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3535C">
      <w:p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Table S1 </w:t>
      </w:r>
      <w:r>
        <w:rPr>
          <w:rFonts w:hint="default" w:ascii="Times New Roman" w:hAnsi="Times New Roman" w:cs="Times New Roman"/>
          <w:b w:val="0"/>
          <w:bCs w:val="0"/>
          <w:sz w:val="21"/>
          <w:szCs w:val="21"/>
          <w:lang w:val="en-US" w:eastAsia="zh-CN"/>
        </w:rPr>
        <w:t>List of 9 pathogens detected by serum IgM</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1"/>
        <w:gridCol w:w="6001"/>
      </w:tblGrid>
      <w:tr w14:paraId="2FCD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tcPr>
          <w:p w14:paraId="5D4BE54E">
            <w:pP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rPr>
              <w:t>Category</w:t>
            </w:r>
          </w:p>
        </w:tc>
        <w:tc>
          <w:tcPr>
            <w:tcW w:w="6001" w:type="dxa"/>
          </w:tcPr>
          <w:p w14:paraId="7D3F3678">
            <w:pP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rPr>
              <w:t>Pathogens</w:t>
            </w:r>
          </w:p>
        </w:tc>
      </w:tr>
      <w:tr w14:paraId="460D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restart"/>
          </w:tcPr>
          <w:p w14:paraId="6EC8AD40">
            <w:pP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Virus (5 items)</w:t>
            </w:r>
          </w:p>
        </w:tc>
        <w:tc>
          <w:tcPr>
            <w:tcW w:w="6001" w:type="dxa"/>
          </w:tcPr>
          <w:p w14:paraId="4E0C49E0">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Parainfluenza viruses 1/2/3,</w:t>
            </w:r>
          </w:p>
        </w:tc>
      </w:tr>
      <w:tr w14:paraId="1E06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5995BC2B">
            <w:pPr>
              <w:rPr>
                <w:rFonts w:hint="default" w:ascii="Times New Roman" w:hAnsi="Times New Roman" w:cs="Times New Roman"/>
                <w:b/>
                <w:bCs/>
                <w:color w:val="auto"/>
                <w:sz w:val="21"/>
                <w:szCs w:val="21"/>
                <w:vertAlign w:val="baseline"/>
                <w:lang w:val="en-US" w:eastAsia="zh-CN"/>
              </w:rPr>
            </w:pPr>
          </w:p>
        </w:tc>
        <w:tc>
          <w:tcPr>
            <w:tcW w:w="6001" w:type="dxa"/>
          </w:tcPr>
          <w:p w14:paraId="602E2C81">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Respiratory syncytial virus</w:t>
            </w:r>
          </w:p>
        </w:tc>
      </w:tr>
      <w:tr w14:paraId="334F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1177E537">
            <w:pPr>
              <w:rPr>
                <w:rFonts w:hint="default" w:ascii="Times New Roman" w:hAnsi="Times New Roman" w:cs="Times New Roman"/>
                <w:b/>
                <w:bCs/>
                <w:color w:val="auto"/>
                <w:sz w:val="21"/>
                <w:szCs w:val="21"/>
                <w:vertAlign w:val="baseline"/>
                <w:lang w:val="en-US" w:eastAsia="zh-CN"/>
              </w:rPr>
            </w:pPr>
          </w:p>
        </w:tc>
        <w:tc>
          <w:tcPr>
            <w:tcW w:w="6001" w:type="dxa"/>
          </w:tcPr>
          <w:p w14:paraId="6007A984">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Influenza A virus</w:t>
            </w:r>
          </w:p>
        </w:tc>
      </w:tr>
      <w:tr w14:paraId="160A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017692DF">
            <w:pPr>
              <w:rPr>
                <w:rFonts w:hint="default" w:ascii="Times New Roman" w:hAnsi="Times New Roman" w:cs="Times New Roman"/>
                <w:b/>
                <w:bCs/>
                <w:color w:val="auto"/>
                <w:sz w:val="21"/>
                <w:szCs w:val="21"/>
                <w:vertAlign w:val="baseline"/>
                <w:lang w:val="en-US" w:eastAsia="zh-CN"/>
              </w:rPr>
            </w:pPr>
          </w:p>
        </w:tc>
        <w:tc>
          <w:tcPr>
            <w:tcW w:w="6001" w:type="dxa"/>
          </w:tcPr>
          <w:p w14:paraId="21E65BF8">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Influenza B virus</w:t>
            </w:r>
          </w:p>
        </w:tc>
      </w:tr>
      <w:tr w14:paraId="3058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2B98576C">
            <w:pPr>
              <w:rPr>
                <w:rFonts w:hint="default" w:ascii="Times New Roman" w:hAnsi="Times New Roman" w:cs="Times New Roman"/>
                <w:b/>
                <w:bCs/>
                <w:color w:val="auto"/>
                <w:sz w:val="21"/>
                <w:szCs w:val="21"/>
                <w:vertAlign w:val="baseline"/>
                <w:lang w:val="en-US" w:eastAsia="zh-CN"/>
              </w:rPr>
            </w:pPr>
          </w:p>
        </w:tc>
        <w:tc>
          <w:tcPr>
            <w:tcW w:w="6001" w:type="dxa"/>
          </w:tcPr>
          <w:p w14:paraId="1EAD9F4D">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Adenovirus</w:t>
            </w:r>
          </w:p>
        </w:tc>
      </w:tr>
      <w:tr w14:paraId="22C0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restart"/>
          </w:tcPr>
          <w:p w14:paraId="35B6E0D7">
            <w:pP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Atypical pathogens</w:t>
            </w:r>
          </w:p>
          <w:p w14:paraId="7AC4DD9D">
            <w:pP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(4 items)</w:t>
            </w:r>
          </w:p>
        </w:tc>
        <w:tc>
          <w:tcPr>
            <w:tcW w:w="6001" w:type="dxa"/>
            <w:vAlign w:val="top"/>
          </w:tcPr>
          <w:p w14:paraId="06CD0F68">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i/>
                <w:iCs/>
                <w:color w:val="auto"/>
                <w:sz w:val="21"/>
                <w:szCs w:val="21"/>
                <w:vertAlign w:val="baseline"/>
                <w:lang w:val="en-US" w:eastAsia="zh-CN"/>
              </w:rPr>
              <w:t>Mycoplasma pneumoniae</w:t>
            </w:r>
          </w:p>
        </w:tc>
      </w:tr>
      <w:tr w14:paraId="1383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5D2150BE">
            <w:pPr>
              <w:rPr>
                <w:rFonts w:hint="default" w:ascii="Times New Roman" w:hAnsi="Times New Roman" w:cs="Times New Roman"/>
                <w:b/>
                <w:bCs/>
                <w:color w:val="auto"/>
                <w:sz w:val="21"/>
                <w:szCs w:val="21"/>
                <w:vertAlign w:val="baseline"/>
                <w:lang w:val="en-US" w:eastAsia="zh-CN"/>
              </w:rPr>
            </w:pPr>
          </w:p>
        </w:tc>
        <w:tc>
          <w:tcPr>
            <w:tcW w:w="6001" w:type="dxa"/>
            <w:vAlign w:val="top"/>
          </w:tcPr>
          <w:p w14:paraId="1F694012">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i/>
                <w:iCs/>
                <w:color w:val="auto"/>
                <w:sz w:val="21"/>
                <w:szCs w:val="21"/>
                <w:vertAlign w:val="baseline"/>
                <w:lang w:val="en-US" w:eastAsia="zh-CN"/>
              </w:rPr>
              <w:t>Chlamydia pneumoniae</w:t>
            </w:r>
          </w:p>
        </w:tc>
      </w:tr>
      <w:tr w14:paraId="1E08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4496ED99">
            <w:pPr>
              <w:rPr>
                <w:rFonts w:hint="default" w:ascii="Times New Roman" w:hAnsi="Times New Roman" w:cs="Times New Roman"/>
                <w:b/>
                <w:bCs/>
                <w:color w:val="auto"/>
                <w:sz w:val="21"/>
                <w:szCs w:val="21"/>
                <w:vertAlign w:val="baseline"/>
                <w:lang w:val="en-US" w:eastAsia="zh-CN"/>
              </w:rPr>
            </w:pPr>
          </w:p>
        </w:tc>
        <w:tc>
          <w:tcPr>
            <w:tcW w:w="6001" w:type="dxa"/>
            <w:vAlign w:val="top"/>
          </w:tcPr>
          <w:p w14:paraId="6810B41D">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i/>
                <w:iCs/>
                <w:color w:val="auto"/>
                <w:sz w:val="21"/>
                <w:szCs w:val="21"/>
                <w:vertAlign w:val="baseline"/>
                <w:lang w:val="en-US" w:eastAsia="zh-CN"/>
              </w:rPr>
              <w:t>Legionella pneumophila</w:t>
            </w:r>
          </w:p>
        </w:tc>
      </w:tr>
      <w:tr w14:paraId="3FC0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18A31E48">
            <w:pPr>
              <w:rPr>
                <w:rFonts w:hint="default" w:ascii="Times New Roman" w:hAnsi="Times New Roman" w:cs="Times New Roman"/>
                <w:b/>
                <w:bCs/>
                <w:color w:val="auto"/>
                <w:sz w:val="21"/>
                <w:szCs w:val="21"/>
                <w:vertAlign w:val="baseline"/>
                <w:lang w:val="en-US" w:eastAsia="zh-CN"/>
              </w:rPr>
            </w:pPr>
          </w:p>
        </w:tc>
        <w:tc>
          <w:tcPr>
            <w:tcW w:w="6001" w:type="dxa"/>
            <w:vAlign w:val="top"/>
          </w:tcPr>
          <w:p w14:paraId="02C5D12E">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i/>
                <w:iCs/>
                <w:color w:val="auto"/>
                <w:sz w:val="21"/>
                <w:szCs w:val="21"/>
                <w:vertAlign w:val="baseline"/>
                <w:lang w:val="en-US" w:eastAsia="zh-CN"/>
              </w:rPr>
              <w:t>Coxiella burnetii</w:t>
            </w:r>
          </w:p>
        </w:tc>
      </w:tr>
    </w:tbl>
    <w:p w14:paraId="188BC3F4">
      <w:pPr>
        <w:rPr>
          <w:rFonts w:hint="default" w:ascii="Times New Roman" w:hAnsi="Times New Roman" w:cs="Times New Roman"/>
          <w:b/>
          <w:bCs/>
          <w:sz w:val="21"/>
          <w:szCs w:val="21"/>
          <w:lang w:val="en-US" w:eastAsia="zh-CN"/>
        </w:rPr>
      </w:pPr>
    </w:p>
    <w:p w14:paraId="72756E7C">
      <w:pPr>
        <w:rPr>
          <w:rFonts w:hint="default" w:ascii="Times New Roman" w:hAnsi="Times New Roman" w:cs="Times New Roman"/>
          <w:b/>
          <w:bCs/>
          <w:sz w:val="21"/>
          <w:szCs w:val="21"/>
          <w:lang w:val="en-US" w:eastAsia="zh-CN"/>
        </w:rPr>
        <w:sectPr>
          <w:pgSz w:w="11906" w:h="16838"/>
          <w:pgMar w:top="1440" w:right="1800" w:bottom="1440" w:left="1800" w:header="851" w:footer="992" w:gutter="0"/>
          <w:cols w:space="425" w:num="1"/>
          <w:docGrid w:type="lines" w:linePitch="312" w:charSpace="0"/>
        </w:sectPr>
      </w:pPr>
    </w:p>
    <w:p w14:paraId="0286A867">
      <w:pP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 xml:space="preserve">Table S2 </w:t>
      </w:r>
      <w:r>
        <w:rPr>
          <w:rFonts w:hint="default" w:ascii="Times New Roman" w:hAnsi="Times New Roman" w:cs="Times New Roman"/>
          <w:b w:val="0"/>
          <w:bCs w:val="0"/>
          <w:color w:val="auto"/>
          <w:sz w:val="21"/>
          <w:szCs w:val="21"/>
          <w:lang w:val="en-US" w:eastAsia="zh-CN"/>
        </w:rPr>
        <w:t>List of 13 pathogens detected by multiplex real-time PCR</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1"/>
        <w:gridCol w:w="6001"/>
      </w:tblGrid>
      <w:tr w14:paraId="2F57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tcPr>
          <w:p w14:paraId="745CB0EA">
            <w:pP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rPr>
              <w:t>Category</w:t>
            </w:r>
          </w:p>
        </w:tc>
        <w:tc>
          <w:tcPr>
            <w:tcW w:w="6001" w:type="dxa"/>
          </w:tcPr>
          <w:p w14:paraId="64B9158C">
            <w:pP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rPr>
              <w:t>Pathogens</w:t>
            </w:r>
          </w:p>
        </w:tc>
      </w:tr>
      <w:tr w14:paraId="411C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restart"/>
          </w:tcPr>
          <w:p w14:paraId="46CB8645">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Virus (11 items)</w:t>
            </w:r>
          </w:p>
        </w:tc>
        <w:tc>
          <w:tcPr>
            <w:tcW w:w="6001" w:type="dxa"/>
          </w:tcPr>
          <w:p w14:paraId="7BEA40EC">
            <w:pPr>
              <w:rPr>
                <w:rFonts w:hint="default" w:ascii="Times New Roman" w:hAnsi="Times New Roman"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Human r</w:t>
            </w:r>
            <w:r>
              <w:rPr>
                <w:rFonts w:hint="default" w:ascii="Times New Roman" w:hAnsi="Times New Roman" w:cs="Times New Roman"/>
                <w:b w:val="0"/>
                <w:bCs w:val="0"/>
                <w:color w:val="auto"/>
                <w:sz w:val="21"/>
                <w:szCs w:val="21"/>
                <w:vertAlign w:val="baseline"/>
                <w:lang w:val="en-US" w:eastAsia="zh-CN"/>
              </w:rPr>
              <w:t>hinovirus</w:t>
            </w:r>
          </w:p>
        </w:tc>
      </w:tr>
      <w:tr w14:paraId="71A0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420F801F">
            <w:pPr>
              <w:rPr>
                <w:rFonts w:hint="default" w:ascii="Times New Roman" w:hAnsi="Times New Roman" w:cs="Times New Roman"/>
                <w:b w:val="0"/>
                <w:bCs w:val="0"/>
                <w:color w:val="auto"/>
                <w:sz w:val="21"/>
                <w:szCs w:val="21"/>
                <w:vertAlign w:val="baseline"/>
                <w:lang w:val="en-US" w:eastAsia="zh-CN"/>
              </w:rPr>
            </w:pPr>
          </w:p>
        </w:tc>
        <w:tc>
          <w:tcPr>
            <w:tcW w:w="6001" w:type="dxa"/>
          </w:tcPr>
          <w:p w14:paraId="67D73513">
            <w:pPr>
              <w:rPr>
                <w:rFonts w:hint="default" w:ascii="Times New Roman" w:hAnsi="Times New Roman"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Human b</w:t>
            </w:r>
            <w:r>
              <w:rPr>
                <w:rFonts w:hint="default" w:ascii="Times New Roman" w:hAnsi="Times New Roman" w:cs="Times New Roman"/>
                <w:b w:val="0"/>
                <w:bCs w:val="0"/>
                <w:color w:val="auto"/>
                <w:sz w:val="21"/>
                <w:szCs w:val="21"/>
                <w:vertAlign w:val="baseline"/>
                <w:lang w:val="en-US" w:eastAsia="zh-CN"/>
              </w:rPr>
              <w:t>ocavirus</w:t>
            </w:r>
          </w:p>
        </w:tc>
      </w:tr>
      <w:tr w14:paraId="5518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6005451D">
            <w:pPr>
              <w:rPr>
                <w:rFonts w:hint="default" w:ascii="Times New Roman" w:hAnsi="Times New Roman" w:cs="Times New Roman"/>
                <w:b w:val="0"/>
                <w:bCs w:val="0"/>
                <w:color w:val="auto"/>
                <w:sz w:val="21"/>
                <w:szCs w:val="21"/>
                <w:vertAlign w:val="baseline"/>
                <w:lang w:val="en-US" w:eastAsia="zh-CN"/>
              </w:rPr>
            </w:pPr>
          </w:p>
        </w:tc>
        <w:tc>
          <w:tcPr>
            <w:tcW w:w="6001" w:type="dxa"/>
          </w:tcPr>
          <w:p w14:paraId="47E91119">
            <w:pPr>
              <w:rPr>
                <w:rFonts w:hint="default" w:ascii="Times New Roman" w:hAnsi="Times New Roman"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Human p</w:t>
            </w:r>
            <w:r>
              <w:rPr>
                <w:rFonts w:hint="default" w:ascii="Times New Roman" w:hAnsi="Times New Roman" w:cs="Times New Roman"/>
                <w:b w:val="0"/>
                <w:bCs w:val="0"/>
                <w:color w:val="auto"/>
                <w:sz w:val="21"/>
                <w:szCs w:val="21"/>
                <w:vertAlign w:val="baseline"/>
                <w:lang w:val="en-US" w:eastAsia="zh-CN"/>
              </w:rPr>
              <w:t>arainfluenza virus</w:t>
            </w:r>
          </w:p>
        </w:tc>
      </w:tr>
      <w:tr w14:paraId="71FF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58C6E561">
            <w:pPr>
              <w:rPr>
                <w:rFonts w:hint="default" w:ascii="Times New Roman" w:hAnsi="Times New Roman" w:cs="Times New Roman"/>
                <w:b w:val="0"/>
                <w:bCs w:val="0"/>
                <w:color w:val="auto"/>
                <w:sz w:val="21"/>
                <w:szCs w:val="21"/>
                <w:vertAlign w:val="baseline"/>
                <w:lang w:val="en-US" w:eastAsia="zh-CN"/>
              </w:rPr>
            </w:pPr>
          </w:p>
        </w:tc>
        <w:tc>
          <w:tcPr>
            <w:tcW w:w="6001" w:type="dxa"/>
          </w:tcPr>
          <w:p w14:paraId="12A73A20">
            <w:pPr>
              <w:rPr>
                <w:rFonts w:hint="default" w:ascii="Times New Roman" w:hAnsi="Times New Roman"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Human c</w:t>
            </w:r>
            <w:r>
              <w:rPr>
                <w:rFonts w:hint="default" w:ascii="Times New Roman" w:hAnsi="Times New Roman" w:cs="Times New Roman"/>
                <w:b w:val="0"/>
                <w:bCs w:val="0"/>
                <w:color w:val="auto"/>
                <w:sz w:val="21"/>
                <w:szCs w:val="21"/>
                <w:vertAlign w:val="baseline"/>
                <w:lang w:val="en-US" w:eastAsia="zh-CN"/>
              </w:rPr>
              <w:t>oronavirus</w:t>
            </w:r>
          </w:p>
        </w:tc>
      </w:tr>
      <w:tr w14:paraId="753A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5F5C78F5">
            <w:pPr>
              <w:rPr>
                <w:rFonts w:hint="default" w:ascii="Times New Roman" w:hAnsi="Times New Roman" w:cs="Times New Roman"/>
                <w:b w:val="0"/>
                <w:bCs w:val="0"/>
                <w:color w:val="auto"/>
                <w:sz w:val="21"/>
                <w:szCs w:val="21"/>
                <w:vertAlign w:val="baseline"/>
                <w:lang w:val="en-US" w:eastAsia="zh-CN"/>
              </w:rPr>
            </w:pPr>
          </w:p>
        </w:tc>
        <w:tc>
          <w:tcPr>
            <w:tcW w:w="6001" w:type="dxa"/>
          </w:tcPr>
          <w:p w14:paraId="7D2AE6C2">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Respiratory syncytial virus</w:t>
            </w:r>
          </w:p>
        </w:tc>
      </w:tr>
      <w:tr w14:paraId="7CF3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32419E56">
            <w:pPr>
              <w:rPr>
                <w:rFonts w:hint="default" w:ascii="Times New Roman" w:hAnsi="Times New Roman" w:cs="Times New Roman"/>
                <w:b w:val="0"/>
                <w:bCs w:val="0"/>
                <w:color w:val="auto"/>
                <w:sz w:val="21"/>
                <w:szCs w:val="21"/>
                <w:vertAlign w:val="baseline"/>
                <w:lang w:val="en-US" w:eastAsia="zh-CN"/>
              </w:rPr>
            </w:pPr>
          </w:p>
        </w:tc>
        <w:tc>
          <w:tcPr>
            <w:tcW w:w="6001" w:type="dxa"/>
          </w:tcPr>
          <w:p w14:paraId="79455B50">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Influenza A virus</w:t>
            </w:r>
          </w:p>
        </w:tc>
      </w:tr>
      <w:tr w14:paraId="7A2D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1ACD7FBD">
            <w:pPr>
              <w:rPr>
                <w:rFonts w:hint="default" w:ascii="Times New Roman" w:hAnsi="Times New Roman" w:cs="Times New Roman"/>
                <w:b w:val="0"/>
                <w:bCs w:val="0"/>
                <w:color w:val="auto"/>
                <w:sz w:val="21"/>
                <w:szCs w:val="21"/>
                <w:vertAlign w:val="baseline"/>
                <w:lang w:val="en-US" w:eastAsia="zh-CN"/>
              </w:rPr>
            </w:pPr>
          </w:p>
        </w:tc>
        <w:tc>
          <w:tcPr>
            <w:tcW w:w="6001" w:type="dxa"/>
          </w:tcPr>
          <w:p w14:paraId="3D3E9A61">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Influenza A virus subtype H1N1</w:t>
            </w:r>
          </w:p>
        </w:tc>
      </w:tr>
      <w:tr w14:paraId="5AF6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0E4BB665">
            <w:pPr>
              <w:rPr>
                <w:rFonts w:hint="default" w:ascii="Times New Roman" w:hAnsi="Times New Roman" w:cs="Times New Roman"/>
                <w:b w:val="0"/>
                <w:bCs w:val="0"/>
                <w:color w:val="auto"/>
                <w:sz w:val="21"/>
                <w:szCs w:val="21"/>
                <w:vertAlign w:val="baseline"/>
                <w:lang w:val="en-US" w:eastAsia="zh-CN"/>
              </w:rPr>
            </w:pPr>
          </w:p>
        </w:tc>
        <w:tc>
          <w:tcPr>
            <w:tcW w:w="6001" w:type="dxa"/>
          </w:tcPr>
          <w:p w14:paraId="59954A94">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Influenza A virus subtype H3N2</w:t>
            </w:r>
          </w:p>
        </w:tc>
      </w:tr>
      <w:tr w14:paraId="2B82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23315E7E">
            <w:pPr>
              <w:rPr>
                <w:rFonts w:hint="default" w:ascii="Times New Roman" w:hAnsi="Times New Roman" w:cs="Times New Roman"/>
                <w:b w:val="0"/>
                <w:bCs w:val="0"/>
                <w:color w:val="auto"/>
                <w:sz w:val="21"/>
                <w:szCs w:val="21"/>
                <w:vertAlign w:val="baseline"/>
                <w:lang w:val="en-US" w:eastAsia="zh-CN"/>
              </w:rPr>
            </w:pPr>
          </w:p>
        </w:tc>
        <w:tc>
          <w:tcPr>
            <w:tcW w:w="6001" w:type="dxa"/>
          </w:tcPr>
          <w:p w14:paraId="635FC7C0">
            <w:pPr>
              <w:rPr>
                <w:rFonts w:hint="default" w:ascii="Times New Roman" w:hAnsi="Times New Roman"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Human m</w:t>
            </w:r>
            <w:r>
              <w:rPr>
                <w:rFonts w:hint="default" w:ascii="Times New Roman" w:hAnsi="Times New Roman" w:cs="Times New Roman"/>
                <w:b w:val="0"/>
                <w:bCs w:val="0"/>
                <w:color w:val="auto"/>
                <w:sz w:val="21"/>
                <w:szCs w:val="21"/>
                <w:vertAlign w:val="baseline"/>
                <w:lang w:val="en-US" w:eastAsia="zh-CN"/>
              </w:rPr>
              <w:t>etapneumovirus</w:t>
            </w:r>
          </w:p>
        </w:tc>
      </w:tr>
      <w:tr w14:paraId="2903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0EC7F94A">
            <w:pPr>
              <w:rPr>
                <w:rFonts w:hint="default" w:ascii="Times New Roman" w:hAnsi="Times New Roman" w:cs="Times New Roman"/>
                <w:b w:val="0"/>
                <w:bCs w:val="0"/>
                <w:color w:val="auto"/>
                <w:sz w:val="21"/>
                <w:szCs w:val="21"/>
                <w:vertAlign w:val="baseline"/>
                <w:lang w:val="en-US" w:eastAsia="zh-CN"/>
              </w:rPr>
            </w:pPr>
          </w:p>
        </w:tc>
        <w:tc>
          <w:tcPr>
            <w:tcW w:w="6001" w:type="dxa"/>
          </w:tcPr>
          <w:p w14:paraId="3F4216BB">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Influenza B virus</w:t>
            </w:r>
          </w:p>
        </w:tc>
      </w:tr>
      <w:tr w14:paraId="65C0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4887341F">
            <w:pPr>
              <w:rPr>
                <w:rFonts w:hint="default" w:ascii="Times New Roman" w:hAnsi="Times New Roman" w:cs="Times New Roman"/>
                <w:b/>
                <w:bCs/>
                <w:color w:val="auto"/>
                <w:sz w:val="21"/>
                <w:szCs w:val="21"/>
                <w:vertAlign w:val="baseline"/>
                <w:lang w:val="en-US" w:eastAsia="zh-CN"/>
              </w:rPr>
            </w:pPr>
          </w:p>
        </w:tc>
        <w:tc>
          <w:tcPr>
            <w:tcW w:w="6001" w:type="dxa"/>
          </w:tcPr>
          <w:p w14:paraId="7475958B">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Adenovirus</w:t>
            </w:r>
          </w:p>
        </w:tc>
      </w:tr>
      <w:tr w14:paraId="6178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restart"/>
          </w:tcPr>
          <w:p w14:paraId="5888588E">
            <w:pP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Atypical pathogens</w:t>
            </w:r>
          </w:p>
          <w:p w14:paraId="10EDF638">
            <w:pP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(2 items)</w:t>
            </w:r>
          </w:p>
        </w:tc>
        <w:tc>
          <w:tcPr>
            <w:tcW w:w="6001" w:type="dxa"/>
            <w:vAlign w:val="top"/>
          </w:tcPr>
          <w:p w14:paraId="50386955">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i/>
                <w:iCs/>
                <w:color w:val="auto"/>
                <w:sz w:val="21"/>
                <w:szCs w:val="21"/>
                <w:vertAlign w:val="baseline"/>
                <w:lang w:val="en-US" w:eastAsia="zh-CN"/>
              </w:rPr>
              <w:t>Mycoplasma pneumoniae</w:t>
            </w:r>
          </w:p>
        </w:tc>
      </w:tr>
      <w:tr w14:paraId="2C60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1" w:type="dxa"/>
            <w:vMerge w:val="continue"/>
          </w:tcPr>
          <w:p w14:paraId="154A5A9E">
            <w:pPr>
              <w:rPr>
                <w:rFonts w:hint="default" w:ascii="Times New Roman" w:hAnsi="Times New Roman" w:cs="Times New Roman"/>
                <w:b/>
                <w:bCs/>
                <w:color w:val="auto"/>
                <w:sz w:val="21"/>
                <w:szCs w:val="21"/>
                <w:vertAlign w:val="baseline"/>
                <w:lang w:val="en-US" w:eastAsia="zh-CN"/>
              </w:rPr>
            </w:pPr>
          </w:p>
        </w:tc>
        <w:tc>
          <w:tcPr>
            <w:tcW w:w="6001" w:type="dxa"/>
            <w:vAlign w:val="top"/>
          </w:tcPr>
          <w:p w14:paraId="7FC044EE">
            <w:pPr>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i/>
                <w:iCs/>
                <w:color w:val="auto"/>
                <w:sz w:val="21"/>
                <w:szCs w:val="21"/>
                <w:vertAlign w:val="baseline"/>
                <w:lang w:val="en-US" w:eastAsia="zh-CN"/>
              </w:rPr>
              <w:t>Chlamydia pneumoniae</w:t>
            </w:r>
          </w:p>
        </w:tc>
      </w:tr>
    </w:tbl>
    <w:p w14:paraId="4D175CB8">
      <w:pPr>
        <w:rPr>
          <w:rFonts w:hint="default" w:ascii="Times New Roman" w:hAnsi="Times New Roman" w:cs="Times New Roman"/>
          <w:b/>
          <w:bCs/>
          <w:sz w:val="21"/>
          <w:szCs w:val="21"/>
          <w:lang w:val="en-US" w:eastAsia="zh-CN"/>
        </w:rPr>
        <w:sectPr>
          <w:pgSz w:w="11906" w:h="16838"/>
          <w:pgMar w:top="1440" w:right="1800" w:bottom="1440" w:left="1800" w:header="851" w:footer="992" w:gutter="0"/>
          <w:cols w:space="425" w:num="1"/>
          <w:docGrid w:type="lines" w:linePitch="312" w:charSpace="0"/>
        </w:sectPr>
      </w:pPr>
    </w:p>
    <w:p w14:paraId="10177A6B">
      <w:p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Table S3 </w:t>
      </w:r>
      <w:r>
        <w:rPr>
          <w:rFonts w:hint="default" w:ascii="Times New Roman" w:hAnsi="Times New Roman" w:cs="Times New Roman"/>
          <w:b w:val="0"/>
          <w:bCs w:val="0"/>
          <w:sz w:val="21"/>
          <w:szCs w:val="21"/>
          <w:lang w:val="en-US" w:eastAsia="zh-CN"/>
        </w:rPr>
        <w:t>Definitions of clinical severity outcomes</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9CC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4261" w:type="dxa"/>
          </w:tcPr>
          <w:p w14:paraId="6288FCDD">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bCs/>
                <w:sz w:val="21"/>
                <w:szCs w:val="21"/>
                <w:vertAlign w:val="baseline"/>
                <w:lang w:val="en-US" w:eastAsia="zh-CN"/>
              </w:rPr>
              <w:t>Outcomes</w:t>
            </w:r>
          </w:p>
        </w:tc>
        <w:tc>
          <w:tcPr>
            <w:tcW w:w="4261" w:type="dxa"/>
          </w:tcPr>
          <w:p w14:paraId="78FB72B9">
            <w:pPr>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bCs/>
                <w:sz w:val="21"/>
                <w:szCs w:val="21"/>
                <w:vertAlign w:val="baseline"/>
                <w:lang w:val="en-US" w:eastAsia="zh-CN"/>
              </w:rPr>
              <w:t>Definitions</w:t>
            </w:r>
          </w:p>
        </w:tc>
      </w:tr>
      <w:tr w14:paraId="7BE8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5D69584">
            <w:pP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lang w:val="en-US" w:eastAsia="zh-CN"/>
              </w:rPr>
              <w:t>Physician diagnosis of severe pneumonia</w:t>
            </w:r>
          </w:p>
        </w:tc>
        <w:tc>
          <w:tcPr>
            <w:tcW w:w="4261" w:type="dxa"/>
          </w:tcPr>
          <w:p w14:paraId="1F5BD20E">
            <w:pP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Confirmed based on the final, official discharge diagnoses documented in the electronic medical record system.</w:t>
            </w:r>
          </w:p>
        </w:tc>
      </w:tr>
      <w:tr w14:paraId="4F42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286979">
            <w:pP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Oxygen administration</w:t>
            </w:r>
          </w:p>
        </w:tc>
        <w:tc>
          <w:tcPr>
            <w:tcW w:w="4261" w:type="dxa"/>
          </w:tcPr>
          <w:p w14:paraId="67C08E46">
            <w:pP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Requirement for and delivery of supplemental oxygen support during hospitalization, encompassing low- or high-flow nasal cannula, face mask, non-invasive ventilation (e.g., CPAP/BiPAP), or invasive mechanical ventilation, tailored to the depth of hypoxemia and host clinical dynamics.</w:t>
            </w:r>
          </w:p>
        </w:tc>
      </w:tr>
      <w:tr w14:paraId="3031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02F95829">
            <w:pP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Extrapulmonary complications</w:t>
            </w:r>
          </w:p>
        </w:tc>
        <w:tc>
          <w:tcPr>
            <w:tcW w:w="4261" w:type="dxa"/>
            <w:vAlign w:val="top"/>
          </w:tcPr>
          <w:p w14:paraId="6F7D61EF">
            <w:pP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Documented clinical or laboratory diagnosis of systemic multi-organ complications secondary to the primary infection, explicitly including encephalitis, myelitis, arterial embolism, cerebral infarction, thrombosis, myocarditis, pericarditis, Kawasaki disease, thrombocytopenia, autoimmune hemolytic anemia, disseminated intravascular coagulation (DIC), or acute liver dysfunction.</w:t>
            </w:r>
          </w:p>
        </w:tc>
      </w:tr>
      <w:tr w14:paraId="44A0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136AF02">
            <w:pP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Pediatric intensive care unit (PICU) admission</w:t>
            </w:r>
          </w:p>
        </w:tc>
        <w:tc>
          <w:tcPr>
            <w:tcW w:w="4261" w:type="dxa"/>
          </w:tcPr>
          <w:p w14:paraId="022EDB62">
            <w:pP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Any record of transfer to or admission into the PICU at any point during the course of the current hospitalization due to respiratory deterioration or systemic instability.</w:t>
            </w:r>
          </w:p>
        </w:tc>
      </w:tr>
    </w:tbl>
    <w:p w14:paraId="397040C6">
      <w:pPr>
        <w:rPr>
          <w:rFonts w:hint="default" w:ascii="Times New Roman" w:hAnsi="Times New Roman" w:cs="Times New Roman"/>
          <w:b/>
          <w:bCs/>
          <w:sz w:val="21"/>
          <w:szCs w:val="21"/>
          <w:lang w:val="en-US" w:eastAsia="zh-CN"/>
        </w:rPr>
      </w:pPr>
    </w:p>
    <w:p w14:paraId="37AA2101">
      <w:pPr>
        <w:rPr>
          <w:rFonts w:hint="default" w:ascii="Times New Roman" w:hAnsi="Times New Roman" w:cs="Times New Roman"/>
          <w:b/>
          <w:bCs/>
          <w:sz w:val="21"/>
          <w:szCs w:val="21"/>
          <w:lang w:val="en-US" w:eastAsia="zh-CN"/>
        </w:rPr>
        <w:sectPr>
          <w:pgSz w:w="11906" w:h="16838"/>
          <w:pgMar w:top="1440" w:right="1800" w:bottom="1440" w:left="1800" w:header="851" w:footer="992" w:gutter="0"/>
          <w:cols w:space="425" w:num="1"/>
          <w:docGrid w:type="lines" w:linePitch="312" w:charSpace="0"/>
        </w:sectPr>
      </w:pPr>
    </w:p>
    <w:p w14:paraId="0C9706D2">
      <w:p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Table S4 </w:t>
      </w:r>
      <w:r>
        <w:rPr>
          <w:rFonts w:hint="default" w:ascii="Times New Roman" w:hAnsi="Times New Roman" w:cs="Times New Roman"/>
          <w:b w:val="0"/>
          <w:bCs w:val="0"/>
          <w:sz w:val="21"/>
          <w:szCs w:val="21"/>
          <w:lang w:val="en-US" w:eastAsia="zh-CN"/>
        </w:rPr>
        <w:t xml:space="preserve">Characteristics of </w:t>
      </w:r>
      <w:r>
        <w:rPr>
          <w:rFonts w:hint="eastAsia" w:cs="Times New Roman"/>
          <w:b w:val="0"/>
          <w:bCs w:val="0"/>
          <w:sz w:val="21"/>
          <w:szCs w:val="21"/>
          <w:vertAlign w:val="baseline"/>
          <w:lang w:val="en-US" w:eastAsia="zh-CN"/>
        </w:rPr>
        <w:t>m</w:t>
      </w:r>
      <w:r>
        <w:rPr>
          <w:rFonts w:hint="default" w:ascii="Times New Roman" w:hAnsi="Times New Roman" w:cs="Times New Roman"/>
          <w:b w:val="0"/>
          <w:bCs w:val="0"/>
          <w:sz w:val="21"/>
          <w:szCs w:val="21"/>
          <w:vertAlign w:val="baseline"/>
          <w:lang w:val="en-US" w:eastAsia="zh-CN"/>
        </w:rPr>
        <w:t>oderate</w:t>
      </w:r>
      <w:r>
        <w:rPr>
          <w:rFonts w:hint="eastAsia"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to</w:t>
      </w:r>
      <w:r>
        <w:rPr>
          <w:rFonts w:hint="eastAsia"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late</w:t>
      </w:r>
      <w:r>
        <w:rPr>
          <w:rFonts w:hint="default" w:ascii="Times New Roman" w:hAnsi="Times New Roman" w:cs="Times New Roman"/>
          <w:b w:val="0"/>
          <w:bCs w:val="0"/>
          <w:sz w:val="21"/>
          <w:szCs w:val="21"/>
          <w:lang w:val="en-US" w:eastAsia="zh-CN"/>
        </w:rPr>
        <w:t xml:space="preserve"> preterm and full-term infants (</w:t>
      </w:r>
      <w:r>
        <w:rPr>
          <w:rFonts w:hint="default" w:ascii="Times New Roman" w:hAnsi="Times New Roman" w:eastAsia="等线" w:cs="Times New Roman"/>
          <w:b w:val="0"/>
          <w:bCs w:val="0"/>
          <w:kern w:val="2"/>
          <w:sz w:val="21"/>
          <w:szCs w:val="21"/>
          <w:vertAlign w:val="baseline"/>
          <w:lang w:val="en-US" w:eastAsia="zh-CN" w:bidi="ar"/>
        </w:rPr>
        <w:t>1 month to &lt;2 years</w:t>
      </w:r>
      <w:r>
        <w:rPr>
          <w:rFonts w:hint="default" w:ascii="Times New Roman" w:hAnsi="Times New Roman" w:cs="Times New Roman"/>
          <w:b w:val="0"/>
          <w:bCs w:val="0"/>
          <w:sz w:val="21"/>
          <w:szCs w:val="21"/>
          <w:lang w:val="en-US" w:eastAsia="zh-CN"/>
        </w:rPr>
        <w:t>) in Subcohort A before and after propensity score matching.</w:t>
      </w:r>
    </w:p>
    <w:tbl>
      <w:tblPr>
        <w:tblStyle w:val="3"/>
        <w:tblpPr w:leftFromText="180" w:rightFromText="180" w:vertAnchor="text" w:horzAnchor="page" w:tblpXSpec="center" w:tblpY="81"/>
        <w:tblOverlap w:val="never"/>
        <w:tblW w:w="15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3"/>
        <w:gridCol w:w="2145"/>
        <w:gridCol w:w="2475"/>
        <w:gridCol w:w="1179"/>
        <w:gridCol w:w="2513"/>
        <w:gridCol w:w="2475"/>
        <w:gridCol w:w="948"/>
      </w:tblGrid>
      <w:tr w14:paraId="2365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tcPr>
          <w:p w14:paraId="09FB1115">
            <w:pPr>
              <w:keepNext w:val="0"/>
              <w:keepLines w:val="0"/>
              <w:pageBreakBefore w:val="0"/>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vertAlign w:val="baseline"/>
                <w:lang w:val="en-US" w:eastAsia="zh-CN"/>
              </w:rPr>
            </w:pPr>
          </w:p>
        </w:tc>
        <w:tc>
          <w:tcPr>
            <w:tcW w:w="5799" w:type="dxa"/>
            <w:gridSpan w:val="3"/>
          </w:tcPr>
          <w:p w14:paraId="5D9326AB">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 cohort</w:t>
            </w:r>
          </w:p>
        </w:tc>
        <w:tc>
          <w:tcPr>
            <w:tcW w:w="5936" w:type="dxa"/>
            <w:gridSpan w:val="3"/>
          </w:tcPr>
          <w:p w14:paraId="15292325">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sz w:val="21"/>
                <w:szCs w:val="21"/>
              </w:rPr>
              <w:t>Propensity score–matched cohort</w:t>
            </w:r>
          </w:p>
        </w:tc>
      </w:tr>
      <w:tr w14:paraId="3D99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tcPr>
          <w:p w14:paraId="35A49997">
            <w:pPr>
              <w:keepNext w:val="0"/>
              <w:keepLines w:val="0"/>
              <w:pageBreakBefore w:val="0"/>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vertAlign w:val="baseline"/>
                <w:lang w:val="en-US" w:eastAsia="zh-CN"/>
              </w:rPr>
            </w:pPr>
          </w:p>
        </w:tc>
        <w:tc>
          <w:tcPr>
            <w:tcW w:w="2145" w:type="dxa"/>
            <w:vAlign w:val="top"/>
          </w:tcPr>
          <w:p w14:paraId="249638A1">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Full-term</w:t>
            </w:r>
          </w:p>
        </w:tc>
        <w:tc>
          <w:tcPr>
            <w:tcW w:w="2475" w:type="dxa"/>
            <w:vAlign w:val="top"/>
          </w:tcPr>
          <w:p w14:paraId="14D2CC29">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Moderate</w:t>
            </w:r>
            <w:r>
              <w:rPr>
                <w:rFonts w:hint="eastAsia" w:cs="Times New Roman"/>
                <w:b/>
                <w:bCs/>
                <w:sz w:val="21"/>
                <w:szCs w:val="21"/>
                <w:vertAlign w:val="baseline"/>
                <w:lang w:val="en-US" w:eastAsia="zh-CN"/>
              </w:rPr>
              <w:t>-</w:t>
            </w:r>
            <w:r>
              <w:rPr>
                <w:rFonts w:hint="default" w:ascii="Times New Roman" w:hAnsi="Times New Roman" w:cs="Times New Roman"/>
                <w:b/>
                <w:bCs/>
                <w:sz w:val="21"/>
                <w:szCs w:val="21"/>
                <w:vertAlign w:val="baseline"/>
                <w:lang w:val="en-US" w:eastAsia="zh-CN"/>
              </w:rPr>
              <w:t>to</w:t>
            </w:r>
            <w:r>
              <w:rPr>
                <w:rFonts w:hint="eastAsia" w:cs="Times New Roman"/>
                <w:b/>
                <w:bCs/>
                <w:sz w:val="21"/>
                <w:szCs w:val="21"/>
                <w:vertAlign w:val="baseline"/>
                <w:lang w:val="en-US" w:eastAsia="zh-CN"/>
              </w:rPr>
              <w:t>-</w:t>
            </w:r>
            <w:r>
              <w:rPr>
                <w:rFonts w:hint="default" w:ascii="Times New Roman" w:hAnsi="Times New Roman" w:cs="Times New Roman"/>
                <w:b/>
                <w:bCs/>
                <w:sz w:val="21"/>
                <w:szCs w:val="21"/>
                <w:vertAlign w:val="baseline"/>
                <w:lang w:val="en-US" w:eastAsia="zh-CN"/>
              </w:rPr>
              <w:t>late preterm</w:t>
            </w:r>
          </w:p>
        </w:tc>
        <w:tc>
          <w:tcPr>
            <w:tcW w:w="1179" w:type="dxa"/>
          </w:tcPr>
          <w:p w14:paraId="19921DFF">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SMD</w:t>
            </w:r>
          </w:p>
        </w:tc>
        <w:tc>
          <w:tcPr>
            <w:tcW w:w="2513" w:type="dxa"/>
            <w:vAlign w:val="top"/>
          </w:tcPr>
          <w:p w14:paraId="1C82EC0A">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Full-term</w:t>
            </w:r>
          </w:p>
        </w:tc>
        <w:tc>
          <w:tcPr>
            <w:tcW w:w="2475" w:type="dxa"/>
            <w:vAlign w:val="top"/>
          </w:tcPr>
          <w:p w14:paraId="289E875E">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Moderate to late preterm</w:t>
            </w:r>
          </w:p>
        </w:tc>
        <w:tc>
          <w:tcPr>
            <w:tcW w:w="948" w:type="dxa"/>
            <w:vAlign w:val="top"/>
          </w:tcPr>
          <w:p w14:paraId="19ADE350">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SMD</w:t>
            </w:r>
          </w:p>
        </w:tc>
      </w:tr>
      <w:tr w14:paraId="7669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3" w:type="dxa"/>
            <w:vAlign w:val="center"/>
          </w:tcPr>
          <w:p w14:paraId="19F0CDE1">
            <w:pPr>
              <w:keepNext w:val="0"/>
              <w:keepLines w:val="0"/>
              <w:pageBreakBefore w:val="0"/>
              <w:kinsoku/>
              <w:wordWrap/>
              <w:overflowPunct/>
              <w:topLinePunct w:val="0"/>
              <w:autoSpaceDE/>
              <w:autoSpaceDN/>
              <w:bidi w:val="0"/>
              <w:adjustRightInd/>
              <w:snapToGrid/>
              <w:spacing w:line="264" w:lineRule="auto"/>
              <w:jc w:val="left"/>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Number of participants</w:t>
            </w:r>
          </w:p>
        </w:tc>
        <w:tc>
          <w:tcPr>
            <w:tcW w:w="2145" w:type="dxa"/>
            <w:vAlign w:val="center"/>
          </w:tcPr>
          <w:p w14:paraId="352DB6F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5982</w:t>
            </w:r>
          </w:p>
        </w:tc>
        <w:tc>
          <w:tcPr>
            <w:tcW w:w="2475" w:type="dxa"/>
            <w:vAlign w:val="center"/>
          </w:tcPr>
          <w:p w14:paraId="0D36F9F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279</w:t>
            </w:r>
          </w:p>
        </w:tc>
        <w:tc>
          <w:tcPr>
            <w:tcW w:w="1179" w:type="dxa"/>
            <w:vAlign w:val="center"/>
          </w:tcPr>
          <w:p w14:paraId="3EFA1B12">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15B0235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4144</w:t>
            </w:r>
          </w:p>
        </w:tc>
        <w:tc>
          <w:tcPr>
            <w:tcW w:w="2475" w:type="dxa"/>
            <w:vAlign w:val="center"/>
          </w:tcPr>
          <w:p w14:paraId="4FF8CD3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279</w:t>
            </w:r>
          </w:p>
        </w:tc>
        <w:tc>
          <w:tcPr>
            <w:tcW w:w="948" w:type="dxa"/>
            <w:vAlign w:val="center"/>
          </w:tcPr>
          <w:p w14:paraId="5A95391C">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0.005</w:t>
            </w:r>
          </w:p>
        </w:tc>
      </w:tr>
      <w:tr w14:paraId="3037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38116FCC">
            <w:pPr>
              <w:keepNext w:val="0"/>
              <w:keepLines w:val="0"/>
              <w:pageBreakBefore w:val="0"/>
              <w:kinsoku/>
              <w:wordWrap/>
              <w:overflowPunct/>
              <w:topLinePunct w:val="0"/>
              <w:autoSpaceDE/>
              <w:autoSpaceDN/>
              <w:bidi w:val="0"/>
              <w:adjustRightInd/>
              <w:snapToGrid/>
              <w:spacing w:line="264" w:lineRule="auto"/>
              <w:jc w:val="left"/>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Age, median (IQR), years</w:t>
            </w:r>
          </w:p>
        </w:tc>
        <w:tc>
          <w:tcPr>
            <w:tcW w:w="2145" w:type="dxa"/>
            <w:vAlign w:val="center"/>
          </w:tcPr>
          <w:p w14:paraId="39F7BB0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0.84 </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0.42, 1.34</w:t>
            </w:r>
            <w:r>
              <w:rPr>
                <w:rFonts w:hint="default" w:ascii="Times New Roman" w:hAnsi="Times New Roman" w:cs="Times New Roman"/>
                <w:sz w:val="21"/>
                <w:szCs w:val="21"/>
                <w:lang w:val="en-US" w:eastAsia="zh-CN"/>
              </w:rPr>
              <w:t>)</w:t>
            </w:r>
          </w:p>
        </w:tc>
        <w:tc>
          <w:tcPr>
            <w:tcW w:w="2475" w:type="dxa"/>
            <w:vAlign w:val="center"/>
          </w:tcPr>
          <w:p w14:paraId="473C0B1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0.69 </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0.33, 1.29</w:t>
            </w:r>
            <w:r>
              <w:rPr>
                <w:rFonts w:hint="default" w:ascii="Times New Roman" w:hAnsi="Times New Roman" w:cs="Times New Roman"/>
                <w:sz w:val="21"/>
                <w:szCs w:val="21"/>
                <w:lang w:val="en-US" w:eastAsia="zh-CN"/>
              </w:rPr>
              <w:t>)</w:t>
            </w:r>
          </w:p>
        </w:tc>
        <w:tc>
          <w:tcPr>
            <w:tcW w:w="1179" w:type="dxa"/>
            <w:vAlign w:val="center"/>
          </w:tcPr>
          <w:p w14:paraId="5E38569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0.141</w:t>
            </w:r>
          </w:p>
        </w:tc>
        <w:tc>
          <w:tcPr>
            <w:tcW w:w="2513" w:type="dxa"/>
            <w:vAlign w:val="center"/>
          </w:tcPr>
          <w:p w14:paraId="529D6D3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0.72 </w:t>
            </w:r>
            <w:r>
              <w:rPr>
                <w:rFonts w:hint="default" w:ascii="Times New Roman" w:hAnsi="Times New Roman" w:cs="Times New Roman"/>
                <w:sz w:val="21"/>
                <w:szCs w:val="21"/>
                <w:lang w:eastAsia="zh-CN"/>
              </w:rPr>
              <w:t>(</w:t>
            </w:r>
            <w:r>
              <w:rPr>
                <w:rFonts w:hint="default" w:ascii="Times New Roman" w:hAnsi="Times New Roman" w:cs="Times New Roman"/>
                <w:sz w:val="21"/>
                <w:szCs w:val="21"/>
              </w:rPr>
              <w:t>0.38, 1.22</w:t>
            </w:r>
            <w:r>
              <w:rPr>
                <w:rFonts w:hint="default" w:ascii="Times New Roman" w:hAnsi="Times New Roman" w:cs="Times New Roman"/>
                <w:sz w:val="21"/>
                <w:szCs w:val="21"/>
                <w:lang w:eastAsia="zh-CN"/>
              </w:rPr>
              <w:t>)</w:t>
            </w:r>
          </w:p>
        </w:tc>
        <w:tc>
          <w:tcPr>
            <w:tcW w:w="2475" w:type="dxa"/>
            <w:vAlign w:val="center"/>
          </w:tcPr>
          <w:p w14:paraId="2A0C1F1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0.69 </w:t>
            </w:r>
            <w:r>
              <w:rPr>
                <w:rFonts w:hint="default" w:ascii="Times New Roman" w:hAnsi="Times New Roman" w:cs="Times New Roman"/>
                <w:sz w:val="21"/>
                <w:szCs w:val="21"/>
                <w:lang w:eastAsia="zh-CN"/>
              </w:rPr>
              <w:t>(</w:t>
            </w:r>
            <w:r>
              <w:rPr>
                <w:rFonts w:hint="default" w:ascii="Times New Roman" w:hAnsi="Times New Roman" w:cs="Times New Roman"/>
                <w:sz w:val="21"/>
                <w:szCs w:val="21"/>
              </w:rPr>
              <w:t>0.33, 1.29</w:t>
            </w:r>
            <w:r>
              <w:rPr>
                <w:rFonts w:hint="default" w:ascii="Times New Roman" w:hAnsi="Times New Roman" w:cs="Times New Roman"/>
                <w:sz w:val="21"/>
                <w:szCs w:val="21"/>
                <w:lang w:eastAsia="zh-CN"/>
              </w:rPr>
              <w:t>)</w:t>
            </w:r>
          </w:p>
        </w:tc>
        <w:tc>
          <w:tcPr>
            <w:tcW w:w="948" w:type="dxa"/>
            <w:vAlign w:val="center"/>
          </w:tcPr>
          <w:p w14:paraId="01B1854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02A1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373C28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Sex (n, %)</w:t>
            </w:r>
          </w:p>
        </w:tc>
        <w:tc>
          <w:tcPr>
            <w:tcW w:w="2145" w:type="dxa"/>
            <w:vAlign w:val="center"/>
          </w:tcPr>
          <w:p w14:paraId="63087B0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29D48DD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1179" w:type="dxa"/>
            <w:vAlign w:val="center"/>
          </w:tcPr>
          <w:p w14:paraId="1D38304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0.052</w:t>
            </w:r>
          </w:p>
        </w:tc>
        <w:tc>
          <w:tcPr>
            <w:tcW w:w="2513" w:type="dxa"/>
            <w:vAlign w:val="center"/>
          </w:tcPr>
          <w:p w14:paraId="18DDE83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489ECBC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948" w:type="dxa"/>
            <w:vAlign w:val="center"/>
          </w:tcPr>
          <w:p w14:paraId="6E526ED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0.001</w:t>
            </w:r>
          </w:p>
        </w:tc>
      </w:tr>
      <w:tr w14:paraId="00E9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43E67E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Boys</w:t>
            </w:r>
          </w:p>
        </w:tc>
        <w:tc>
          <w:tcPr>
            <w:tcW w:w="2145" w:type="dxa"/>
            <w:vAlign w:val="center"/>
          </w:tcPr>
          <w:p w14:paraId="0656A86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3840 (64.19)</w:t>
            </w:r>
          </w:p>
        </w:tc>
        <w:tc>
          <w:tcPr>
            <w:tcW w:w="2475" w:type="dxa"/>
            <w:vAlign w:val="center"/>
          </w:tcPr>
          <w:p w14:paraId="4500AD1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186 (66.67)</w:t>
            </w:r>
          </w:p>
        </w:tc>
        <w:tc>
          <w:tcPr>
            <w:tcW w:w="1179" w:type="dxa"/>
            <w:vAlign w:val="center"/>
          </w:tcPr>
          <w:p w14:paraId="3453C1B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513" w:type="dxa"/>
            <w:vAlign w:val="center"/>
          </w:tcPr>
          <w:p w14:paraId="6B3DE7F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2760 (66.60)</w:t>
            </w:r>
          </w:p>
        </w:tc>
        <w:tc>
          <w:tcPr>
            <w:tcW w:w="2475" w:type="dxa"/>
            <w:vAlign w:val="center"/>
          </w:tcPr>
          <w:p w14:paraId="6837062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186 (66.67)</w:t>
            </w:r>
          </w:p>
        </w:tc>
        <w:tc>
          <w:tcPr>
            <w:tcW w:w="948" w:type="dxa"/>
            <w:vAlign w:val="center"/>
          </w:tcPr>
          <w:p w14:paraId="1B0CC6D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r>
      <w:tr w14:paraId="666B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322B39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Girls</w:t>
            </w:r>
          </w:p>
        </w:tc>
        <w:tc>
          <w:tcPr>
            <w:tcW w:w="2145" w:type="dxa"/>
            <w:vAlign w:val="center"/>
          </w:tcPr>
          <w:p w14:paraId="771DDA5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2142 (35.81)</w:t>
            </w:r>
          </w:p>
        </w:tc>
        <w:tc>
          <w:tcPr>
            <w:tcW w:w="2475" w:type="dxa"/>
            <w:vAlign w:val="center"/>
          </w:tcPr>
          <w:p w14:paraId="1E2E16E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93 (33.33)</w:t>
            </w:r>
          </w:p>
        </w:tc>
        <w:tc>
          <w:tcPr>
            <w:tcW w:w="1179" w:type="dxa"/>
            <w:vAlign w:val="center"/>
          </w:tcPr>
          <w:p w14:paraId="041558F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513" w:type="dxa"/>
            <w:vAlign w:val="center"/>
          </w:tcPr>
          <w:p w14:paraId="2A86E1A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1384 (33.40)</w:t>
            </w:r>
          </w:p>
        </w:tc>
        <w:tc>
          <w:tcPr>
            <w:tcW w:w="2475" w:type="dxa"/>
            <w:vAlign w:val="center"/>
          </w:tcPr>
          <w:p w14:paraId="41984F2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93 (33.33)</w:t>
            </w:r>
          </w:p>
        </w:tc>
        <w:tc>
          <w:tcPr>
            <w:tcW w:w="948" w:type="dxa"/>
            <w:vAlign w:val="center"/>
          </w:tcPr>
          <w:p w14:paraId="0C34898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r>
      <w:tr w14:paraId="72FE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53" w:type="dxa"/>
            <w:vAlign w:val="top"/>
          </w:tcPr>
          <w:p w14:paraId="419C03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Calendar year</w:t>
            </w:r>
          </w:p>
        </w:tc>
        <w:tc>
          <w:tcPr>
            <w:tcW w:w="2145" w:type="dxa"/>
            <w:vAlign w:val="top"/>
          </w:tcPr>
          <w:p w14:paraId="1880896B">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475" w:type="dxa"/>
            <w:vAlign w:val="top"/>
          </w:tcPr>
          <w:p w14:paraId="438F8F65">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1179" w:type="dxa"/>
          </w:tcPr>
          <w:p w14:paraId="0CD7591D">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0.260</w:t>
            </w:r>
          </w:p>
        </w:tc>
        <w:tc>
          <w:tcPr>
            <w:tcW w:w="2513" w:type="dxa"/>
            <w:vAlign w:val="center"/>
          </w:tcPr>
          <w:p w14:paraId="7AE09F1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475" w:type="dxa"/>
            <w:vAlign w:val="center"/>
          </w:tcPr>
          <w:p w14:paraId="111894B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948" w:type="dxa"/>
            <w:vAlign w:val="center"/>
          </w:tcPr>
          <w:p w14:paraId="3500D7F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0.040</w:t>
            </w:r>
          </w:p>
        </w:tc>
      </w:tr>
      <w:tr w14:paraId="52BD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00DE72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2021</w:t>
            </w:r>
          </w:p>
        </w:tc>
        <w:tc>
          <w:tcPr>
            <w:tcW w:w="2145" w:type="dxa"/>
            <w:vAlign w:val="center"/>
          </w:tcPr>
          <w:p w14:paraId="0BF6D4E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536 (8.96)</w:t>
            </w:r>
          </w:p>
        </w:tc>
        <w:tc>
          <w:tcPr>
            <w:tcW w:w="2475" w:type="dxa"/>
            <w:vAlign w:val="center"/>
          </w:tcPr>
          <w:p w14:paraId="07CCCBA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12 (4.30)</w:t>
            </w:r>
          </w:p>
        </w:tc>
        <w:tc>
          <w:tcPr>
            <w:tcW w:w="1179" w:type="dxa"/>
          </w:tcPr>
          <w:p w14:paraId="725801B9">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17306E6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172 (4.15)</w:t>
            </w:r>
          </w:p>
        </w:tc>
        <w:tc>
          <w:tcPr>
            <w:tcW w:w="2475" w:type="dxa"/>
            <w:vAlign w:val="center"/>
          </w:tcPr>
          <w:p w14:paraId="5D54F8E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12 (4.30)</w:t>
            </w:r>
          </w:p>
        </w:tc>
        <w:tc>
          <w:tcPr>
            <w:tcW w:w="948" w:type="dxa"/>
            <w:vAlign w:val="center"/>
          </w:tcPr>
          <w:p w14:paraId="25F1659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44F9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206056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2022</w:t>
            </w:r>
          </w:p>
        </w:tc>
        <w:tc>
          <w:tcPr>
            <w:tcW w:w="2145" w:type="dxa"/>
            <w:vAlign w:val="center"/>
          </w:tcPr>
          <w:p w14:paraId="065310F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707 (11.82)</w:t>
            </w:r>
          </w:p>
        </w:tc>
        <w:tc>
          <w:tcPr>
            <w:tcW w:w="2475" w:type="dxa"/>
            <w:vAlign w:val="center"/>
          </w:tcPr>
          <w:p w14:paraId="739367C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22 (7.89)</w:t>
            </w:r>
          </w:p>
        </w:tc>
        <w:tc>
          <w:tcPr>
            <w:tcW w:w="1179" w:type="dxa"/>
          </w:tcPr>
          <w:p w14:paraId="21C489F1">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51D493A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354 (8.54)</w:t>
            </w:r>
          </w:p>
        </w:tc>
        <w:tc>
          <w:tcPr>
            <w:tcW w:w="2475" w:type="dxa"/>
            <w:vAlign w:val="center"/>
          </w:tcPr>
          <w:p w14:paraId="3CBFC1C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22 (7.89)</w:t>
            </w:r>
          </w:p>
        </w:tc>
        <w:tc>
          <w:tcPr>
            <w:tcW w:w="948" w:type="dxa"/>
            <w:vAlign w:val="center"/>
          </w:tcPr>
          <w:p w14:paraId="081009C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5454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05D0AB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2023</w:t>
            </w:r>
          </w:p>
        </w:tc>
        <w:tc>
          <w:tcPr>
            <w:tcW w:w="2145" w:type="dxa"/>
            <w:vAlign w:val="center"/>
          </w:tcPr>
          <w:p w14:paraId="3B208D6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1334 (22.30)</w:t>
            </w:r>
          </w:p>
        </w:tc>
        <w:tc>
          <w:tcPr>
            <w:tcW w:w="2475" w:type="dxa"/>
            <w:vAlign w:val="center"/>
          </w:tcPr>
          <w:p w14:paraId="39F1842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64 (22.94)</w:t>
            </w:r>
          </w:p>
        </w:tc>
        <w:tc>
          <w:tcPr>
            <w:tcW w:w="1179" w:type="dxa"/>
          </w:tcPr>
          <w:p w14:paraId="446B8478">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67B0378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993 (23.96)</w:t>
            </w:r>
          </w:p>
        </w:tc>
        <w:tc>
          <w:tcPr>
            <w:tcW w:w="2475" w:type="dxa"/>
            <w:vAlign w:val="center"/>
          </w:tcPr>
          <w:p w14:paraId="2940879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64 (22.94)</w:t>
            </w:r>
          </w:p>
        </w:tc>
        <w:tc>
          <w:tcPr>
            <w:tcW w:w="948" w:type="dxa"/>
            <w:vAlign w:val="center"/>
          </w:tcPr>
          <w:p w14:paraId="029D640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7772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1C5561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2024</w:t>
            </w:r>
          </w:p>
        </w:tc>
        <w:tc>
          <w:tcPr>
            <w:tcW w:w="2145" w:type="dxa"/>
            <w:vAlign w:val="center"/>
          </w:tcPr>
          <w:p w14:paraId="3BE4392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1580 (26.41)</w:t>
            </w:r>
          </w:p>
        </w:tc>
        <w:tc>
          <w:tcPr>
            <w:tcW w:w="2475" w:type="dxa"/>
            <w:vAlign w:val="center"/>
          </w:tcPr>
          <w:p w14:paraId="4DE966B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74 (26.52)</w:t>
            </w:r>
          </w:p>
        </w:tc>
        <w:tc>
          <w:tcPr>
            <w:tcW w:w="1179" w:type="dxa"/>
          </w:tcPr>
          <w:p w14:paraId="6D1B72FE">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412AE47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1097 (26.47)</w:t>
            </w:r>
          </w:p>
        </w:tc>
        <w:tc>
          <w:tcPr>
            <w:tcW w:w="2475" w:type="dxa"/>
            <w:vAlign w:val="center"/>
          </w:tcPr>
          <w:p w14:paraId="0BF9612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74 (26.52)</w:t>
            </w:r>
          </w:p>
        </w:tc>
        <w:tc>
          <w:tcPr>
            <w:tcW w:w="948" w:type="dxa"/>
            <w:vAlign w:val="center"/>
          </w:tcPr>
          <w:p w14:paraId="65F8D97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20AF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187BFC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2025</w:t>
            </w:r>
          </w:p>
        </w:tc>
        <w:tc>
          <w:tcPr>
            <w:tcW w:w="2145" w:type="dxa"/>
            <w:vAlign w:val="center"/>
          </w:tcPr>
          <w:p w14:paraId="6060FBE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1825 (30.51)</w:t>
            </w:r>
          </w:p>
        </w:tc>
        <w:tc>
          <w:tcPr>
            <w:tcW w:w="2475" w:type="dxa"/>
            <w:vAlign w:val="center"/>
          </w:tcPr>
          <w:p w14:paraId="7F1AAA9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107 (38.35)</w:t>
            </w:r>
          </w:p>
        </w:tc>
        <w:tc>
          <w:tcPr>
            <w:tcW w:w="1179" w:type="dxa"/>
          </w:tcPr>
          <w:p w14:paraId="4E8B075E">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3348C0A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1528 (36.87)</w:t>
            </w:r>
          </w:p>
        </w:tc>
        <w:tc>
          <w:tcPr>
            <w:tcW w:w="2475" w:type="dxa"/>
            <w:vAlign w:val="center"/>
          </w:tcPr>
          <w:p w14:paraId="73645E4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107 (38.35)</w:t>
            </w:r>
          </w:p>
        </w:tc>
        <w:tc>
          <w:tcPr>
            <w:tcW w:w="948" w:type="dxa"/>
            <w:vAlign w:val="center"/>
          </w:tcPr>
          <w:p w14:paraId="7D685E4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36DC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953" w:type="dxa"/>
            <w:vAlign w:val="top"/>
          </w:tcPr>
          <w:p w14:paraId="597D92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Admission season</w:t>
            </w:r>
          </w:p>
        </w:tc>
        <w:tc>
          <w:tcPr>
            <w:tcW w:w="2145" w:type="dxa"/>
            <w:vAlign w:val="center"/>
          </w:tcPr>
          <w:p w14:paraId="33A116C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2A935C3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1179" w:type="dxa"/>
          </w:tcPr>
          <w:p w14:paraId="74E55E7F">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0.087</w:t>
            </w:r>
          </w:p>
        </w:tc>
        <w:tc>
          <w:tcPr>
            <w:tcW w:w="2513" w:type="dxa"/>
            <w:vAlign w:val="center"/>
          </w:tcPr>
          <w:p w14:paraId="2635107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283652F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948" w:type="dxa"/>
            <w:vAlign w:val="center"/>
          </w:tcPr>
          <w:p w14:paraId="4A4D7B1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0.024</w:t>
            </w:r>
          </w:p>
        </w:tc>
      </w:tr>
      <w:tr w14:paraId="359F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2DF6DA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Spring (March to May)</w:t>
            </w:r>
          </w:p>
        </w:tc>
        <w:tc>
          <w:tcPr>
            <w:tcW w:w="2145" w:type="dxa"/>
            <w:vAlign w:val="center"/>
          </w:tcPr>
          <w:p w14:paraId="6E1E97B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1704 (28.49)</w:t>
            </w:r>
          </w:p>
        </w:tc>
        <w:tc>
          <w:tcPr>
            <w:tcW w:w="2475" w:type="dxa"/>
            <w:vAlign w:val="center"/>
          </w:tcPr>
          <w:p w14:paraId="010FEE1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84 (30.11)</w:t>
            </w:r>
          </w:p>
        </w:tc>
        <w:tc>
          <w:tcPr>
            <w:tcW w:w="1179" w:type="dxa"/>
          </w:tcPr>
          <w:p w14:paraId="7ABF9A41">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3DDE5D6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1273 (30.72)</w:t>
            </w:r>
          </w:p>
        </w:tc>
        <w:tc>
          <w:tcPr>
            <w:tcW w:w="2475" w:type="dxa"/>
            <w:vAlign w:val="center"/>
          </w:tcPr>
          <w:p w14:paraId="5D2F87E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84 (30.11)</w:t>
            </w:r>
          </w:p>
        </w:tc>
        <w:tc>
          <w:tcPr>
            <w:tcW w:w="948" w:type="dxa"/>
            <w:vAlign w:val="center"/>
          </w:tcPr>
          <w:p w14:paraId="44798ED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61E0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3" w:type="dxa"/>
            <w:vAlign w:val="top"/>
          </w:tcPr>
          <w:p w14:paraId="5FB366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Summer (June to August)</w:t>
            </w:r>
          </w:p>
        </w:tc>
        <w:tc>
          <w:tcPr>
            <w:tcW w:w="2145" w:type="dxa"/>
            <w:vAlign w:val="center"/>
          </w:tcPr>
          <w:p w14:paraId="70D2212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1356 (22.67)</w:t>
            </w:r>
          </w:p>
        </w:tc>
        <w:tc>
          <w:tcPr>
            <w:tcW w:w="2475" w:type="dxa"/>
            <w:vAlign w:val="center"/>
          </w:tcPr>
          <w:p w14:paraId="2A72551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64 (22.94)</w:t>
            </w:r>
          </w:p>
        </w:tc>
        <w:tc>
          <w:tcPr>
            <w:tcW w:w="1179" w:type="dxa"/>
          </w:tcPr>
          <w:p w14:paraId="686FB4E7">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7F3013C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968 (23.36)</w:t>
            </w:r>
          </w:p>
        </w:tc>
        <w:tc>
          <w:tcPr>
            <w:tcW w:w="2475" w:type="dxa"/>
            <w:vAlign w:val="center"/>
          </w:tcPr>
          <w:p w14:paraId="0A30040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64 (22.94)</w:t>
            </w:r>
          </w:p>
        </w:tc>
        <w:tc>
          <w:tcPr>
            <w:tcW w:w="948" w:type="dxa"/>
            <w:vAlign w:val="center"/>
          </w:tcPr>
          <w:p w14:paraId="0A607FD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3645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2F2FB0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Autumn (September to November)</w:t>
            </w:r>
          </w:p>
        </w:tc>
        <w:tc>
          <w:tcPr>
            <w:tcW w:w="2145" w:type="dxa"/>
            <w:vAlign w:val="center"/>
          </w:tcPr>
          <w:p w14:paraId="1DBC67F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1365 (22.82)</w:t>
            </w:r>
          </w:p>
        </w:tc>
        <w:tc>
          <w:tcPr>
            <w:tcW w:w="2475" w:type="dxa"/>
            <w:vAlign w:val="center"/>
          </w:tcPr>
          <w:p w14:paraId="1A3C8FA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54 (19.35)</w:t>
            </w:r>
          </w:p>
        </w:tc>
        <w:tc>
          <w:tcPr>
            <w:tcW w:w="1179" w:type="dxa"/>
          </w:tcPr>
          <w:p w14:paraId="14871C54">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5E8CB8D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768 (18.53)</w:t>
            </w:r>
          </w:p>
        </w:tc>
        <w:tc>
          <w:tcPr>
            <w:tcW w:w="2475" w:type="dxa"/>
            <w:vAlign w:val="center"/>
          </w:tcPr>
          <w:p w14:paraId="6DACD64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54 (19.35)</w:t>
            </w:r>
          </w:p>
        </w:tc>
        <w:tc>
          <w:tcPr>
            <w:tcW w:w="948" w:type="dxa"/>
            <w:vAlign w:val="center"/>
          </w:tcPr>
          <w:p w14:paraId="67D2524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0E09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7229DA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Winter (December to February)</w:t>
            </w:r>
          </w:p>
        </w:tc>
        <w:tc>
          <w:tcPr>
            <w:tcW w:w="2145" w:type="dxa"/>
            <w:vAlign w:val="center"/>
          </w:tcPr>
          <w:p w14:paraId="4EA08C2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1557 (26.03)</w:t>
            </w:r>
          </w:p>
        </w:tc>
        <w:tc>
          <w:tcPr>
            <w:tcW w:w="2475" w:type="dxa"/>
            <w:vAlign w:val="center"/>
          </w:tcPr>
          <w:p w14:paraId="5E3A208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77 (27.60)</w:t>
            </w:r>
          </w:p>
        </w:tc>
        <w:tc>
          <w:tcPr>
            <w:tcW w:w="1179" w:type="dxa"/>
          </w:tcPr>
          <w:p w14:paraId="7CC4A631">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438006F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1135 (27.39)</w:t>
            </w:r>
          </w:p>
        </w:tc>
        <w:tc>
          <w:tcPr>
            <w:tcW w:w="2475" w:type="dxa"/>
            <w:vAlign w:val="center"/>
          </w:tcPr>
          <w:p w14:paraId="4AFDACA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77 (27.60)</w:t>
            </w:r>
          </w:p>
        </w:tc>
        <w:tc>
          <w:tcPr>
            <w:tcW w:w="948" w:type="dxa"/>
            <w:vAlign w:val="center"/>
          </w:tcPr>
          <w:p w14:paraId="7442063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bl>
    <w:p w14:paraId="5C1DA318">
      <w:pPr>
        <w:rPr>
          <w:rFonts w:hint="default" w:ascii="Times New Roman" w:hAnsi="Times New Roman" w:cs="Times New Roman"/>
          <w:b w:val="0"/>
          <w:bCs w:val="0"/>
          <w:sz w:val="21"/>
          <w:szCs w:val="21"/>
          <w:lang w:val="en-US" w:eastAsia="zh-CN"/>
        </w:rPr>
      </w:pPr>
      <w:r>
        <w:rPr>
          <w:rFonts w:hint="default" w:ascii="Times New Roman" w:hAnsi="Times New Roman" w:cs="Times New Roman"/>
          <w:b/>
          <w:bCs/>
          <w:sz w:val="21"/>
          <w:szCs w:val="21"/>
          <w:lang w:val="en-US" w:eastAsia="zh-CN"/>
        </w:rPr>
        <w:t xml:space="preserve">Abbreviations: </w:t>
      </w:r>
      <w:r>
        <w:rPr>
          <w:rFonts w:hint="default" w:ascii="Times New Roman" w:hAnsi="Times New Roman" w:cs="Times New Roman"/>
          <w:b w:val="0"/>
          <w:bCs w:val="0"/>
          <w:sz w:val="21"/>
          <w:szCs w:val="21"/>
          <w:lang w:val="en-US" w:eastAsia="zh-CN"/>
        </w:rPr>
        <w:t xml:space="preserve">IQR=interqutile range; </w:t>
      </w:r>
      <w:r>
        <w:rPr>
          <w:rFonts w:hint="default" w:ascii="Times New Roman" w:hAnsi="Times New Roman" w:eastAsia="等线" w:cs="Times New Roman"/>
          <w:b w:val="0"/>
          <w:bCs w:val="0"/>
          <w:kern w:val="2"/>
          <w:sz w:val="21"/>
          <w:szCs w:val="21"/>
          <w:vertAlign w:val="baseline"/>
          <w:lang w:val="en-US" w:eastAsia="zh-CN" w:bidi="ar"/>
        </w:rPr>
        <w:t>SMD=</w:t>
      </w:r>
      <w:r>
        <w:rPr>
          <w:rFonts w:hint="default" w:ascii="Times New Roman" w:hAnsi="Times New Roman" w:cs="Times New Roman"/>
          <w:b w:val="0"/>
          <w:bCs w:val="0"/>
          <w:sz w:val="21"/>
          <w:szCs w:val="21"/>
          <w:lang w:val="en-US" w:eastAsia="zh-CN"/>
        </w:rPr>
        <w:t>=standard mean difference</w:t>
      </w:r>
    </w:p>
    <w:p w14:paraId="0C8DAA98">
      <w:pPr>
        <w:rPr>
          <w:rFonts w:hint="default" w:ascii="Times New Roman" w:hAnsi="Times New Roman" w:cs="Times New Roman"/>
          <w:b w:val="0"/>
          <w:bCs w:val="0"/>
          <w:sz w:val="21"/>
          <w:szCs w:val="21"/>
          <w:lang w:val="en-US" w:eastAsia="zh-CN"/>
        </w:rPr>
      </w:pPr>
    </w:p>
    <w:p w14:paraId="7594C806">
      <w:pPr>
        <w:rPr>
          <w:rFonts w:hint="default" w:ascii="Times New Roman" w:hAnsi="Times New Roman" w:cs="Times New Roman"/>
          <w:b/>
          <w:bCs/>
          <w:sz w:val="21"/>
          <w:szCs w:val="21"/>
          <w:lang w:val="en-US" w:eastAsia="zh-CN"/>
        </w:rPr>
        <w:sectPr>
          <w:pgSz w:w="16838" w:h="11906" w:orient="landscape"/>
          <w:pgMar w:top="1800" w:right="1440" w:bottom="1800" w:left="1440" w:header="851" w:footer="992" w:gutter="0"/>
          <w:cols w:space="425" w:num="1"/>
          <w:docGrid w:type="lines" w:linePitch="312" w:charSpace="0"/>
        </w:sectPr>
      </w:pPr>
    </w:p>
    <w:p w14:paraId="4D7F3EF5">
      <w:p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Table S5 </w:t>
      </w:r>
      <w:r>
        <w:rPr>
          <w:rFonts w:hint="default" w:ascii="Times New Roman" w:hAnsi="Times New Roman" w:cs="Times New Roman"/>
          <w:b w:val="0"/>
          <w:bCs w:val="0"/>
          <w:sz w:val="21"/>
          <w:szCs w:val="21"/>
          <w:lang w:val="en-US" w:eastAsia="zh-CN"/>
        </w:rPr>
        <w:t xml:space="preserve">Characteristics of </w:t>
      </w:r>
      <w:r>
        <w:rPr>
          <w:rFonts w:hint="eastAsia" w:cs="Times New Roman"/>
          <w:b w:val="0"/>
          <w:bCs w:val="0"/>
          <w:sz w:val="21"/>
          <w:szCs w:val="21"/>
          <w:vertAlign w:val="baseline"/>
          <w:lang w:val="en-US" w:eastAsia="zh-CN"/>
        </w:rPr>
        <w:t>m</w:t>
      </w:r>
      <w:r>
        <w:rPr>
          <w:rFonts w:hint="default" w:ascii="Times New Roman" w:hAnsi="Times New Roman" w:cs="Times New Roman"/>
          <w:b w:val="0"/>
          <w:bCs w:val="0"/>
          <w:sz w:val="21"/>
          <w:szCs w:val="21"/>
          <w:vertAlign w:val="baseline"/>
          <w:lang w:val="en-US" w:eastAsia="zh-CN"/>
        </w:rPr>
        <w:t>oderate</w:t>
      </w:r>
      <w:r>
        <w:rPr>
          <w:rFonts w:hint="eastAsia"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to</w:t>
      </w:r>
      <w:r>
        <w:rPr>
          <w:rFonts w:hint="eastAsia"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late</w:t>
      </w:r>
      <w:r>
        <w:rPr>
          <w:rFonts w:hint="default" w:ascii="Times New Roman" w:hAnsi="Times New Roman" w:cs="Times New Roman"/>
          <w:b w:val="0"/>
          <w:bCs w:val="0"/>
          <w:sz w:val="21"/>
          <w:szCs w:val="21"/>
          <w:lang w:val="en-US" w:eastAsia="zh-CN"/>
        </w:rPr>
        <w:t xml:space="preserve"> preterm and full-term children in early childhood (2-&lt;6 years) within Subcohort A before and after propensity score matching</w:t>
      </w:r>
    </w:p>
    <w:tbl>
      <w:tblPr>
        <w:tblStyle w:val="3"/>
        <w:tblpPr w:leftFromText="180" w:rightFromText="180" w:vertAnchor="text" w:horzAnchor="page" w:tblpXSpec="center" w:tblpY="81"/>
        <w:tblOverlap w:val="never"/>
        <w:tblW w:w="15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3"/>
        <w:gridCol w:w="2145"/>
        <w:gridCol w:w="2475"/>
        <w:gridCol w:w="1179"/>
        <w:gridCol w:w="2513"/>
        <w:gridCol w:w="2475"/>
        <w:gridCol w:w="948"/>
      </w:tblGrid>
      <w:tr w14:paraId="1040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tcPr>
          <w:p w14:paraId="0DE63970">
            <w:pPr>
              <w:keepNext w:val="0"/>
              <w:keepLines w:val="0"/>
              <w:pageBreakBefore w:val="0"/>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vertAlign w:val="baseline"/>
                <w:lang w:val="en-US" w:eastAsia="zh-CN"/>
              </w:rPr>
            </w:pPr>
          </w:p>
        </w:tc>
        <w:tc>
          <w:tcPr>
            <w:tcW w:w="5799" w:type="dxa"/>
            <w:gridSpan w:val="3"/>
          </w:tcPr>
          <w:p w14:paraId="0564DA5C">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 cohort</w:t>
            </w:r>
          </w:p>
        </w:tc>
        <w:tc>
          <w:tcPr>
            <w:tcW w:w="5936" w:type="dxa"/>
            <w:gridSpan w:val="3"/>
          </w:tcPr>
          <w:p w14:paraId="74A31162">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sz w:val="21"/>
                <w:szCs w:val="21"/>
              </w:rPr>
              <w:t>Propensity score–matched cohort</w:t>
            </w:r>
          </w:p>
        </w:tc>
      </w:tr>
      <w:tr w14:paraId="1631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tcPr>
          <w:p w14:paraId="0CB5C615">
            <w:pPr>
              <w:keepNext w:val="0"/>
              <w:keepLines w:val="0"/>
              <w:pageBreakBefore w:val="0"/>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vertAlign w:val="baseline"/>
                <w:lang w:val="en-US" w:eastAsia="zh-CN"/>
              </w:rPr>
            </w:pPr>
          </w:p>
        </w:tc>
        <w:tc>
          <w:tcPr>
            <w:tcW w:w="2145" w:type="dxa"/>
            <w:vAlign w:val="top"/>
          </w:tcPr>
          <w:p w14:paraId="59245DE1">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Full-term</w:t>
            </w:r>
          </w:p>
        </w:tc>
        <w:tc>
          <w:tcPr>
            <w:tcW w:w="2475" w:type="dxa"/>
            <w:vAlign w:val="top"/>
          </w:tcPr>
          <w:p w14:paraId="327A4D93">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Moderate to late preterm</w:t>
            </w:r>
          </w:p>
        </w:tc>
        <w:tc>
          <w:tcPr>
            <w:tcW w:w="1179" w:type="dxa"/>
          </w:tcPr>
          <w:p w14:paraId="2A6C05F7">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SMD</w:t>
            </w:r>
          </w:p>
        </w:tc>
        <w:tc>
          <w:tcPr>
            <w:tcW w:w="2513" w:type="dxa"/>
            <w:vAlign w:val="top"/>
          </w:tcPr>
          <w:p w14:paraId="2921FF69">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Full-term</w:t>
            </w:r>
          </w:p>
        </w:tc>
        <w:tc>
          <w:tcPr>
            <w:tcW w:w="2475" w:type="dxa"/>
            <w:vAlign w:val="top"/>
          </w:tcPr>
          <w:p w14:paraId="707C4285">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Moderate to late preterm</w:t>
            </w:r>
          </w:p>
        </w:tc>
        <w:tc>
          <w:tcPr>
            <w:tcW w:w="948" w:type="dxa"/>
            <w:vAlign w:val="top"/>
          </w:tcPr>
          <w:p w14:paraId="4610FF3A">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SMD</w:t>
            </w:r>
          </w:p>
        </w:tc>
      </w:tr>
      <w:tr w14:paraId="5BB0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36F619CF">
            <w:pPr>
              <w:keepNext w:val="0"/>
              <w:keepLines w:val="0"/>
              <w:pageBreakBefore w:val="0"/>
              <w:kinsoku/>
              <w:wordWrap/>
              <w:overflowPunct/>
              <w:topLinePunct w:val="0"/>
              <w:autoSpaceDE/>
              <w:autoSpaceDN/>
              <w:bidi w:val="0"/>
              <w:adjustRightInd/>
              <w:snapToGrid/>
              <w:spacing w:line="264" w:lineRule="auto"/>
              <w:jc w:val="left"/>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Number of participants</w:t>
            </w:r>
          </w:p>
        </w:tc>
        <w:tc>
          <w:tcPr>
            <w:tcW w:w="2145" w:type="dxa"/>
            <w:vAlign w:val="center"/>
          </w:tcPr>
          <w:p w14:paraId="3337993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8104</w:t>
            </w:r>
          </w:p>
        </w:tc>
        <w:tc>
          <w:tcPr>
            <w:tcW w:w="2475" w:type="dxa"/>
            <w:vAlign w:val="center"/>
          </w:tcPr>
          <w:p w14:paraId="1F2781C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236</w:t>
            </w:r>
          </w:p>
        </w:tc>
        <w:tc>
          <w:tcPr>
            <w:tcW w:w="1179" w:type="dxa"/>
            <w:vAlign w:val="center"/>
          </w:tcPr>
          <w:p w14:paraId="47318DBF">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43D75B3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3540</w:t>
            </w:r>
          </w:p>
        </w:tc>
        <w:tc>
          <w:tcPr>
            <w:tcW w:w="2475" w:type="dxa"/>
            <w:vAlign w:val="center"/>
          </w:tcPr>
          <w:p w14:paraId="5055234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236</w:t>
            </w:r>
          </w:p>
        </w:tc>
        <w:tc>
          <w:tcPr>
            <w:tcW w:w="948" w:type="dxa"/>
            <w:vAlign w:val="center"/>
          </w:tcPr>
          <w:p w14:paraId="3F5D3158">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3003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03408562">
            <w:pPr>
              <w:keepNext w:val="0"/>
              <w:keepLines w:val="0"/>
              <w:pageBreakBefore w:val="0"/>
              <w:kinsoku/>
              <w:wordWrap/>
              <w:overflowPunct/>
              <w:topLinePunct w:val="0"/>
              <w:autoSpaceDE/>
              <w:autoSpaceDN/>
              <w:bidi w:val="0"/>
              <w:adjustRightInd/>
              <w:snapToGrid/>
              <w:spacing w:line="264" w:lineRule="auto"/>
              <w:jc w:val="left"/>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Age, median (IQR), years</w:t>
            </w:r>
          </w:p>
        </w:tc>
        <w:tc>
          <w:tcPr>
            <w:tcW w:w="2145" w:type="dxa"/>
            <w:vAlign w:val="center"/>
          </w:tcPr>
          <w:p w14:paraId="136D49A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3.72 </w:t>
            </w:r>
            <w:r>
              <w:rPr>
                <w:rFonts w:hint="default" w:ascii="Times New Roman" w:hAnsi="Times New Roman" w:cs="Times New Roman"/>
                <w:sz w:val="21"/>
                <w:szCs w:val="21"/>
                <w:lang w:eastAsia="zh-CN"/>
              </w:rPr>
              <w:t>(</w:t>
            </w:r>
            <w:r>
              <w:rPr>
                <w:rFonts w:hint="default" w:ascii="Times New Roman" w:hAnsi="Times New Roman" w:cs="Times New Roman"/>
                <w:sz w:val="21"/>
                <w:szCs w:val="21"/>
              </w:rPr>
              <w:t>3.03, 4.59</w:t>
            </w:r>
            <w:r>
              <w:rPr>
                <w:rFonts w:hint="default" w:ascii="Times New Roman" w:hAnsi="Times New Roman" w:cs="Times New Roman"/>
                <w:sz w:val="21"/>
                <w:szCs w:val="21"/>
                <w:lang w:eastAsia="zh-CN"/>
              </w:rPr>
              <w:t>)</w:t>
            </w:r>
          </w:p>
        </w:tc>
        <w:tc>
          <w:tcPr>
            <w:tcW w:w="2475" w:type="dxa"/>
            <w:vAlign w:val="center"/>
          </w:tcPr>
          <w:p w14:paraId="15FAD06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3.53 </w:t>
            </w:r>
            <w:r>
              <w:rPr>
                <w:rFonts w:hint="default" w:ascii="Times New Roman" w:hAnsi="Times New Roman" w:cs="Times New Roman"/>
                <w:sz w:val="21"/>
                <w:szCs w:val="21"/>
                <w:lang w:eastAsia="zh-CN"/>
              </w:rPr>
              <w:t>(</w:t>
            </w:r>
            <w:r>
              <w:rPr>
                <w:rFonts w:hint="default" w:ascii="Times New Roman" w:hAnsi="Times New Roman" w:cs="Times New Roman"/>
                <w:sz w:val="21"/>
                <w:szCs w:val="21"/>
              </w:rPr>
              <w:t>2.84, 4.30</w:t>
            </w:r>
            <w:r>
              <w:rPr>
                <w:rFonts w:hint="default" w:ascii="Times New Roman" w:hAnsi="Times New Roman" w:cs="Times New Roman"/>
                <w:sz w:val="21"/>
                <w:szCs w:val="21"/>
                <w:lang w:eastAsia="zh-CN"/>
              </w:rPr>
              <w:t>)</w:t>
            </w:r>
          </w:p>
        </w:tc>
        <w:tc>
          <w:tcPr>
            <w:tcW w:w="1179" w:type="dxa"/>
            <w:shd w:val="clear" w:color="auto" w:fill="auto"/>
            <w:vAlign w:val="center"/>
          </w:tcPr>
          <w:p w14:paraId="0FAEFA52">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0.180</w:t>
            </w:r>
          </w:p>
        </w:tc>
        <w:tc>
          <w:tcPr>
            <w:tcW w:w="2513" w:type="dxa"/>
            <w:vAlign w:val="center"/>
          </w:tcPr>
          <w:p w14:paraId="6FF1E53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3.50 </w:t>
            </w:r>
            <w:r>
              <w:rPr>
                <w:rFonts w:hint="default" w:ascii="Times New Roman" w:hAnsi="Times New Roman" w:cs="Times New Roman"/>
                <w:sz w:val="21"/>
                <w:szCs w:val="21"/>
                <w:lang w:eastAsia="zh-CN"/>
              </w:rPr>
              <w:t>(</w:t>
            </w:r>
            <w:r>
              <w:rPr>
                <w:rFonts w:hint="default" w:ascii="Times New Roman" w:hAnsi="Times New Roman" w:cs="Times New Roman"/>
                <w:sz w:val="21"/>
                <w:szCs w:val="21"/>
              </w:rPr>
              <w:t>2.82, 4.28</w:t>
            </w:r>
            <w:r>
              <w:rPr>
                <w:rFonts w:hint="default" w:ascii="Times New Roman" w:hAnsi="Times New Roman" w:cs="Times New Roman"/>
                <w:sz w:val="21"/>
                <w:szCs w:val="21"/>
                <w:lang w:eastAsia="zh-CN"/>
              </w:rPr>
              <w:t>)</w:t>
            </w:r>
          </w:p>
        </w:tc>
        <w:tc>
          <w:tcPr>
            <w:tcW w:w="2475" w:type="dxa"/>
            <w:vAlign w:val="center"/>
          </w:tcPr>
          <w:p w14:paraId="0543C10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3.53 </w:t>
            </w:r>
            <w:r>
              <w:rPr>
                <w:rFonts w:hint="default" w:ascii="Times New Roman" w:hAnsi="Times New Roman" w:cs="Times New Roman"/>
                <w:sz w:val="21"/>
                <w:szCs w:val="21"/>
                <w:lang w:eastAsia="zh-CN"/>
              </w:rPr>
              <w:t>(</w:t>
            </w:r>
            <w:r>
              <w:rPr>
                <w:rFonts w:hint="default" w:ascii="Times New Roman" w:hAnsi="Times New Roman" w:cs="Times New Roman"/>
                <w:sz w:val="21"/>
                <w:szCs w:val="21"/>
              </w:rPr>
              <w:t>2.84, 4.30</w:t>
            </w:r>
            <w:r>
              <w:rPr>
                <w:rFonts w:hint="default" w:ascii="Times New Roman" w:hAnsi="Times New Roman" w:cs="Times New Roman"/>
                <w:sz w:val="21"/>
                <w:szCs w:val="21"/>
                <w:lang w:eastAsia="zh-CN"/>
              </w:rPr>
              <w:t>)</w:t>
            </w:r>
          </w:p>
        </w:tc>
        <w:tc>
          <w:tcPr>
            <w:tcW w:w="948" w:type="dxa"/>
            <w:shd w:val="clear" w:color="auto" w:fill="auto"/>
            <w:vAlign w:val="center"/>
          </w:tcPr>
          <w:p w14:paraId="086CDF27">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0.019</w:t>
            </w:r>
          </w:p>
        </w:tc>
      </w:tr>
      <w:tr w14:paraId="3A46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6F0F2E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Sex (n, %)</w:t>
            </w:r>
          </w:p>
        </w:tc>
        <w:tc>
          <w:tcPr>
            <w:tcW w:w="2145" w:type="dxa"/>
            <w:vAlign w:val="center"/>
          </w:tcPr>
          <w:p w14:paraId="5329CD4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3C83D20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1179" w:type="dxa"/>
            <w:shd w:val="clear" w:color="auto" w:fill="auto"/>
            <w:vAlign w:val="center"/>
          </w:tcPr>
          <w:p w14:paraId="345539C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0.041</w:t>
            </w:r>
          </w:p>
        </w:tc>
        <w:tc>
          <w:tcPr>
            <w:tcW w:w="2513" w:type="dxa"/>
            <w:vAlign w:val="center"/>
          </w:tcPr>
          <w:p w14:paraId="4B1A639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0E0B649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948" w:type="dxa"/>
            <w:shd w:val="clear" w:color="auto" w:fill="auto"/>
            <w:vAlign w:val="center"/>
          </w:tcPr>
          <w:p w14:paraId="1F66718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0.010</w:t>
            </w:r>
          </w:p>
        </w:tc>
      </w:tr>
      <w:tr w14:paraId="1E4D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4B0BF5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Boys</w:t>
            </w:r>
          </w:p>
        </w:tc>
        <w:tc>
          <w:tcPr>
            <w:tcW w:w="2145" w:type="dxa"/>
            <w:vAlign w:val="center"/>
          </w:tcPr>
          <w:p w14:paraId="5C84234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4333 (53.47)</w:t>
            </w:r>
          </w:p>
        </w:tc>
        <w:tc>
          <w:tcPr>
            <w:tcW w:w="2475" w:type="dxa"/>
            <w:vAlign w:val="center"/>
          </w:tcPr>
          <w:p w14:paraId="55611E7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131 (55.51)</w:t>
            </w:r>
          </w:p>
        </w:tc>
        <w:tc>
          <w:tcPr>
            <w:tcW w:w="1179" w:type="dxa"/>
            <w:shd w:val="clear" w:color="auto" w:fill="auto"/>
            <w:vAlign w:val="center"/>
          </w:tcPr>
          <w:p w14:paraId="613A878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513" w:type="dxa"/>
            <w:vAlign w:val="center"/>
          </w:tcPr>
          <w:p w14:paraId="3229F19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1947 (55.00)</w:t>
            </w:r>
          </w:p>
        </w:tc>
        <w:tc>
          <w:tcPr>
            <w:tcW w:w="2475" w:type="dxa"/>
            <w:vAlign w:val="center"/>
          </w:tcPr>
          <w:p w14:paraId="73DD153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131 (55.51)</w:t>
            </w:r>
          </w:p>
        </w:tc>
        <w:tc>
          <w:tcPr>
            <w:tcW w:w="948" w:type="dxa"/>
            <w:vAlign w:val="center"/>
          </w:tcPr>
          <w:p w14:paraId="7E6E528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r>
      <w:tr w14:paraId="292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6D7CA5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Girls</w:t>
            </w:r>
          </w:p>
        </w:tc>
        <w:tc>
          <w:tcPr>
            <w:tcW w:w="2145" w:type="dxa"/>
            <w:vAlign w:val="center"/>
          </w:tcPr>
          <w:p w14:paraId="3A5B288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3771 (46.53)</w:t>
            </w:r>
          </w:p>
        </w:tc>
        <w:tc>
          <w:tcPr>
            <w:tcW w:w="2475" w:type="dxa"/>
            <w:vAlign w:val="center"/>
          </w:tcPr>
          <w:p w14:paraId="5D7E0FF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105 (44.49)</w:t>
            </w:r>
          </w:p>
        </w:tc>
        <w:tc>
          <w:tcPr>
            <w:tcW w:w="1179" w:type="dxa"/>
            <w:vAlign w:val="center"/>
          </w:tcPr>
          <w:p w14:paraId="0368493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513" w:type="dxa"/>
            <w:vAlign w:val="center"/>
          </w:tcPr>
          <w:p w14:paraId="03F8842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1593 (45.00)</w:t>
            </w:r>
          </w:p>
        </w:tc>
        <w:tc>
          <w:tcPr>
            <w:tcW w:w="2475" w:type="dxa"/>
            <w:vAlign w:val="center"/>
          </w:tcPr>
          <w:p w14:paraId="1452916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105 (44.49)</w:t>
            </w:r>
          </w:p>
        </w:tc>
        <w:tc>
          <w:tcPr>
            <w:tcW w:w="948" w:type="dxa"/>
            <w:vAlign w:val="center"/>
          </w:tcPr>
          <w:p w14:paraId="59E8984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r>
      <w:tr w14:paraId="35D7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53" w:type="dxa"/>
            <w:vAlign w:val="top"/>
          </w:tcPr>
          <w:p w14:paraId="752FCE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Calendar year</w:t>
            </w:r>
          </w:p>
        </w:tc>
        <w:tc>
          <w:tcPr>
            <w:tcW w:w="2145" w:type="dxa"/>
            <w:vAlign w:val="top"/>
          </w:tcPr>
          <w:p w14:paraId="4A7ACFC9">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475" w:type="dxa"/>
            <w:vAlign w:val="top"/>
          </w:tcPr>
          <w:p w14:paraId="4C0DC316">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1179" w:type="dxa"/>
          </w:tcPr>
          <w:p w14:paraId="40B6CDD2">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eastAsia="宋体" w:cs="Times New Roman"/>
                <w:i w:val="0"/>
                <w:color w:val="000000"/>
                <w:kern w:val="0"/>
                <w:sz w:val="21"/>
                <w:szCs w:val="21"/>
                <w:u w:val="none"/>
                <w:lang w:val="en-US" w:eastAsia="zh-CN" w:bidi="ar"/>
              </w:rPr>
              <w:t>0.270</w:t>
            </w:r>
          </w:p>
        </w:tc>
        <w:tc>
          <w:tcPr>
            <w:tcW w:w="2513" w:type="dxa"/>
            <w:vAlign w:val="center"/>
          </w:tcPr>
          <w:p w14:paraId="3E21266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475" w:type="dxa"/>
            <w:vAlign w:val="center"/>
          </w:tcPr>
          <w:p w14:paraId="5BB34C7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948" w:type="dxa"/>
            <w:vAlign w:val="center"/>
          </w:tcPr>
          <w:p w14:paraId="426198D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0.037</w:t>
            </w:r>
          </w:p>
        </w:tc>
      </w:tr>
      <w:tr w14:paraId="253E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079AD1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2021</w:t>
            </w:r>
          </w:p>
        </w:tc>
        <w:tc>
          <w:tcPr>
            <w:tcW w:w="2145" w:type="dxa"/>
            <w:vAlign w:val="center"/>
          </w:tcPr>
          <w:p w14:paraId="2A3FA7C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644 (7.95)</w:t>
            </w:r>
          </w:p>
        </w:tc>
        <w:tc>
          <w:tcPr>
            <w:tcW w:w="2475" w:type="dxa"/>
            <w:vAlign w:val="center"/>
          </w:tcPr>
          <w:p w14:paraId="2A8D952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18 (7.63)</w:t>
            </w:r>
          </w:p>
        </w:tc>
        <w:tc>
          <w:tcPr>
            <w:tcW w:w="1179" w:type="dxa"/>
          </w:tcPr>
          <w:p w14:paraId="333AD3C3">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6118805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271 (7.66)</w:t>
            </w:r>
          </w:p>
        </w:tc>
        <w:tc>
          <w:tcPr>
            <w:tcW w:w="2475" w:type="dxa"/>
            <w:vAlign w:val="center"/>
          </w:tcPr>
          <w:p w14:paraId="6563E4D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18 (7.63)</w:t>
            </w:r>
          </w:p>
        </w:tc>
        <w:tc>
          <w:tcPr>
            <w:tcW w:w="948" w:type="dxa"/>
            <w:vAlign w:val="center"/>
          </w:tcPr>
          <w:p w14:paraId="3FA6E94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5515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753063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2022</w:t>
            </w:r>
          </w:p>
        </w:tc>
        <w:tc>
          <w:tcPr>
            <w:tcW w:w="2145" w:type="dxa"/>
            <w:vAlign w:val="center"/>
          </w:tcPr>
          <w:p w14:paraId="7BE2625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913 (11.27)</w:t>
            </w:r>
          </w:p>
        </w:tc>
        <w:tc>
          <w:tcPr>
            <w:tcW w:w="2475" w:type="dxa"/>
            <w:vAlign w:val="center"/>
          </w:tcPr>
          <w:p w14:paraId="412CECC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15 (6.36)</w:t>
            </w:r>
          </w:p>
        </w:tc>
        <w:tc>
          <w:tcPr>
            <w:tcW w:w="1179" w:type="dxa"/>
          </w:tcPr>
          <w:p w14:paraId="1D86400B">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5049C58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253 (7.15)</w:t>
            </w:r>
          </w:p>
        </w:tc>
        <w:tc>
          <w:tcPr>
            <w:tcW w:w="2475" w:type="dxa"/>
            <w:vAlign w:val="center"/>
          </w:tcPr>
          <w:p w14:paraId="1DA4EA9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15 (6.36)</w:t>
            </w:r>
          </w:p>
        </w:tc>
        <w:tc>
          <w:tcPr>
            <w:tcW w:w="948" w:type="dxa"/>
            <w:vAlign w:val="center"/>
          </w:tcPr>
          <w:p w14:paraId="1A3E807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3578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12A3A9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2023</w:t>
            </w:r>
          </w:p>
        </w:tc>
        <w:tc>
          <w:tcPr>
            <w:tcW w:w="2145" w:type="dxa"/>
            <w:vAlign w:val="center"/>
          </w:tcPr>
          <w:p w14:paraId="7F35A8E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2485 (30.66)</w:t>
            </w:r>
          </w:p>
        </w:tc>
        <w:tc>
          <w:tcPr>
            <w:tcW w:w="2475" w:type="dxa"/>
            <w:vAlign w:val="center"/>
          </w:tcPr>
          <w:p w14:paraId="321C8FC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57 (24.15)</w:t>
            </w:r>
          </w:p>
        </w:tc>
        <w:tc>
          <w:tcPr>
            <w:tcW w:w="1179" w:type="dxa"/>
          </w:tcPr>
          <w:p w14:paraId="3CD66508">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51C5309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821 (23.19)</w:t>
            </w:r>
          </w:p>
        </w:tc>
        <w:tc>
          <w:tcPr>
            <w:tcW w:w="2475" w:type="dxa"/>
            <w:vAlign w:val="center"/>
          </w:tcPr>
          <w:p w14:paraId="4147027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57 (24.15)</w:t>
            </w:r>
          </w:p>
        </w:tc>
        <w:tc>
          <w:tcPr>
            <w:tcW w:w="948" w:type="dxa"/>
            <w:vAlign w:val="center"/>
          </w:tcPr>
          <w:p w14:paraId="5488926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4CF3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362084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2024</w:t>
            </w:r>
          </w:p>
        </w:tc>
        <w:tc>
          <w:tcPr>
            <w:tcW w:w="2145" w:type="dxa"/>
            <w:vAlign w:val="center"/>
          </w:tcPr>
          <w:p w14:paraId="383070D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2173 (26.81)</w:t>
            </w:r>
          </w:p>
        </w:tc>
        <w:tc>
          <w:tcPr>
            <w:tcW w:w="2475" w:type="dxa"/>
            <w:vAlign w:val="center"/>
          </w:tcPr>
          <w:p w14:paraId="7C072D3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72 (30.51)</w:t>
            </w:r>
          </w:p>
        </w:tc>
        <w:tc>
          <w:tcPr>
            <w:tcW w:w="1179" w:type="dxa"/>
          </w:tcPr>
          <w:p w14:paraId="4FF92B51">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0EEFE86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1093 (30.88)</w:t>
            </w:r>
          </w:p>
        </w:tc>
        <w:tc>
          <w:tcPr>
            <w:tcW w:w="2475" w:type="dxa"/>
            <w:vAlign w:val="center"/>
          </w:tcPr>
          <w:p w14:paraId="496628F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72 (30.51)</w:t>
            </w:r>
          </w:p>
        </w:tc>
        <w:tc>
          <w:tcPr>
            <w:tcW w:w="948" w:type="dxa"/>
            <w:vAlign w:val="center"/>
          </w:tcPr>
          <w:p w14:paraId="0EDC1BF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5D37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428272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2025</w:t>
            </w:r>
          </w:p>
        </w:tc>
        <w:tc>
          <w:tcPr>
            <w:tcW w:w="2145" w:type="dxa"/>
            <w:vAlign w:val="center"/>
          </w:tcPr>
          <w:p w14:paraId="35059EF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1889 (23.31)</w:t>
            </w:r>
          </w:p>
        </w:tc>
        <w:tc>
          <w:tcPr>
            <w:tcW w:w="2475" w:type="dxa"/>
            <w:vAlign w:val="center"/>
          </w:tcPr>
          <w:p w14:paraId="7FB5340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74 (31.36)</w:t>
            </w:r>
          </w:p>
        </w:tc>
        <w:tc>
          <w:tcPr>
            <w:tcW w:w="1179" w:type="dxa"/>
          </w:tcPr>
          <w:p w14:paraId="52E70FCE">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62A7AAF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1102 (31.13)</w:t>
            </w:r>
          </w:p>
        </w:tc>
        <w:tc>
          <w:tcPr>
            <w:tcW w:w="2475" w:type="dxa"/>
            <w:vAlign w:val="center"/>
          </w:tcPr>
          <w:p w14:paraId="5F0378A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74 (31.36)</w:t>
            </w:r>
          </w:p>
        </w:tc>
        <w:tc>
          <w:tcPr>
            <w:tcW w:w="948" w:type="dxa"/>
            <w:vAlign w:val="center"/>
          </w:tcPr>
          <w:p w14:paraId="14A83D5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28EE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953" w:type="dxa"/>
            <w:vAlign w:val="top"/>
          </w:tcPr>
          <w:p w14:paraId="4B82FD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Admission season</w:t>
            </w:r>
          </w:p>
        </w:tc>
        <w:tc>
          <w:tcPr>
            <w:tcW w:w="2145" w:type="dxa"/>
            <w:vAlign w:val="center"/>
          </w:tcPr>
          <w:p w14:paraId="15F7BB3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21F1058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1179" w:type="dxa"/>
          </w:tcPr>
          <w:p w14:paraId="78A050E4">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0.091</w:t>
            </w:r>
          </w:p>
        </w:tc>
        <w:tc>
          <w:tcPr>
            <w:tcW w:w="2513" w:type="dxa"/>
            <w:vAlign w:val="center"/>
          </w:tcPr>
          <w:p w14:paraId="56C4747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5CBF786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948" w:type="dxa"/>
            <w:vAlign w:val="center"/>
          </w:tcPr>
          <w:p w14:paraId="41AECAE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0.015</w:t>
            </w:r>
          </w:p>
        </w:tc>
      </w:tr>
      <w:tr w14:paraId="0C99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5D800E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Spring (March to May)</w:t>
            </w:r>
          </w:p>
        </w:tc>
        <w:tc>
          <w:tcPr>
            <w:tcW w:w="2145" w:type="dxa"/>
            <w:vAlign w:val="center"/>
          </w:tcPr>
          <w:p w14:paraId="2FD18C3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2216 (27.34)</w:t>
            </w:r>
          </w:p>
        </w:tc>
        <w:tc>
          <w:tcPr>
            <w:tcW w:w="2475" w:type="dxa"/>
            <w:vAlign w:val="center"/>
          </w:tcPr>
          <w:p w14:paraId="30F67C5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66 (27.97)</w:t>
            </w:r>
          </w:p>
        </w:tc>
        <w:tc>
          <w:tcPr>
            <w:tcW w:w="1179" w:type="dxa"/>
          </w:tcPr>
          <w:p w14:paraId="024BBE8A">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7AAA2E1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1007 (28.45)</w:t>
            </w:r>
          </w:p>
        </w:tc>
        <w:tc>
          <w:tcPr>
            <w:tcW w:w="2475" w:type="dxa"/>
            <w:vAlign w:val="center"/>
          </w:tcPr>
          <w:p w14:paraId="57379A8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66 (27.97)</w:t>
            </w:r>
          </w:p>
        </w:tc>
        <w:tc>
          <w:tcPr>
            <w:tcW w:w="948" w:type="dxa"/>
            <w:vAlign w:val="center"/>
          </w:tcPr>
          <w:p w14:paraId="0F51CA2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1754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5F9E6B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Summer (June to August)</w:t>
            </w:r>
          </w:p>
        </w:tc>
        <w:tc>
          <w:tcPr>
            <w:tcW w:w="2145" w:type="dxa"/>
            <w:vAlign w:val="center"/>
          </w:tcPr>
          <w:p w14:paraId="58B7243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1855 (22.89)</w:t>
            </w:r>
          </w:p>
        </w:tc>
        <w:tc>
          <w:tcPr>
            <w:tcW w:w="2475" w:type="dxa"/>
            <w:vAlign w:val="center"/>
          </w:tcPr>
          <w:p w14:paraId="51ACE5B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53 (22.46)</w:t>
            </w:r>
          </w:p>
        </w:tc>
        <w:tc>
          <w:tcPr>
            <w:tcW w:w="1179" w:type="dxa"/>
          </w:tcPr>
          <w:p w14:paraId="69F18E07">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2BBA0C1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804 (22.71)</w:t>
            </w:r>
          </w:p>
        </w:tc>
        <w:tc>
          <w:tcPr>
            <w:tcW w:w="2475" w:type="dxa"/>
            <w:vAlign w:val="center"/>
          </w:tcPr>
          <w:p w14:paraId="4A776CB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53 (22.46)</w:t>
            </w:r>
          </w:p>
        </w:tc>
        <w:tc>
          <w:tcPr>
            <w:tcW w:w="948" w:type="dxa"/>
            <w:vAlign w:val="center"/>
          </w:tcPr>
          <w:p w14:paraId="63051A7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73B2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599C1D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Autumn (September to November)</w:t>
            </w:r>
          </w:p>
        </w:tc>
        <w:tc>
          <w:tcPr>
            <w:tcW w:w="2145" w:type="dxa"/>
            <w:vAlign w:val="center"/>
          </w:tcPr>
          <w:p w14:paraId="4AF9CF8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2323 (28.66)</w:t>
            </w:r>
          </w:p>
        </w:tc>
        <w:tc>
          <w:tcPr>
            <w:tcW w:w="2475" w:type="dxa"/>
            <w:vAlign w:val="center"/>
          </w:tcPr>
          <w:p w14:paraId="75F5017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60 (25.42)</w:t>
            </w:r>
          </w:p>
        </w:tc>
        <w:tc>
          <w:tcPr>
            <w:tcW w:w="1179" w:type="dxa"/>
          </w:tcPr>
          <w:p w14:paraId="5F28930A">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5BD91BF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889 (25.11)</w:t>
            </w:r>
          </w:p>
        </w:tc>
        <w:tc>
          <w:tcPr>
            <w:tcW w:w="2475" w:type="dxa"/>
            <w:vAlign w:val="center"/>
          </w:tcPr>
          <w:p w14:paraId="22B6180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60 (25.42)</w:t>
            </w:r>
          </w:p>
        </w:tc>
        <w:tc>
          <w:tcPr>
            <w:tcW w:w="948" w:type="dxa"/>
            <w:vAlign w:val="center"/>
          </w:tcPr>
          <w:p w14:paraId="08F87AE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196B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4A7647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Winter (December to February)</w:t>
            </w:r>
          </w:p>
        </w:tc>
        <w:tc>
          <w:tcPr>
            <w:tcW w:w="2145" w:type="dxa"/>
            <w:vAlign w:val="center"/>
          </w:tcPr>
          <w:p w14:paraId="34D1616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1710 (21.10)</w:t>
            </w:r>
          </w:p>
        </w:tc>
        <w:tc>
          <w:tcPr>
            <w:tcW w:w="2475" w:type="dxa"/>
            <w:vAlign w:val="center"/>
          </w:tcPr>
          <w:p w14:paraId="5D88621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57 (24.15)</w:t>
            </w:r>
          </w:p>
        </w:tc>
        <w:tc>
          <w:tcPr>
            <w:tcW w:w="1179" w:type="dxa"/>
          </w:tcPr>
          <w:p w14:paraId="030E10CF">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0753190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840 (23.73)</w:t>
            </w:r>
          </w:p>
        </w:tc>
        <w:tc>
          <w:tcPr>
            <w:tcW w:w="2475" w:type="dxa"/>
            <w:vAlign w:val="center"/>
          </w:tcPr>
          <w:p w14:paraId="1C6B3E5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57 (24.15)</w:t>
            </w:r>
          </w:p>
        </w:tc>
        <w:tc>
          <w:tcPr>
            <w:tcW w:w="948" w:type="dxa"/>
            <w:vAlign w:val="center"/>
          </w:tcPr>
          <w:p w14:paraId="439EA4A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bl>
    <w:p w14:paraId="019B2853">
      <w:p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Abbreviations: </w:t>
      </w:r>
      <w:r>
        <w:rPr>
          <w:rFonts w:hint="default" w:ascii="Times New Roman" w:hAnsi="Times New Roman" w:cs="Times New Roman"/>
          <w:b w:val="0"/>
          <w:bCs w:val="0"/>
          <w:sz w:val="21"/>
          <w:szCs w:val="21"/>
          <w:lang w:val="en-US" w:eastAsia="zh-CN"/>
        </w:rPr>
        <w:t xml:space="preserve">IQR=interqutile range; </w:t>
      </w:r>
      <w:r>
        <w:rPr>
          <w:rFonts w:hint="default" w:ascii="Times New Roman" w:hAnsi="Times New Roman" w:eastAsia="等线" w:cs="Times New Roman"/>
          <w:b w:val="0"/>
          <w:bCs w:val="0"/>
          <w:kern w:val="2"/>
          <w:sz w:val="21"/>
          <w:szCs w:val="21"/>
          <w:vertAlign w:val="baseline"/>
          <w:lang w:val="en-US" w:eastAsia="zh-CN" w:bidi="ar"/>
        </w:rPr>
        <w:t>SMD=</w:t>
      </w:r>
      <w:r>
        <w:rPr>
          <w:rFonts w:hint="default" w:ascii="Times New Roman" w:hAnsi="Times New Roman" w:cs="Times New Roman"/>
          <w:b w:val="0"/>
          <w:bCs w:val="0"/>
          <w:sz w:val="21"/>
          <w:szCs w:val="21"/>
          <w:lang w:val="en-US" w:eastAsia="zh-CN"/>
        </w:rPr>
        <w:t>=standard mean difference</w:t>
      </w:r>
    </w:p>
    <w:p w14:paraId="4D521EFF">
      <w:pPr>
        <w:rPr>
          <w:rFonts w:hint="default" w:ascii="Times New Roman" w:hAnsi="Times New Roman" w:cs="Times New Roman"/>
          <w:b/>
          <w:bCs/>
          <w:sz w:val="21"/>
          <w:szCs w:val="21"/>
          <w:lang w:val="en-US" w:eastAsia="zh-CN"/>
        </w:rPr>
        <w:sectPr>
          <w:pgSz w:w="16838" w:h="11906" w:orient="landscape"/>
          <w:pgMar w:top="1800" w:right="1440" w:bottom="1800" w:left="1440" w:header="851" w:footer="992" w:gutter="0"/>
          <w:cols w:space="425" w:num="1"/>
          <w:docGrid w:type="lines" w:linePitch="312" w:charSpace="0"/>
        </w:sectPr>
      </w:pPr>
    </w:p>
    <w:p w14:paraId="15A9996C">
      <w:p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Table S6 </w:t>
      </w:r>
      <w:r>
        <w:rPr>
          <w:rFonts w:hint="default" w:ascii="Times New Roman" w:hAnsi="Times New Roman" w:cs="Times New Roman"/>
          <w:b w:val="0"/>
          <w:bCs w:val="0"/>
          <w:sz w:val="21"/>
          <w:szCs w:val="21"/>
          <w:lang w:val="en-US" w:eastAsia="zh-CN"/>
        </w:rPr>
        <w:t xml:space="preserve">Characteristics of </w:t>
      </w:r>
      <w:r>
        <w:rPr>
          <w:rFonts w:hint="eastAsia" w:cs="Times New Roman"/>
          <w:b w:val="0"/>
          <w:bCs w:val="0"/>
          <w:sz w:val="21"/>
          <w:szCs w:val="21"/>
          <w:vertAlign w:val="baseline"/>
          <w:lang w:val="en-US" w:eastAsia="zh-CN"/>
        </w:rPr>
        <w:t>m</w:t>
      </w:r>
      <w:r>
        <w:rPr>
          <w:rFonts w:hint="default" w:ascii="Times New Roman" w:hAnsi="Times New Roman" w:cs="Times New Roman"/>
          <w:b w:val="0"/>
          <w:bCs w:val="0"/>
          <w:sz w:val="21"/>
          <w:szCs w:val="21"/>
          <w:vertAlign w:val="baseline"/>
          <w:lang w:val="en-US" w:eastAsia="zh-CN"/>
        </w:rPr>
        <w:t>oderate</w:t>
      </w:r>
      <w:r>
        <w:rPr>
          <w:rFonts w:hint="eastAsia"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to</w:t>
      </w:r>
      <w:r>
        <w:rPr>
          <w:rFonts w:hint="eastAsia"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late</w:t>
      </w:r>
      <w:r>
        <w:rPr>
          <w:rFonts w:hint="default" w:ascii="Times New Roman" w:hAnsi="Times New Roman" w:cs="Times New Roman"/>
          <w:b w:val="0"/>
          <w:bCs w:val="0"/>
          <w:sz w:val="21"/>
          <w:szCs w:val="21"/>
          <w:lang w:val="en-US" w:eastAsia="zh-CN"/>
        </w:rPr>
        <w:t xml:space="preserve"> preterm and full-term children in middle childhood to early adolescence (6-14 years) within Subcohort A before and after propensity score matching.</w:t>
      </w:r>
    </w:p>
    <w:tbl>
      <w:tblPr>
        <w:tblStyle w:val="3"/>
        <w:tblpPr w:leftFromText="180" w:rightFromText="180" w:vertAnchor="text" w:horzAnchor="page" w:tblpXSpec="center" w:tblpY="81"/>
        <w:tblOverlap w:val="never"/>
        <w:tblW w:w="15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3"/>
        <w:gridCol w:w="2145"/>
        <w:gridCol w:w="2475"/>
        <w:gridCol w:w="1179"/>
        <w:gridCol w:w="2513"/>
        <w:gridCol w:w="2475"/>
        <w:gridCol w:w="948"/>
      </w:tblGrid>
      <w:tr w14:paraId="675C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tcPr>
          <w:p w14:paraId="4E6E02E4">
            <w:pPr>
              <w:keepNext w:val="0"/>
              <w:keepLines w:val="0"/>
              <w:pageBreakBefore w:val="0"/>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vertAlign w:val="baseline"/>
                <w:lang w:val="en-US" w:eastAsia="zh-CN"/>
              </w:rPr>
            </w:pPr>
          </w:p>
        </w:tc>
        <w:tc>
          <w:tcPr>
            <w:tcW w:w="5799" w:type="dxa"/>
            <w:gridSpan w:val="3"/>
          </w:tcPr>
          <w:p w14:paraId="724BC388">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 cohort</w:t>
            </w:r>
          </w:p>
        </w:tc>
        <w:tc>
          <w:tcPr>
            <w:tcW w:w="5936" w:type="dxa"/>
            <w:gridSpan w:val="3"/>
          </w:tcPr>
          <w:p w14:paraId="35B4AE83">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sz w:val="21"/>
                <w:szCs w:val="21"/>
              </w:rPr>
              <w:t>Propensity score–matched cohort</w:t>
            </w:r>
          </w:p>
        </w:tc>
      </w:tr>
      <w:tr w14:paraId="19E3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tcPr>
          <w:p w14:paraId="0CC8F588">
            <w:pPr>
              <w:keepNext w:val="0"/>
              <w:keepLines w:val="0"/>
              <w:pageBreakBefore w:val="0"/>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vertAlign w:val="baseline"/>
                <w:lang w:val="en-US" w:eastAsia="zh-CN"/>
              </w:rPr>
            </w:pPr>
          </w:p>
        </w:tc>
        <w:tc>
          <w:tcPr>
            <w:tcW w:w="2145" w:type="dxa"/>
            <w:vAlign w:val="top"/>
          </w:tcPr>
          <w:p w14:paraId="60362076">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Full-term</w:t>
            </w:r>
          </w:p>
        </w:tc>
        <w:tc>
          <w:tcPr>
            <w:tcW w:w="2475" w:type="dxa"/>
            <w:vAlign w:val="top"/>
          </w:tcPr>
          <w:p w14:paraId="522B8692">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Moderate to late preterm</w:t>
            </w:r>
          </w:p>
        </w:tc>
        <w:tc>
          <w:tcPr>
            <w:tcW w:w="1179" w:type="dxa"/>
          </w:tcPr>
          <w:p w14:paraId="3A100F9D">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SMD</w:t>
            </w:r>
          </w:p>
        </w:tc>
        <w:tc>
          <w:tcPr>
            <w:tcW w:w="2513" w:type="dxa"/>
            <w:vAlign w:val="top"/>
          </w:tcPr>
          <w:p w14:paraId="63860EEA">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Full-term</w:t>
            </w:r>
          </w:p>
        </w:tc>
        <w:tc>
          <w:tcPr>
            <w:tcW w:w="2475" w:type="dxa"/>
            <w:vAlign w:val="top"/>
          </w:tcPr>
          <w:p w14:paraId="7B75669A">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Moderate to late preterm</w:t>
            </w:r>
          </w:p>
        </w:tc>
        <w:tc>
          <w:tcPr>
            <w:tcW w:w="948" w:type="dxa"/>
            <w:vAlign w:val="top"/>
          </w:tcPr>
          <w:p w14:paraId="13647922">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SMD</w:t>
            </w:r>
          </w:p>
        </w:tc>
      </w:tr>
      <w:tr w14:paraId="34CB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6D3DDFBF">
            <w:pPr>
              <w:keepNext w:val="0"/>
              <w:keepLines w:val="0"/>
              <w:pageBreakBefore w:val="0"/>
              <w:kinsoku/>
              <w:wordWrap/>
              <w:overflowPunct/>
              <w:topLinePunct w:val="0"/>
              <w:autoSpaceDE/>
              <w:autoSpaceDN/>
              <w:bidi w:val="0"/>
              <w:adjustRightInd/>
              <w:snapToGrid/>
              <w:spacing w:line="264" w:lineRule="auto"/>
              <w:jc w:val="left"/>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Number of participants</w:t>
            </w:r>
          </w:p>
        </w:tc>
        <w:tc>
          <w:tcPr>
            <w:tcW w:w="2145" w:type="dxa"/>
            <w:vAlign w:val="center"/>
          </w:tcPr>
          <w:p w14:paraId="680F5A3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5160</w:t>
            </w:r>
          </w:p>
        </w:tc>
        <w:tc>
          <w:tcPr>
            <w:tcW w:w="2475" w:type="dxa"/>
            <w:vAlign w:val="center"/>
          </w:tcPr>
          <w:p w14:paraId="63B9DBD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90</w:t>
            </w:r>
          </w:p>
        </w:tc>
        <w:tc>
          <w:tcPr>
            <w:tcW w:w="1179" w:type="dxa"/>
            <w:vAlign w:val="center"/>
          </w:tcPr>
          <w:p w14:paraId="2C9C6CE5">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23C7D2D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1346</w:t>
            </w:r>
          </w:p>
        </w:tc>
        <w:tc>
          <w:tcPr>
            <w:tcW w:w="2475" w:type="dxa"/>
            <w:vAlign w:val="center"/>
          </w:tcPr>
          <w:p w14:paraId="0E0E611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90</w:t>
            </w:r>
          </w:p>
        </w:tc>
        <w:tc>
          <w:tcPr>
            <w:tcW w:w="948" w:type="dxa"/>
            <w:vAlign w:val="center"/>
          </w:tcPr>
          <w:p w14:paraId="3C9A5360">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1B9A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662CE632">
            <w:pPr>
              <w:keepNext w:val="0"/>
              <w:keepLines w:val="0"/>
              <w:pageBreakBefore w:val="0"/>
              <w:kinsoku/>
              <w:wordWrap/>
              <w:overflowPunct/>
              <w:topLinePunct w:val="0"/>
              <w:autoSpaceDE/>
              <w:autoSpaceDN/>
              <w:bidi w:val="0"/>
              <w:adjustRightInd/>
              <w:snapToGrid/>
              <w:spacing w:line="264" w:lineRule="auto"/>
              <w:jc w:val="left"/>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Age, median (IQR), years</w:t>
            </w:r>
          </w:p>
        </w:tc>
        <w:tc>
          <w:tcPr>
            <w:tcW w:w="2145" w:type="dxa"/>
            <w:vAlign w:val="center"/>
          </w:tcPr>
          <w:p w14:paraId="44F2E0D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7.98 </w:t>
            </w:r>
            <w:r>
              <w:rPr>
                <w:rFonts w:hint="default" w:ascii="Times New Roman" w:hAnsi="Times New Roman" w:cs="Times New Roman"/>
                <w:sz w:val="21"/>
                <w:szCs w:val="21"/>
                <w:lang w:eastAsia="zh-CN"/>
              </w:rPr>
              <w:t>(</w:t>
            </w:r>
            <w:r>
              <w:rPr>
                <w:rFonts w:hint="default" w:ascii="Times New Roman" w:hAnsi="Times New Roman" w:cs="Times New Roman"/>
                <w:sz w:val="21"/>
                <w:szCs w:val="21"/>
              </w:rPr>
              <w:t>6.94, 9.66</w:t>
            </w:r>
            <w:r>
              <w:rPr>
                <w:rFonts w:hint="default" w:ascii="Times New Roman" w:hAnsi="Times New Roman" w:cs="Times New Roman"/>
                <w:sz w:val="21"/>
                <w:szCs w:val="21"/>
                <w:lang w:eastAsia="zh-CN"/>
              </w:rPr>
              <w:t>)</w:t>
            </w:r>
          </w:p>
        </w:tc>
        <w:tc>
          <w:tcPr>
            <w:tcW w:w="2475" w:type="dxa"/>
            <w:vAlign w:val="center"/>
          </w:tcPr>
          <w:p w14:paraId="67C8FF3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7.75 </w:t>
            </w:r>
            <w:r>
              <w:rPr>
                <w:rFonts w:hint="default" w:ascii="Times New Roman" w:hAnsi="Times New Roman" w:cs="Times New Roman"/>
                <w:sz w:val="21"/>
                <w:szCs w:val="21"/>
                <w:lang w:eastAsia="zh-CN"/>
              </w:rPr>
              <w:t>(</w:t>
            </w:r>
            <w:r>
              <w:rPr>
                <w:rFonts w:hint="default" w:ascii="Times New Roman" w:hAnsi="Times New Roman" w:cs="Times New Roman"/>
                <w:sz w:val="21"/>
                <w:szCs w:val="21"/>
              </w:rPr>
              <w:t>6.78, 9.20</w:t>
            </w:r>
            <w:r>
              <w:rPr>
                <w:rFonts w:hint="default" w:ascii="Times New Roman" w:hAnsi="Times New Roman" w:cs="Times New Roman"/>
                <w:sz w:val="21"/>
                <w:szCs w:val="21"/>
                <w:lang w:eastAsia="zh-CN"/>
              </w:rPr>
              <w:t>)</w:t>
            </w:r>
          </w:p>
        </w:tc>
        <w:tc>
          <w:tcPr>
            <w:tcW w:w="1179" w:type="dxa"/>
            <w:vAlign w:val="center"/>
          </w:tcPr>
          <w:p w14:paraId="395E936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0.124</w:t>
            </w:r>
          </w:p>
        </w:tc>
        <w:tc>
          <w:tcPr>
            <w:tcW w:w="2513" w:type="dxa"/>
            <w:vAlign w:val="center"/>
          </w:tcPr>
          <w:p w14:paraId="3981B2B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7.66 </w:t>
            </w:r>
            <w:r>
              <w:rPr>
                <w:rFonts w:hint="default" w:ascii="Times New Roman" w:hAnsi="Times New Roman" w:cs="Times New Roman"/>
                <w:sz w:val="21"/>
                <w:szCs w:val="21"/>
                <w:lang w:eastAsia="zh-CN"/>
              </w:rPr>
              <w:t>(</w:t>
            </w:r>
            <w:r>
              <w:rPr>
                <w:rFonts w:hint="default" w:ascii="Times New Roman" w:hAnsi="Times New Roman" w:cs="Times New Roman"/>
                <w:sz w:val="21"/>
                <w:szCs w:val="21"/>
              </w:rPr>
              <w:t>6.76, 9.31</w:t>
            </w:r>
            <w:r>
              <w:rPr>
                <w:rFonts w:hint="default" w:ascii="Times New Roman" w:hAnsi="Times New Roman" w:cs="Times New Roman"/>
                <w:sz w:val="21"/>
                <w:szCs w:val="21"/>
                <w:lang w:eastAsia="zh-CN"/>
              </w:rPr>
              <w:t>)</w:t>
            </w:r>
          </w:p>
        </w:tc>
        <w:tc>
          <w:tcPr>
            <w:tcW w:w="2475" w:type="dxa"/>
            <w:vAlign w:val="center"/>
          </w:tcPr>
          <w:p w14:paraId="6B30EBB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7.75 </w:t>
            </w:r>
            <w:r>
              <w:rPr>
                <w:rFonts w:hint="default" w:ascii="Times New Roman" w:hAnsi="Times New Roman" w:cs="Times New Roman"/>
                <w:sz w:val="21"/>
                <w:szCs w:val="21"/>
                <w:lang w:eastAsia="zh-CN"/>
              </w:rPr>
              <w:t>(</w:t>
            </w:r>
            <w:r>
              <w:rPr>
                <w:rFonts w:hint="default" w:ascii="Times New Roman" w:hAnsi="Times New Roman" w:cs="Times New Roman"/>
                <w:sz w:val="21"/>
                <w:szCs w:val="21"/>
              </w:rPr>
              <w:t>6.78, 9.20</w:t>
            </w:r>
            <w:r>
              <w:rPr>
                <w:rFonts w:hint="default" w:ascii="Times New Roman" w:hAnsi="Times New Roman" w:cs="Times New Roman"/>
                <w:sz w:val="21"/>
                <w:szCs w:val="21"/>
                <w:lang w:eastAsia="zh-CN"/>
              </w:rPr>
              <w:t>)</w:t>
            </w:r>
          </w:p>
        </w:tc>
        <w:tc>
          <w:tcPr>
            <w:tcW w:w="948" w:type="dxa"/>
            <w:vAlign w:val="center"/>
          </w:tcPr>
          <w:p w14:paraId="0EA3C756">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0.021</w:t>
            </w:r>
          </w:p>
        </w:tc>
      </w:tr>
      <w:tr w14:paraId="3A9D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5352B6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Sex (n, %)</w:t>
            </w:r>
          </w:p>
        </w:tc>
        <w:tc>
          <w:tcPr>
            <w:tcW w:w="2145" w:type="dxa"/>
            <w:vAlign w:val="center"/>
          </w:tcPr>
          <w:p w14:paraId="34554DD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10588C8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1179" w:type="dxa"/>
            <w:vAlign w:val="center"/>
          </w:tcPr>
          <w:p w14:paraId="165825D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0.132</w:t>
            </w:r>
          </w:p>
        </w:tc>
        <w:tc>
          <w:tcPr>
            <w:tcW w:w="2513" w:type="dxa"/>
            <w:vAlign w:val="center"/>
          </w:tcPr>
          <w:p w14:paraId="5854A63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2AC7A3D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948" w:type="dxa"/>
            <w:vAlign w:val="center"/>
          </w:tcPr>
          <w:p w14:paraId="432821B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vertAlign w:val="baseline"/>
                <w:lang w:val="en-US" w:eastAsia="zh-CN"/>
              </w:rPr>
              <w:t>0.008</w:t>
            </w:r>
          </w:p>
        </w:tc>
      </w:tr>
      <w:tr w14:paraId="2194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31417B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Boys</w:t>
            </w:r>
          </w:p>
        </w:tc>
        <w:tc>
          <w:tcPr>
            <w:tcW w:w="2145" w:type="dxa"/>
            <w:vAlign w:val="center"/>
          </w:tcPr>
          <w:p w14:paraId="08C084B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2701 (52.34)</w:t>
            </w:r>
          </w:p>
        </w:tc>
        <w:tc>
          <w:tcPr>
            <w:tcW w:w="2475" w:type="dxa"/>
            <w:vAlign w:val="center"/>
          </w:tcPr>
          <w:p w14:paraId="47B022A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53 (58.89)</w:t>
            </w:r>
          </w:p>
        </w:tc>
        <w:tc>
          <w:tcPr>
            <w:tcW w:w="1179" w:type="dxa"/>
            <w:vAlign w:val="center"/>
          </w:tcPr>
          <w:p w14:paraId="39C3A8A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513" w:type="dxa"/>
            <w:vAlign w:val="center"/>
          </w:tcPr>
          <w:p w14:paraId="2481E58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798 (59.29)</w:t>
            </w:r>
          </w:p>
        </w:tc>
        <w:tc>
          <w:tcPr>
            <w:tcW w:w="2475" w:type="dxa"/>
            <w:vAlign w:val="center"/>
          </w:tcPr>
          <w:p w14:paraId="274C8E5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53 (58.89)</w:t>
            </w:r>
          </w:p>
        </w:tc>
        <w:tc>
          <w:tcPr>
            <w:tcW w:w="948" w:type="dxa"/>
            <w:vAlign w:val="center"/>
          </w:tcPr>
          <w:p w14:paraId="6334D0E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r>
      <w:tr w14:paraId="23D3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35FEF0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Girls</w:t>
            </w:r>
          </w:p>
        </w:tc>
        <w:tc>
          <w:tcPr>
            <w:tcW w:w="2145" w:type="dxa"/>
            <w:vAlign w:val="center"/>
          </w:tcPr>
          <w:p w14:paraId="055E69A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2459 (47.66)</w:t>
            </w:r>
          </w:p>
        </w:tc>
        <w:tc>
          <w:tcPr>
            <w:tcW w:w="2475" w:type="dxa"/>
            <w:vAlign w:val="center"/>
          </w:tcPr>
          <w:p w14:paraId="1577A62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37 (41.11)</w:t>
            </w:r>
          </w:p>
        </w:tc>
        <w:tc>
          <w:tcPr>
            <w:tcW w:w="1179" w:type="dxa"/>
            <w:vAlign w:val="center"/>
          </w:tcPr>
          <w:p w14:paraId="74E5F24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513" w:type="dxa"/>
            <w:vAlign w:val="center"/>
          </w:tcPr>
          <w:p w14:paraId="2A92B39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548 (40.71)</w:t>
            </w:r>
          </w:p>
        </w:tc>
        <w:tc>
          <w:tcPr>
            <w:tcW w:w="2475" w:type="dxa"/>
            <w:vAlign w:val="center"/>
          </w:tcPr>
          <w:p w14:paraId="6F59780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37 (41.11)</w:t>
            </w:r>
          </w:p>
        </w:tc>
        <w:tc>
          <w:tcPr>
            <w:tcW w:w="948" w:type="dxa"/>
            <w:vAlign w:val="center"/>
          </w:tcPr>
          <w:p w14:paraId="19F73CE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r>
      <w:tr w14:paraId="051A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53" w:type="dxa"/>
            <w:vAlign w:val="top"/>
          </w:tcPr>
          <w:p w14:paraId="4DCBFF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Calendar year</w:t>
            </w:r>
          </w:p>
        </w:tc>
        <w:tc>
          <w:tcPr>
            <w:tcW w:w="2145" w:type="dxa"/>
            <w:vAlign w:val="top"/>
          </w:tcPr>
          <w:p w14:paraId="1E28D28A">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475" w:type="dxa"/>
            <w:vAlign w:val="top"/>
          </w:tcPr>
          <w:p w14:paraId="3F8EEB1C">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1179" w:type="dxa"/>
          </w:tcPr>
          <w:p w14:paraId="3FF14DD0">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0.499</w:t>
            </w:r>
          </w:p>
        </w:tc>
        <w:tc>
          <w:tcPr>
            <w:tcW w:w="2513" w:type="dxa"/>
            <w:vAlign w:val="center"/>
          </w:tcPr>
          <w:p w14:paraId="175B73F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475" w:type="dxa"/>
            <w:vAlign w:val="center"/>
          </w:tcPr>
          <w:p w14:paraId="12AB2B2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948" w:type="dxa"/>
            <w:vAlign w:val="center"/>
          </w:tcPr>
          <w:p w14:paraId="0BBB5A4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0.038</w:t>
            </w:r>
          </w:p>
        </w:tc>
      </w:tr>
      <w:tr w14:paraId="5F3B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68E5A7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2021</w:t>
            </w:r>
          </w:p>
        </w:tc>
        <w:tc>
          <w:tcPr>
            <w:tcW w:w="2145" w:type="dxa"/>
            <w:vAlign w:val="center"/>
          </w:tcPr>
          <w:p w14:paraId="2B56928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144 (2.79)</w:t>
            </w:r>
          </w:p>
        </w:tc>
        <w:tc>
          <w:tcPr>
            <w:tcW w:w="2475" w:type="dxa"/>
            <w:vAlign w:val="center"/>
          </w:tcPr>
          <w:p w14:paraId="7816F9C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 (1.11)</w:t>
            </w:r>
          </w:p>
        </w:tc>
        <w:tc>
          <w:tcPr>
            <w:tcW w:w="1179" w:type="dxa"/>
          </w:tcPr>
          <w:p w14:paraId="720A07B8">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14DBAED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11 (0.82)</w:t>
            </w:r>
          </w:p>
        </w:tc>
        <w:tc>
          <w:tcPr>
            <w:tcW w:w="2475" w:type="dxa"/>
            <w:vAlign w:val="center"/>
          </w:tcPr>
          <w:p w14:paraId="70BA216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 (1.11)</w:t>
            </w:r>
          </w:p>
        </w:tc>
        <w:tc>
          <w:tcPr>
            <w:tcW w:w="948" w:type="dxa"/>
            <w:vAlign w:val="center"/>
          </w:tcPr>
          <w:p w14:paraId="7B0539F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6861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1E99C1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2022</w:t>
            </w:r>
          </w:p>
        </w:tc>
        <w:tc>
          <w:tcPr>
            <w:tcW w:w="2145" w:type="dxa"/>
            <w:vAlign w:val="center"/>
          </w:tcPr>
          <w:p w14:paraId="58C026F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298 (5.78)</w:t>
            </w:r>
          </w:p>
        </w:tc>
        <w:tc>
          <w:tcPr>
            <w:tcW w:w="2475" w:type="dxa"/>
            <w:vAlign w:val="center"/>
          </w:tcPr>
          <w:p w14:paraId="746FA51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 (3.33)</w:t>
            </w:r>
          </w:p>
        </w:tc>
        <w:tc>
          <w:tcPr>
            <w:tcW w:w="1179" w:type="dxa"/>
          </w:tcPr>
          <w:p w14:paraId="1CBD6CBD">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34375E7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43 (3.19)</w:t>
            </w:r>
          </w:p>
        </w:tc>
        <w:tc>
          <w:tcPr>
            <w:tcW w:w="2475" w:type="dxa"/>
            <w:vAlign w:val="center"/>
          </w:tcPr>
          <w:p w14:paraId="44D6F92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3(3.33)</w:t>
            </w:r>
          </w:p>
        </w:tc>
        <w:tc>
          <w:tcPr>
            <w:tcW w:w="948" w:type="dxa"/>
            <w:vAlign w:val="center"/>
          </w:tcPr>
          <w:p w14:paraId="69C4D97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506C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49AE02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2023</w:t>
            </w:r>
          </w:p>
        </w:tc>
        <w:tc>
          <w:tcPr>
            <w:tcW w:w="2145" w:type="dxa"/>
            <w:vAlign w:val="center"/>
          </w:tcPr>
          <w:p w14:paraId="03D0C6A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2800 (54.26)</w:t>
            </w:r>
          </w:p>
        </w:tc>
        <w:tc>
          <w:tcPr>
            <w:tcW w:w="2475" w:type="dxa"/>
            <w:vAlign w:val="center"/>
          </w:tcPr>
          <w:p w14:paraId="37A747A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31 (34.44)</w:t>
            </w:r>
          </w:p>
        </w:tc>
        <w:tc>
          <w:tcPr>
            <w:tcW w:w="1179" w:type="dxa"/>
          </w:tcPr>
          <w:p w14:paraId="7BDC3175">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43D3A9E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475 (35.29)</w:t>
            </w:r>
          </w:p>
        </w:tc>
        <w:tc>
          <w:tcPr>
            <w:tcW w:w="2475" w:type="dxa"/>
            <w:vAlign w:val="center"/>
          </w:tcPr>
          <w:p w14:paraId="76DBEEA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31 (34.44)</w:t>
            </w:r>
          </w:p>
        </w:tc>
        <w:tc>
          <w:tcPr>
            <w:tcW w:w="948" w:type="dxa"/>
            <w:vAlign w:val="center"/>
          </w:tcPr>
          <w:p w14:paraId="50CCDC4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631D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444192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2024</w:t>
            </w:r>
          </w:p>
        </w:tc>
        <w:tc>
          <w:tcPr>
            <w:tcW w:w="2145" w:type="dxa"/>
            <w:vAlign w:val="center"/>
          </w:tcPr>
          <w:p w14:paraId="342C6C5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1349 (26.14)</w:t>
            </w:r>
          </w:p>
        </w:tc>
        <w:tc>
          <w:tcPr>
            <w:tcW w:w="2475" w:type="dxa"/>
            <w:vAlign w:val="center"/>
          </w:tcPr>
          <w:p w14:paraId="61CCBBB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37 (41.11)</w:t>
            </w:r>
          </w:p>
        </w:tc>
        <w:tc>
          <w:tcPr>
            <w:tcW w:w="1179" w:type="dxa"/>
          </w:tcPr>
          <w:p w14:paraId="44FE7AC4">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6C11469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557 (41.38)</w:t>
            </w:r>
          </w:p>
        </w:tc>
        <w:tc>
          <w:tcPr>
            <w:tcW w:w="2475" w:type="dxa"/>
            <w:vAlign w:val="center"/>
          </w:tcPr>
          <w:p w14:paraId="3C0E44F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37 (41.11)</w:t>
            </w:r>
          </w:p>
        </w:tc>
        <w:tc>
          <w:tcPr>
            <w:tcW w:w="948" w:type="dxa"/>
            <w:vAlign w:val="center"/>
          </w:tcPr>
          <w:p w14:paraId="3A28756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2276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79FD8F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2025</w:t>
            </w:r>
          </w:p>
        </w:tc>
        <w:tc>
          <w:tcPr>
            <w:tcW w:w="2145" w:type="dxa"/>
            <w:vAlign w:val="center"/>
          </w:tcPr>
          <w:p w14:paraId="51D773C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569 (11.03)</w:t>
            </w:r>
          </w:p>
        </w:tc>
        <w:tc>
          <w:tcPr>
            <w:tcW w:w="2475" w:type="dxa"/>
            <w:vAlign w:val="center"/>
          </w:tcPr>
          <w:p w14:paraId="477045E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18 (20.00)</w:t>
            </w:r>
          </w:p>
        </w:tc>
        <w:tc>
          <w:tcPr>
            <w:tcW w:w="1179" w:type="dxa"/>
          </w:tcPr>
          <w:p w14:paraId="550657F6">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649F6C4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260 (19.32)</w:t>
            </w:r>
          </w:p>
        </w:tc>
        <w:tc>
          <w:tcPr>
            <w:tcW w:w="2475" w:type="dxa"/>
            <w:vAlign w:val="center"/>
          </w:tcPr>
          <w:p w14:paraId="130708A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18 (20.00)</w:t>
            </w:r>
          </w:p>
        </w:tc>
        <w:tc>
          <w:tcPr>
            <w:tcW w:w="948" w:type="dxa"/>
            <w:vAlign w:val="center"/>
          </w:tcPr>
          <w:p w14:paraId="139BF27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4E78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953" w:type="dxa"/>
            <w:vAlign w:val="top"/>
          </w:tcPr>
          <w:p w14:paraId="584C18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Admission season</w:t>
            </w:r>
          </w:p>
        </w:tc>
        <w:tc>
          <w:tcPr>
            <w:tcW w:w="2145" w:type="dxa"/>
            <w:vAlign w:val="center"/>
          </w:tcPr>
          <w:p w14:paraId="1D87A4D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2914942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1179" w:type="dxa"/>
          </w:tcPr>
          <w:p w14:paraId="4FBFE3E7">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0.209</w:t>
            </w:r>
          </w:p>
        </w:tc>
        <w:tc>
          <w:tcPr>
            <w:tcW w:w="2513" w:type="dxa"/>
            <w:vAlign w:val="center"/>
          </w:tcPr>
          <w:p w14:paraId="501A853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20869A2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948" w:type="dxa"/>
            <w:vAlign w:val="center"/>
          </w:tcPr>
          <w:p w14:paraId="7023653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0.063</w:t>
            </w:r>
          </w:p>
        </w:tc>
      </w:tr>
      <w:tr w14:paraId="52C2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012B2A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Spring (March to May)</w:t>
            </w:r>
          </w:p>
        </w:tc>
        <w:tc>
          <w:tcPr>
            <w:tcW w:w="2145" w:type="dxa"/>
            <w:vAlign w:val="center"/>
          </w:tcPr>
          <w:p w14:paraId="59B6F2D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892 (17.29)</w:t>
            </w:r>
          </w:p>
        </w:tc>
        <w:tc>
          <w:tcPr>
            <w:tcW w:w="2475" w:type="dxa"/>
            <w:vAlign w:val="center"/>
          </w:tcPr>
          <w:p w14:paraId="1679FDA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21 (23.33)</w:t>
            </w:r>
          </w:p>
        </w:tc>
        <w:tc>
          <w:tcPr>
            <w:tcW w:w="1179" w:type="dxa"/>
          </w:tcPr>
          <w:p w14:paraId="4B9C26DF">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702C30B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341 (25.33)</w:t>
            </w:r>
          </w:p>
        </w:tc>
        <w:tc>
          <w:tcPr>
            <w:tcW w:w="2475" w:type="dxa"/>
            <w:vAlign w:val="center"/>
          </w:tcPr>
          <w:p w14:paraId="7F1962C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21 (23.33)</w:t>
            </w:r>
          </w:p>
        </w:tc>
        <w:tc>
          <w:tcPr>
            <w:tcW w:w="948" w:type="dxa"/>
            <w:vAlign w:val="center"/>
          </w:tcPr>
          <w:p w14:paraId="4CC6592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64B0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481933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Summer (June to August)</w:t>
            </w:r>
          </w:p>
        </w:tc>
        <w:tc>
          <w:tcPr>
            <w:tcW w:w="2145" w:type="dxa"/>
            <w:vAlign w:val="center"/>
          </w:tcPr>
          <w:p w14:paraId="786130F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1167 (22.62)</w:t>
            </w:r>
          </w:p>
        </w:tc>
        <w:tc>
          <w:tcPr>
            <w:tcW w:w="2475" w:type="dxa"/>
            <w:vAlign w:val="center"/>
          </w:tcPr>
          <w:p w14:paraId="7CB79A8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24 (26.67)</w:t>
            </w:r>
          </w:p>
        </w:tc>
        <w:tc>
          <w:tcPr>
            <w:tcW w:w="1179" w:type="dxa"/>
          </w:tcPr>
          <w:p w14:paraId="1EB4EDBA">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2743130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328 (24.37)</w:t>
            </w:r>
          </w:p>
        </w:tc>
        <w:tc>
          <w:tcPr>
            <w:tcW w:w="2475" w:type="dxa"/>
            <w:vAlign w:val="center"/>
          </w:tcPr>
          <w:p w14:paraId="7557F4B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24 (26.67)</w:t>
            </w:r>
          </w:p>
        </w:tc>
        <w:tc>
          <w:tcPr>
            <w:tcW w:w="948" w:type="dxa"/>
            <w:vAlign w:val="center"/>
          </w:tcPr>
          <w:p w14:paraId="75C8213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1D09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0D1C1B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Autumn (September to November)</w:t>
            </w:r>
          </w:p>
        </w:tc>
        <w:tc>
          <w:tcPr>
            <w:tcW w:w="2145" w:type="dxa"/>
            <w:vAlign w:val="center"/>
          </w:tcPr>
          <w:p w14:paraId="3FAD61C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1761 (34.13)</w:t>
            </w:r>
          </w:p>
        </w:tc>
        <w:tc>
          <w:tcPr>
            <w:tcW w:w="2475" w:type="dxa"/>
            <w:vAlign w:val="center"/>
          </w:tcPr>
          <w:p w14:paraId="4B0146F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26 (28.89)</w:t>
            </w:r>
          </w:p>
        </w:tc>
        <w:tc>
          <w:tcPr>
            <w:tcW w:w="1179" w:type="dxa"/>
          </w:tcPr>
          <w:p w14:paraId="6509C295">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5ADB7D6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399 (29.64)</w:t>
            </w:r>
          </w:p>
        </w:tc>
        <w:tc>
          <w:tcPr>
            <w:tcW w:w="2475" w:type="dxa"/>
            <w:vAlign w:val="center"/>
          </w:tcPr>
          <w:p w14:paraId="56ECB8E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26 (28.89)</w:t>
            </w:r>
          </w:p>
        </w:tc>
        <w:tc>
          <w:tcPr>
            <w:tcW w:w="948" w:type="dxa"/>
            <w:vAlign w:val="center"/>
          </w:tcPr>
          <w:p w14:paraId="35CB281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1469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57F4B5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Winter (December to February)</w:t>
            </w:r>
          </w:p>
        </w:tc>
        <w:tc>
          <w:tcPr>
            <w:tcW w:w="2145" w:type="dxa"/>
            <w:vAlign w:val="center"/>
          </w:tcPr>
          <w:p w14:paraId="03DE0A0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1340 (25.97)</w:t>
            </w:r>
          </w:p>
        </w:tc>
        <w:tc>
          <w:tcPr>
            <w:tcW w:w="2475" w:type="dxa"/>
            <w:vAlign w:val="center"/>
          </w:tcPr>
          <w:p w14:paraId="14C02F6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19 (21.11)</w:t>
            </w:r>
          </w:p>
        </w:tc>
        <w:tc>
          <w:tcPr>
            <w:tcW w:w="1179" w:type="dxa"/>
          </w:tcPr>
          <w:p w14:paraId="48D8BB3A">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683407E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278 (20.65)</w:t>
            </w:r>
          </w:p>
        </w:tc>
        <w:tc>
          <w:tcPr>
            <w:tcW w:w="2475" w:type="dxa"/>
            <w:vAlign w:val="center"/>
          </w:tcPr>
          <w:p w14:paraId="605CC0E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19 (21.11)</w:t>
            </w:r>
          </w:p>
        </w:tc>
        <w:tc>
          <w:tcPr>
            <w:tcW w:w="948" w:type="dxa"/>
            <w:vAlign w:val="center"/>
          </w:tcPr>
          <w:p w14:paraId="219D6F0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bl>
    <w:p w14:paraId="7613A3DF">
      <w:p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Abbreviations: </w:t>
      </w:r>
      <w:r>
        <w:rPr>
          <w:rFonts w:hint="default" w:ascii="Times New Roman" w:hAnsi="Times New Roman" w:cs="Times New Roman"/>
          <w:b w:val="0"/>
          <w:bCs w:val="0"/>
          <w:sz w:val="21"/>
          <w:szCs w:val="21"/>
          <w:lang w:val="en-US" w:eastAsia="zh-CN"/>
        </w:rPr>
        <w:t xml:space="preserve">IQR=interqutile range; </w:t>
      </w:r>
      <w:r>
        <w:rPr>
          <w:rFonts w:hint="default" w:ascii="Times New Roman" w:hAnsi="Times New Roman" w:eastAsia="等线" w:cs="Times New Roman"/>
          <w:b w:val="0"/>
          <w:bCs w:val="0"/>
          <w:kern w:val="2"/>
          <w:sz w:val="21"/>
          <w:szCs w:val="21"/>
          <w:vertAlign w:val="baseline"/>
          <w:lang w:val="en-US" w:eastAsia="zh-CN" w:bidi="ar"/>
        </w:rPr>
        <w:t>SMD=</w:t>
      </w:r>
      <w:r>
        <w:rPr>
          <w:rFonts w:hint="default" w:ascii="Times New Roman" w:hAnsi="Times New Roman" w:cs="Times New Roman"/>
          <w:b w:val="0"/>
          <w:bCs w:val="0"/>
          <w:sz w:val="21"/>
          <w:szCs w:val="21"/>
          <w:lang w:val="en-US" w:eastAsia="zh-CN"/>
        </w:rPr>
        <w:t>=standard mean difference</w:t>
      </w:r>
    </w:p>
    <w:p w14:paraId="25DF50C2">
      <w:pPr>
        <w:rPr>
          <w:rFonts w:hint="default" w:ascii="Times New Roman" w:hAnsi="Times New Roman" w:cs="Times New Roman"/>
          <w:b/>
          <w:bCs/>
          <w:sz w:val="21"/>
          <w:szCs w:val="21"/>
          <w:lang w:val="en-US" w:eastAsia="zh-CN"/>
        </w:rPr>
        <w:sectPr>
          <w:pgSz w:w="16838" w:h="11906" w:orient="landscape"/>
          <w:pgMar w:top="1800" w:right="1440" w:bottom="1800" w:left="1440" w:header="851" w:footer="992" w:gutter="0"/>
          <w:cols w:space="425" w:num="1"/>
          <w:docGrid w:type="lines" w:linePitch="312" w:charSpace="0"/>
        </w:sectPr>
      </w:pPr>
    </w:p>
    <w:p w14:paraId="6BA9C114">
      <w:p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Table S7 </w:t>
      </w:r>
      <w:r>
        <w:rPr>
          <w:rFonts w:hint="default" w:ascii="Times New Roman" w:hAnsi="Times New Roman" w:cs="Times New Roman"/>
          <w:b w:val="0"/>
          <w:bCs w:val="0"/>
          <w:sz w:val="21"/>
          <w:szCs w:val="21"/>
          <w:lang w:val="en-US" w:eastAsia="zh-CN"/>
        </w:rPr>
        <w:t xml:space="preserve">Characteristics of </w:t>
      </w:r>
      <w:r>
        <w:rPr>
          <w:rFonts w:hint="eastAsia" w:cs="Times New Roman"/>
          <w:b w:val="0"/>
          <w:bCs w:val="0"/>
          <w:sz w:val="21"/>
          <w:szCs w:val="21"/>
          <w:vertAlign w:val="baseline"/>
          <w:lang w:val="en-US" w:eastAsia="zh-CN"/>
        </w:rPr>
        <w:t>m</w:t>
      </w:r>
      <w:r>
        <w:rPr>
          <w:rFonts w:hint="default" w:ascii="Times New Roman" w:hAnsi="Times New Roman" w:cs="Times New Roman"/>
          <w:b w:val="0"/>
          <w:bCs w:val="0"/>
          <w:sz w:val="21"/>
          <w:szCs w:val="21"/>
          <w:vertAlign w:val="baseline"/>
          <w:lang w:val="en-US" w:eastAsia="zh-CN"/>
        </w:rPr>
        <w:t>oderate</w:t>
      </w:r>
      <w:r>
        <w:rPr>
          <w:rFonts w:hint="eastAsia"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to</w:t>
      </w:r>
      <w:r>
        <w:rPr>
          <w:rFonts w:hint="eastAsia"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late</w:t>
      </w:r>
      <w:r>
        <w:rPr>
          <w:rFonts w:hint="default" w:ascii="Times New Roman" w:hAnsi="Times New Roman" w:cs="Times New Roman"/>
          <w:b w:val="0"/>
          <w:bCs w:val="0"/>
          <w:sz w:val="21"/>
          <w:szCs w:val="21"/>
          <w:lang w:val="en-US" w:eastAsia="zh-CN"/>
        </w:rPr>
        <w:t xml:space="preserve"> preterm and full-term infants (</w:t>
      </w:r>
      <w:r>
        <w:rPr>
          <w:rFonts w:hint="default" w:ascii="Times New Roman" w:hAnsi="Times New Roman" w:eastAsia="等线" w:cs="Times New Roman"/>
          <w:b w:val="0"/>
          <w:bCs w:val="0"/>
          <w:kern w:val="2"/>
          <w:sz w:val="21"/>
          <w:szCs w:val="21"/>
          <w:vertAlign w:val="baseline"/>
          <w:lang w:val="en-US" w:eastAsia="zh-CN" w:bidi="ar"/>
        </w:rPr>
        <w:t>1 month to &lt;2 years</w:t>
      </w:r>
      <w:r>
        <w:rPr>
          <w:rFonts w:hint="default" w:ascii="Times New Roman" w:hAnsi="Times New Roman" w:cs="Times New Roman"/>
          <w:b w:val="0"/>
          <w:bCs w:val="0"/>
          <w:sz w:val="21"/>
          <w:szCs w:val="21"/>
          <w:lang w:val="en-US" w:eastAsia="zh-CN"/>
        </w:rPr>
        <w:t>) in Subcohort B before and after propensity score matching.</w:t>
      </w:r>
    </w:p>
    <w:tbl>
      <w:tblPr>
        <w:tblStyle w:val="3"/>
        <w:tblpPr w:leftFromText="180" w:rightFromText="180" w:vertAnchor="text" w:horzAnchor="page" w:tblpXSpec="center" w:tblpY="81"/>
        <w:tblOverlap w:val="never"/>
        <w:tblW w:w="15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3"/>
        <w:gridCol w:w="2145"/>
        <w:gridCol w:w="2475"/>
        <w:gridCol w:w="1179"/>
        <w:gridCol w:w="2513"/>
        <w:gridCol w:w="2475"/>
        <w:gridCol w:w="948"/>
      </w:tblGrid>
      <w:tr w14:paraId="2E56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53" w:type="dxa"/>
          </w:tcPr>
          <w:p w14:paraId="4DA5A9F6">
            <w:pPr>
              <w:keepNext w:val="0"/>
              <w:keepLines w:val="0"/>
              <w:pageBreakBefore w:val="0"/>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vertAlign w:val="baseline"/>
                <w:lang w:val="en-US" w:eastAsia="zh-CN"/>
              </w:rPr>
            </w:pPr>
          </w:p>
        </w:tc>
        <w:tc>
          <w:tcPr>
            <w:tcW w:w="5799" w:type="dxa"/>
            <w:gridSpan w:val="3"/>
          </w:tcPr>
          <w:p w14:paraId="25B13FDA">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 cohort</w:t>
            </w:r>
          </w:p>
        </w:tc>
        <w:tc>
          <w:tcPr>
            <w:tcW w:w="5936" w:type="dxa"/>
            <w:gridSpan w:val="3"/>
          </w:tcPr>
          <w:p w14:paraId="32365801">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sz w:val="21"/>
                <w:szCs w:val="21"/>
              </w:rPr>
              <w:t>Propensity score–matched cohort</w:t>
            </w:r>
          </w:p>
        </w:tc>
      </w:tr>
      <w:tr w14:paraId="0840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tcPr>
          <w:p w14:paraId="1333F293">
            <w:pPr>
              <w:keepNext w:val="0"/>
              <w:keepLines w:val="0"/>
              <w:pageBreakBefore w:val="0"/>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vertAlign w:val="baseline"/>
                <w:lang w:val="en-US" w:eastAsia="zh-CN"/>
              </w:rPr>
            </w:pPr>
          </w:p>
        </w:tc>
        <w:tc>
          <w:tcPr>
            <w:tcW w:w="2145" w:type="dxa"/>
            <w:vAlign w:val="top"/>
          </w:tcPr>
          <w:p w14:paraId="0402DBE5">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Full-term</w:t>
            </w:r>
          </w:p>
        </w:tc>
        <w:tc>
          <w:tcPr>
            <w:tcW w:w="2475" w:type="dxa"/>
            <w:vAlign w:val="top"/>
          </w:tcPr>
          <w:p w14:paraId="7D2409DE">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Moderate to late preterm</w:t>
            </w:r>
          </w:p>
        </w:tc>
        <w:tc>
          <w:tcPr>
            <w:tcW w:w="1179" w:type="dxa"/>
          </w:tcPr>
          <w:p w14:paraId="0FFB9820">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SMD</w:t>
            </w:r>
          </w:p>
        </w:tc>
        <w:tc>
          <w:tcPr>
            <w:tcW w:w="2513" w:type="dxa"/>
            <w:vAlign w:val="top"/>
          </w:tcPr>
          <w:p w14:paraId="76A06FEA">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Full-term</w:t>
            </w:r>
          </w:p>
        </w:tc>
        <w:tc>
          <w:tcPr>
            <w:tcW w:w="2475" w:type="dxa"/>
            <w:vAlign w:val="top"/>
          </w:tcPr>
          <w:p w14:paraId="0BBA34B8">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Moderate to late preterm</w:t>
            </w:r>
          </w:p>
        </w:tc>
        <w:tc>
          <w:tcPr>
            <w:tcW w:w="948" w:type="dxa"/>
            <w:vAlign w:val="top"/>
          </w:tcPr>
          <w:p w14:paraId="37A91A39">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SMD</w:t>
            </w:r>
          </w:p>
        </w:tc>
      </w:tr>
      <w:tr w14:paraId="0AC0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1377BAD2">
            <w:pPr>
              <w:keepNext w:val="0"/>
              <w:keepLines w:val="0"/>
              <w:pageBreakBefore w:val="0"/>
              <w:kinsoku/>
              <w:wordWrap/>
              <w:overflowPunct/>
              <w:topLinePunct w:val="0"/>
              <w:autoSpaceDE/>
              <w:autoSpaceDN/>
              <w:bidi w:val="0"/>
              <w:adjustRightInd/>
              <w:snapToGrid/>
              <w:spacing w:line="264" w:lineRule="auto"/>
              <w:jc w:val="left"/>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Number of participants</w:t>
            </w:r>
          </w:p>
        </w:tc>
        <w:tc>
          <w:tcPr>
            <w:tcW w:w="2145" w:type="dxa"/>
            <w:vAlign w:val="center"/>
          </w:tcPr>
          <w:p w14:paraId="7A54AEC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16903</w:t>
            </w:r>
          </w:p>
        </w:tc>
        <w:tc>
          <w:tcPr>
            <w:tcW w:w="2475" w:type="dxa"/>
            <w:vAlign w:val="center"/>
          </w:tcPr>
          <w:p w14:paraId="25283E6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508</w:t>
            </w:r>
          </w:p>
        </w:tc>
        <w:tc>
          <w:tcPr>
            <w:tcW w:w="1179" w:type="dxa"/>
            <w:vAlign w:val="center"/>
          </w:tcPr>
          <w:p w14:paraId="74DEE111">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1C882DB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7541</w:t>
            </w:r>
          </w:p>
        </w:tc>
        <w:tc>
          <w:tcPr>
            <w:tcW w:w="2475" w:type="dxa"/>
            <w:vAlign w:val="center"/>
          </w:tcPr>
          <w:p w14:paraId="5E8279A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508</w:t>
            </w:r>
          </w:p>
        </w:tc>
        <w:tc>
          <w:tcPr>
            <w:tcW w:w="948" w:type="dxa"/>
            <w:vAlign w:val="center"/>
          </w:tcPr>
          <w:p w14:paraId="2BD0D6A3">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6C19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6834883C">
            <w:pPr>
              <w:keepNext w:val="0"/>
              <w:keepLines w:val="0"/>
              <w:pageBreakBefore w:val="0"/>
              <w:kinsoku/>
              <w:wordWrap/>
              <w:overflowPunct/>
              <w:topLinePunct w:val="0"/>
              <w:autoSpaceDE/>
              <w:autoSpaceDN/>
              <w:bidi w:val="0"/>
              <w:adjustRightInd/>
              <w:snapToGrid/>
              <w:spacing w:line="264" w:lineRule="auto"/>
              <w:jc w:val="left"/>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Age, median (IQR), years</w:t>
            </w:r>
          </w:p>
        </w:tc>
        <w:tc>
          <w:tcPr>
            <w:tcW w:w="2145" w:type="dxa"/>
            <w:vAlign w:val="center"/>
          </w:tcPr>
          <w:p w14:paraId="0F86302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0.83 </w:t>
            </w:r>
            <w:r>
              <w:rPr>
                <w:rFonts w:hint="default" w:ascii="Times New Roman" w:hAnsi="Times New Roman" w:cs="Times New Roman"/>
                <w:sz w:val="21"/>
                <w:szCs w:val="21"/>
                <w:lang w:eastAsia="zh-CN"/>
              </w:rPr>
              <w:t>(</w:t>
            </w:r>
            <w:r>
              <w:rPr>
                <w:rFonts w:hint="default" w:ascii="Times New Roman" w:hAnsi="Times New Roman" w:cs="Times New Roman"/>
                <w:sz w:val="21"/>
                <w:szCs w:val="21"/>
              </w:rPr>
              <w:t>0.45, 1.32</w:t>
            </w:r>
            <w:r>
              <w:rPr>
                <w:rFonts w:hint="default" w:ascii="Times New Roman" w:hAnsi="Times New Roman" w:cs="Times New Roman"/>
                <w:sz w:val="21"/>
                <w:szCs w:val="21"/>
                <w:lang w:eastAsia="zh-CN"/>
              </w:rPr>
              <w:t>)</w:t>
            </w:r>
          </w:p>
        </w:tc>
        <w:tc>
          <w:tcPr>
            <w:tcW w:w="2475" w:type="dxa"/>
            <w:vAlign w:val="center"/>
          </w:tcPr>
          <w:p w14:paraId="537F1D9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0.74 </w:t>
            </w:r>
            <w:r>
              <w:rPr>
                <w:rFonts w:hint="default" w:ascii="Times New Roman" w:hAnsi="Times New Roman" w:cs="Times New Roman"/>
                <w:sz w:val="21"/>
                <w:szCs w:val="21"/>
                <w:lang w:eastAsia="zh-CN"/>
              </w:rPr>
              <w:t>(</w:t>
            </w:r>
            <w:r>
              <w:rPr>
                <w:rFonts w:hint="default" w:ascii="Times New Roman" w:hAnsi="Times New Roman" w:cs="Times New Roman"/>
                <w:sz w:val="21"/>
                <w:szCs w:val="21"/>
              </w:rPr>
              <w:t>0.37, 1.28</w:t>
            </w:r>
            <w:r>
              <w:rPr>
                <w:rFonts w:hint="default" w:ascii="Times New Roman" w:hAnsi="Times New Roman" w:cs="Times New Roman"/>
                <w:sz w:val="21"/>
                <w:szCs w:val="21"/>
                <w:lang w:eastAsia="zh-CN"/>
              </w:rPr>
              <w:t>)</w:t>
            </w:r>
          </w:p>
        </w:tc>
        <w:tc>
          <w:tcPr>
            <w:tcW w:w="1179" w:type="dxa"/>
            <w:vAlign w:val="center"/>
          </w:tcPr>
          <w:p w14:paraId="2E08319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0.113</w:t>
            </w:r>
          </w:p>
        </w:tc>
        <w:tc>
          <w:tcPr>
            <w:tcW w:w="2513" w:type="dxa"/>
            <w:vAlign w:val="center"/>
          </w:tcPr>
          <w:p w14:paraId="02BC3EB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0.76 </w:t>
            </w:r>
            <w:r>
              <w:rPr>
                <w:rFonts w:hint="default" w:ascii="Times New Roman" w:hAnsi="Times New Roman" w:cs="Times New Roman"/>
                <w:sz w:val="21"/>
                <w:szCs w:val="21"/>
                <w:lang w:eastAsia="zh-CN"/>
              </w:rPr>
              <w:t>(</w:t>
            </w:r>
            <w:r>
              <w:rPr>
                <w:rFonts w:hint="default" w:ascii="Times New Roman" w:hAnsi="Times New Roman" w:cs="Times New Roman"/>
                <w:sz w:val="21"/>
                <w:szCs w:val="21"/>
              </w:rPr>
              <w:t>0.42, 1.24</w:t>
            </w:r>
            <w:r>
              <w:rPr>
                <w:rFonts w:hint="default" w:ascii="Times New Roman" w:hAnsi="Times New Roman" w:cs="Times New Roman"/>
                <w:sz w:val="21"/>
                <w:szCs w:val="21"/>
                <w:lang w:eastAsia="zh-CN"/>
              </w:rPr>
              <w:t>)</w:t>
            </w:r>
          </w:p>
        </w:tc>
        <w:tc>
          <w:tcPr>
            <w:tcW w:w="2475" w:type="dxa"/>
            <w:vAlign w:val="center"/>
          </w:tcPr>
          <w:p w14:paraId="58DE427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0.74 </w:t>
            </w:r>
            <w:r>
              <w:rPr>
                <w:rFonts w:hint="default" w:ascii="Times New Roman" w:hAnsi="Times New Roman" w:cs="Times New Roman"/>
                <w:sz w:val="21"/>
                <w:szCs w:val="21"/>
                <w:lang w:eastAsia="zh-CN"/>
              </w:rPr>
              <w:t>(</w:t>
            </w:r>
            <w:r>
              <w:rPr>
                <w:rFonts w:hint="default" w:ascii="Times New Roman" w:hAnsi="Times New Roman" w:cs="Times New Roman"/>
                <w:sz w:val="21"/>
                <w:szCs w:val="21"/>
              </w:rPr>
              <w:t>0.37, 1.28</w:t>
            </w:r>
            <w:r>
              <w:rPr>
                <w:rFonts w:hint="default" w:ascii="Times New Roman" w:hAnsi="Times New Roman" w:cs="Times New Roman"/>
                <w:sz w:val="21"/>
                <w:szCs w:val="21"/>
                <w:lang w:eastAsia="zh-CN"/>
              </w:rPr>
              <w:t>)</w:t>
            </w:r>
          </w:p>
        </w:tc>
        <w:tc>
          <w:tcPr>
            <w:tcW w:w="948" w:type="dxa"/>
            <w:vAlign w:val="center"/>
          </w:tcPr>
          <w:p w14:paraId="7FF04DB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0.010</w:t>
            </w:r>
          </w:p>
        </w:tc>
      </w:tr>
      <w:tr w14:paraId="66F9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7A4E69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Sex (n, %)</w:t>
            </w:r>
          </w:p>
        </w:tc>
        <w:tc>
          <w:tcPr>
            <w:tcW w:w="2145" w:type="dxa"/>
            <w:vAlign w:val="center"/>
          </w:tcPr>
          <w:p w14:paraId="57FC94A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22196DA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1179" w:type="dxa"/>
            <w:vAlign w:val="center"/>
          </w:tcPr>
          <w:p w14:paraId="16E40EE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0.084</w:t>
            </w:r>
          </w:p>
        </w:tc>
        <w:tc>
          <w:tcPr>
            <w:tcW w:w="2513" w:type="dxa"/>
            <w:vAlign w:val="center"/>
          </w:tcPr>
          <w:p w14:paraId="1E1CE02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1ADB831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948" w:type="dxa"/>
            <w:vAlign w:val="center"/>
          </w:tcPr>
          <w:p w14:paraId="6B99578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0.013</w:t>
            </w:r>
          </w:p>
        </w:tc>
      </w:tr>
      <w:tr w14:paraId="1B51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193AE6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Boys</w:t>
            </w:r>
          </w:p>
        </w:tc>
        <w:tc>
          <w:tcPr>
            <w:tcW w:w="2145" w:type="dxa"/>
            <w:vAlign w:val="center"/>
          </w:tcPr>
          <w:p w14:paraId="4A458CD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10838 (64.12)</w:t>
            </w:r>
          </w:p>
        </w:tc>
        <w:tc>
          <w:tcPr>
            <w:tcW w:w="2475" w:type="dxa"/>
            <w:vAlign w:val="center"/>
          </w:tcPr>
          <w:p w14:paraId="11F4ED8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346 (68.11)</w:t>
            </w:r>
          </w:p>
        </w:tc>
        <w:tc>
          <w:tcPr>
            <w:tcW w:w="1179" w:type="dxa"/>
            <w:vAlign w:val="center"/>
          </w:tcPr>
          <w:p w14:paraId="15D3037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513" w:type="dxa"/>
            <w:vAlign w:val="center"/>
          </w:tcPr>
          <w:p w14:paraId="11D19D9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5092 (67.52)</w:t>
            </w:r>
          </w:p>
        </w:tc>
        <w:tc>
          <w:tcPr>
            <w:tcW w:w="2475" w:type="dxa"/>
            <w:vAlign w:val="center"/>
          </w:tcPr>
          <w:p w14:paraId="1005BC9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346 (68.11)</w:t>
            </w:r>
          </w:p>
        </w:tc>
        <w:tc>
          <w:tcPr>
            <w:tcW w:w="948" w:type="dxa"/>
            <w:vAlign w:val="center"/>
          </w:tcPr>
          <w:p w14:paraId="6F63ED4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r>
      <w:tr w14:paraId="1DDE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2B105F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Girls</w:t>
            </w:r>
          </w:p>
        </w:tc>
        <w:tc>
          <w:tcPr>
            <w:tcW w:w="2145" w:type="dxa"/>
            <w:vAlign w:val="center"/>
          </w:tcPr>
          <w:p w14:paraId="2178AAA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6065 (35.88)</w:t>
            </w:r>
          </w:p>
        </w:tc>
        <w:tc>
          <w:tcPr>
            <w:tcW w:w="2475" w:type="dxa"/>
            <w:vAlign w:val="center"/>
          </w:tcPr>
          <w:p w14:paraId="6CA1226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162 (31.89)</w:t>
            </w:r>
          </w:p>
        </w:tc>
        <w:tc>
          <w:tcPr>
            <w:tcW w:w="1179" w:type="dxa"/>
            <w:vAlign w:val="center"/>
          </w:tcPr>
          <w:p w14:paraId="00FCC7E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513" w:type="dxa"/>
            <w:vAlign w:val="center"/>
          </w:tcPr>
          <w:p w14:paraId="2351ADC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2449 (32.48)</w:t>
            </w:r>
          </w:p>
        </w:tc>
        <w:tc>
          <w:tcPr>
            <w:tcW w:w="2475" w:type="dxa"/>
            <w:vAlign w:val="center"/>
          </w:tcPr>
          <w:p w14:paraId="568A593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162 (31.89)</w:t>
            </w:r>
          </w:p>
        </w:tc>
        <w:tc>
          <w:tcPr>
            <w:tcW w:w="948" w:type="dxa"/>
            <w:vAlign w:val="center"/>
          </w:tcPr>
          <w:p w14:paraId="6A5FEAC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r>
      <w:tr w14:paraId="2D71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53" w:type="dxa"/>
            <w:vAlign w:val="top"/>
          </w:tcPr>
          <w:p w14:paraId="6979C0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Calendar year</w:t>
            </w:r>
          </w:p>
        </w:tc>
        <w:tc>
          <w:tcPr>
            <w:tcW w:w="2145" w:type="dxa"/>
            <w:vAlign w:val="top"/>
          </w:tcPr>
          <w:p w14:paraId="4FB9BA5C">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475" w:type="dxa"/>
            <w:vAlign w:val="top"/>
          </w:tcPr>
          <w:p w14:paraId="7600519C">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1179" w:type="dxa"/>
          </w:tcPr>
          <w:p w14:paraId="76787DA7">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0.352</w:t>
            </w:r>
          </w:p>
        </w:tc>
        <w:tc>
          <w:tcPr>
            <w:tcW w:w="2513" w:type="dxa"/>
            <w:vAlign w:val="center"/>
          </w:tcPr>
          <w:p w14:paraId="30A354F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475" w:type="dxa"/>
            <w:vAlign w:val="center"/>
          </w:tcPr>
          <w:p w14:paraId="3EC3531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948" w:type="dxa"/>
            <w:vAlign w:val="center"/>
          </w:tcPr>
          <w:p w14:paraId="240CF38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0.040</w:t>
            </w:r>
          </w:p>
        </w:tc>
      </w:tr>
      <w:tr w14:paraId="4D62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6F3EB8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2016</w:t>
            </w:r>
          </w:p>
        </w:tc>
        <w:tc>
          <w:tcPr>
            <w:tcW w:w="2145" w:type="dxa"/>
            <w:vAlign w:val="center"/>
          </w:tcPr>
          <w:p w14:paraId="27EBCAA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524 (3.10)</w:t>
            </w:r>
          </w:p>
        </w:tc>
        <w:tc>
          <w:tcPr>
            <w:tcW w:w="2475" w:type="dxa"/>
            <w:vAlign w:val="center"/>
          </w:tcPr>
          <w:p w14:paraId="564EF88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14 (2.76)</w:t>
            </w:r>
          </w:p>
        </w:tc>
        <w:tc>
          <w:tcPr>
            <w:tcW w:w="1179" w:type="dxa"/>
          </w:tcPr>
          <w:p w14:paraId="6A64BCF0">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14BAAB4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214 (2.84)</w:t>
            </w:r>
          </w:p>
        </w:tc>
        <w:tc>
          <w:tcPr>
            <w:tcW w:w="2475" w:type="dxa"/>
            <w:vAlign w:val="center"/>
          </w:tcPr>
          <w:p w14:paraId="467EF24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14 (2.76)</w:t>
            </w:r>
          </w:p>
        </w:tc>
        <w:tc>
          <w:tcPr>
            <w:tcW w:w="948" w:type="dxa"/>
            <w:vAlign w:val="center"/>
          </w:tcPr>
          <w:p w14:paraId="2AE18CE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1E2A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351815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2017</w:t>
            </w:r>
          </w:p>
        </w:tc>
        <w:tc>
          <w:tcPr>
            <w:tcW w:w="2145" w:type="dxa"/>
            <w:vAlign w:val="center"/>
          </w:tcPr>
          <w:p w14:paraId="501E702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2761 (16.33)</w:t>
            </w:r>
          </w:p>
        </w:tc>
        <w:tc>
          <w:tcPr>
            <w:tcW w:w="2475" w:type="dxa"/>
            <w:vAlign w:val="center"/>
          </w:tcPr>
          <w:p w14:paraId="0CEA00C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60 (11.81)</w:t>
            </w:r>
          </w:p>
        </w:tc>
        <w:tc>
          <w:tcPr>
            <w:tcW w:w="1179" w:type="dxa"/>
          </w:tcPr>
          <w:p w14:paraId="452AD4A3">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4483855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865 (11.47)</w:t>
            </w:r>
          </w:p>
        </w:tc>
        <w:tc>
          <w:tcPr>
            <w:tcW w:w="2475" w:type="dxa"/>
            <w:vAlign w:val="center"/>
          </w:tcPr>
          <w:p w14:paraId="53744A9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60 (11.81)</w:t>
            </w:r>
          </w:p>
        </w:tc>
        <w:tc>
          <w:tcPr>
            <w:tcW w:w="948" w:type="dxa"/>
            <w:vAlign w:val="center"/>
          </w:tcPr>
          <w:p w14:paraId="1C6C488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6872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3DC733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2018</w:t>
            </w:r>
          </w:p>
        </w:tc>
        <w:tc>
          <w:tcPr>
            <w:tcW w:w="2145" w:type="dxa"/>
            <w:vAlign w:val="center"/>
          </w:tcPr>
          <w:p w14:paraId="491F968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3331 (19.71)</w:t>
            </w:r>
          </w:p>
        </w:tc>
        <w:tc>
          <w:tcPr>
            <w:tcW w:w="2475" w:type="dxa"/>
            <w:vAlign w:val="center"/>
          </w:tcPr>
          <w:p w14:paraId="43751CE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72 (14.17)</w:t>
            </w:r>
          </w:p>
        </w:tc>
        <w:tc>
          <w:tcPr>
            <w:tcW w:w="1179" w:type="dxa"/>
          </w:tcPr>
          <w:p w14:paraId="3F265643">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318E23B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1053 (13.96)</w:t>
            </w:r>
          </w:p>
        </w:tc>
        <w:tc>
          <w:tcPr>
            <w:tcW w:w="2475" w:type="dxa"/>
            <w:vAlign w:val="center"/>
          </w:tcPr>
          <w:p w14:paraId="0475AE0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72 (14.17)</w:t>
            </w:r>
          </w:p>
        </w:tc>
        <w:tc>
          <w:tcPr>
            <w:tcW w:w="948" w:type="dxa"/>
            <w:vAlign w:val="center"/>
          </w:tcPr>
          <w:p w14:paraId="09EAE60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7DA9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28E55B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2019</w:t>
            </w:r>
          </w:p>
        </w:tc>
        <w:tc>
          <w:tcPr>
            <w:tcW w:w="2145" w:type="dxa"/>
            <w:vAlign w:val="center"/>
          </w:tcPr>
          <w:p w14:paraId="4444C2B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3250 (19.23)</w:t>
            </w:r>
          </w:p>
        </w:tc>
        <w:tc>
          <w:tcPr>
            <w:tcW w:w="2475" w:type="dxa"/>
            <w:vAlign w:val="center"/>
          </w:tcPr>
          <w:p w14:paraId="000F173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82 (16.14)</w:t>
            </w:r>
          </w:p>
        </w:tc>
        <w:tc>
          <w:tcPr>
            <w:tcW w:w="1179" w:type="dxa"/>
          </w:tcPr>
          <w:p w14:paraId="5F71B5F5">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33F551D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1195 (15.85)</w:t>
            </w:r>
          </w:p>
        </w:tc>
        <w:tc>
          <w:tcPr>
            <w:tcW w:w="2475" w:type="dxa"/>
            <w:vAlign w:val="center"/>
          </w:tcPr>
          <w:p w14:paraId="66B20D6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82 (16.14)</w:t>
            </w:r>
          </w:p>
        </w:tc>
        <w:tc>
          <w:tcPr>
            <w:tcW w:w="948" w:type="dxa"/>
            <w:vAlign w:val="center"/>
          </w:tcPr>
          <w:p w14:paraId="5ED15D8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7E69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5E1CEA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2020</w:t>
            </w:r>
          </w:p>
        </w:tc>
        <w:tc>
          <w:tcPr>
            <w:tcW w:w="2145" w:type="dxa"/>
            <w:vAlign w:val="center"/>
          </w:tcPr>
          <w:p w14:paraId="664A0EF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807 (4.77)</w:t>
            </w:r>
          </w:p>
        </w:tc>
        <w:tc>
          <w:tcPr>
            <w:tcW w:w="2475" w:type="dxa"/>
            <w:vAlign w:val="center"/>
          </w:tcPr>
          <w:p w14:paraId="5122E46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17 (3.35)</w:t>
            </w:r>
          </w:p>
        </w:tc>
        <w:tc>
          <w:tcPr>
            <w:tcW w:w="1179" w:type="dxa"/>
          </w:tcPr>
          <w:p w14:paraId="3C352BDB">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256E2EC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275 (3.65)</w:t>
            </w:r>
          </w:p>
        </w:tc>
        <w:tc>
          <w:tcPr>
            <w:tcW w:w="2475" w:type="dxa"/>
            <w:vAlign w:val="center"/>
          </w:tcPr>
          <w:p w14:paraId="26FC1F2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17 (3.35)</w:t>
            </w:r>
          </w:p>
        </w:tc>
        <w:tc>
          <w:tcPr>
            <w:tcW w:w="948" w:type="dxa"/>
            <w:vAlign w:val="center"/>
          </w:tcPr>
          <w:p w14:paraId="1542A17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6E09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056188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2021</w:t>
            </w:r>
          </w:p>
        </w:tc>
        <w:tc>
          <w:tcPr>
            <w:tcW w:w="2145" w:type="dxa"/>
            <w:vAlign w:val="center"/>
          </w:tcPr>
          <w:p w14:paraId="553C0C1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1135 (6.71)</w:t>
            </w:r>
          </w:p>
        </w:tc>
        <w:tc>
          <w:tcPr>
            <w:tcW w:w="2475" w:type="dxa"/>
            <w:vAlign w:val="center"/>
          </w:tcPr>
          <w:p w14:paraId="3F19396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37 (7.28)</w:t>
            </w:r>
          </w:p>
        </w:tc>
        <w:tc>
          <w:tcPr>
            <w:tcW w:w="1179" w:type="dxa"/>
          </w:tcPr>
          <w:p w14:paraId="3A51AD96">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5CC9059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588 (7.80)</w:t>
            </w:r>
          </w:p>
        </w:tc>
        <w:tc>
          <w:tcPr>
            <w:tcW w:w="2475" w:type="dxa"/>
            <w:vAlign w:val="center"/>
          </w:tcPr>
          <w:p w14:paraId="719FFB8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37 (7.28)</w:t>
            </w:r>
          </w:p>
        </w:tc>
        <w:tc>
          <w:tcPr>
            <w:tcW w:w="948" w:type="dxa"/>
            <w:vAlign w:val="center"/>
          </w:tcPr>
          <w:p w14:paraId="3C94003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4DE5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4CB1E4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2022</w:t>
            </w:r>
          </w:p>
        </w:tc>
        <w:tc>
          <w:tcPr>
            <w:tcW w:w="2145" w:type="dxa"/>
            <w:vAlign w:val="center"/>
          </w:tcPr>
          <w:p w14:paraId="4F35014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901 (5.33)</w:t>
            </w:r>
          </w:p>
        </w:tc>
        <w:tc>
          <w:tcPr>
            <w:tcW w:w="2475" w:type="dxa"/>
            <w:vAlign w:val="center"/>
          </w:tcPr>
          <w:p w14:paraId="1F41D6B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26 (5.12)</w:t>
            </w:r>
          </w:p>
        </w:tc>
        <w:tc>
          <w:tcPr>
            <w:tcW w:w="1179" w:type="dxa"/>
          </w:tcPr>
          <w:p w14:paraId="405F3229">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243F15D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418 (5.54)</w:t>
            </w:r>
          </w:p>
        </w:tc>
        <w:tc>
          <w:tcPr>
            <w:tcW w:w="2475" w:type="dxa"/>
            <w:vAlign w:val="center"/>
          </w:tcPr>
          <w:p w14:paraId="7E28A3D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26 (5.12)</w:t>
            </w:r>
          </w:p>
        </w:tc>
        <w:tc>
          <w:tcPr>
            <w:tcW w:w="948" w:type="dxa"/>
            <w:vAlign w:val="center"/>
          </w:tcPr>
          <w:p w14:paraId="78CCCFC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7F1A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7A9D94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2023</w:t>
            </w:r>
          </w:p>
        </w:tc>
        <w:tc>
          <w:tcPr>
            <w:tcW w:w="2145" w:type="dxa"/>
            <w:vAlign w:val="center"/>
          </w:tcPr>
          <w:p w14:paraId="6FE9B1B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1129 (6.68)</w:t>
            </w:r>
          </w:p>
        </w:tc>
        <w:tc>
          <w:tcPr>
            <w:tcW w:w="2475" w:type="dxa"/>
            <w:vAlign w:val="center"/>
          </w:tcPr>
          <w:p w14:paraId="52D176D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42 (8.27)</w:t>
            </w:r>
          </w:p>
        </w:tc>
        <w:tc>
          <w:tcPr>
            <w:tcW w:w="1179" w:type="dxa"/>
          </w:tcPr>
          <w:p w14:paraId="4FA82DFD">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30109E0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635 (8.42)</w:t>
            </w:r>
          </w:p>
        </w:tc>
        <w:tc>
          <w:tcPr>
            <w:tcW w:w="2475" w:type="dxa"/>
            <w:vAlign w:val="center"/>
          </w:tcPr>
          <w:p w14:paraId="63CEAE4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42 (8.27)</w:t>
            </w:r>
          </w:p>
        </w:tc>
        <w:tc>
          <w:tcPr>
            <w:tcW w:w="948" w:type="dxa"/>
            <w:vAlign w:val="center"/>
          </w:tcPr>
          <w:p w14:paraId="438540A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536C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260911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2024</w:t>
            </w:r>
          </w:p>
        </w:tc>
        <w:tc>
          <w:tcPr>
            <w:tcW w:w="2145" w:type="dxa"/>
            <w:vAlign w:val="center"/>
          </w:tcPr>
          <w:p w14:paraId="2BE03FA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1435 (8.49)</w:t>
            </w:r>
          </w:p>
        </w:tc>
        <w:tc>
          <w:tcPr>
            <w:tcW w:w="2475" w:type="dxa"/>
            <w:vAlign w:val="center"/>
          </w:tcPr>
          <w:p w14:paraId="76B9BD1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63 (12.40)</w:t>
            </w:r>
          </w:p>
        </w:tc>
        <w:tc>
          <w:tcPr>
            <w:tcW w:w="1179" w:type="dxa"/>
          </w:tcPr>
          <w:p w14:paraId="4A86C2E0">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30D523F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950 (12.60)</w:t>
            </w:r>
          </w:p>
        </w:tc>
        <w:tc>
          <w:tcPr>
            <w:tcW w:w="2475" w:type="dxa"/>
            <w:vAlign w:val="center"/>
          </w:tcPr>
          <w:p w14:paraId="1037D3A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63 (12.40)</w:t>
            </w:r>
          </w:p>
        </w:tc>
        <w:tc>
          <w:tcPr>
            <w:tcW w:w="948" w:type="dxa"/>
            <w:vAlign w:val="center"/>
          </w:tcPr>
          <w:p w14:paraId="5A9C7FA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1999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4C62D6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2025</w:t>
            </w:r>
          </w:p>
        </w:tc>
        <w:tc>
          <w:tcPr>
            <w:tcW w:w="2145" w:type="dxa"/>
            <w:vAlign w:val="center"/>
          </w:tcPr>
          <w:p w14:paraId="5884319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1630 (9.64)</w:t>
            </w:r>
          </w:p>
        </w:tc>
        <w:tc>
          <w:tcPr>
            <w:tcW w:w="2475" w:type="dxa"/>
            <w:vAlign w:val="center"/>
          </w:tcPr>
          <w:p w14:paraId="1AB00E8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95 (18.70)</w:t>
            </w:r>
          </w:p>
        </w:tc>
        <w:tc>
          <w:tcPr>
            <w:tcW w:w="1179" w:type="dxa"/>
          </w:tcPr>
          <w:p w14:paraId="3AD3996F">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702D06F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1348 (17.88)</w:t>
            </w:r>
          </w:p>
        </w:tc>
        <w:tc>
          <w:tcPr>
            <w:tcW w:w="2475" w:type="dxa"/>
            <w:vAlign w:val="center"/>
          </w:tcPr>
          <w:p w14:paraId="62E3E02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95 (18.70)</w:t>
            </w:r>
          </w:p>
        </w:tc>
        <w:tc>
          <w:tcPr>
            <w:tcW w:w="948" w:type="dxa"/>
            <w:vAlign w:val="center"/>
          </w:tcPr>
          <w:p w14:paraId="6855D04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5938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953" w:type="dxa"/>
            <w:vAlign w:val="top"/>
          </w:tcPr>
          <w:p w14:paraId="1155DA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Admission season</w:t>
            </w:r>
          </w:p>
        </w:tc>
        <w:tc>
          <w:tcPr>
            <w:tcW w:w="2145" w:type="dxa"/>
            <w:vAlign w:val="center"/>
          </w:tcPr>
          <w:p w14:paraId="15823DF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6BD0862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1179" w:type="dxa"/>
          </w:tcPr>
          <w:p w14:paraId="321361DC">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0.058</w:t>
            </w:r>
          </w:p>
        </w:tc>
        <w:tc>
          <w:tcPr>
            <w:tcW w:w="2513" w:type="dxa"/>
            <w:vAlign w:val="center"/>
          </w:tcPr>
          <w:p w14:paraId="1432C04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3D4BA13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948" w:type="dxa"/>
            <w:vAlign w:val="center"/>
          </w:tcPr>
          <w:p w14:paraId="5201154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0.017</w:t>
            </w:r>
          </w:p>
        </w:tc>
      </w:tr>
      <w:tr w14:paraId="254B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1A18AF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Spring (March to May)</w:t>
            </w:r>
          </w:p>
        </w:tc>
        <w:tc>
          <w:tcPr>
            <w:tcW w:w="2145" w:type="dxa"/>
            <w:vAlign w:val="center"/>
          </w:tcPr>
          <w:p w14:paraId="13926A3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4167 (24.65)</w:t>
            </w:r>
          </w:p>
        </w:tc>
        <w:tc>
          <w:tcPr>
            <w:tcW w:w="2475" w:type="dxa"/>
            <w:vAlign w:val="center"/>
          </w:tcPr>
          <w:p w14:paraId="549804C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135 (26.57)</w:t>
            </w:r>
          </w:p>
        </w:tc>
        <w:tc>
          <w:tcPr>
            <w:tcW w:w="1179" w:type="dxa"/>
          </w:tcPr>
          <w:p w14:paraId="3B658D57">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11D23AA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1960 (25.99)</w:t>
            </w:r>
          </w:p>
        </w:tc>
        <w:tc>
          <w:tcPr>
            <w:tcW w:w="2475" w:type="dxa"/>
            <w:vAlign w:val="center"/>
          </w:tcPr>
          <w:p w14:paraId="230CBC5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135 (26.57)</w:t>
            </w:r>
          </w:p>
        </w:tc>
        <w:tc>
          <w:tcPr>
            <w:tcW w:w="948" w:type="dxa"/>
            <w:vAlign w:val="center"/>
          </w:tcPr>
          <w:p w14:paraId="51778CE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2EA9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37E9E7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Summer (June to August)</w:t>
            </w:r>
          </w:p>
        </w:tc>
        <w:tc>
          <w:tcPr>
            <w:tcW w:w="2145" w:type="dxa"/>
            <w:vAlign w:val="center"/>
          </w:tcPr>
          <w:p w14:paraId="6F186DD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3744 (22.15)</w:t>
            </w:r>
          </w:p>
        </w:tc>
        <w:tc>
          <w:tcPr>
            <w:tcW w:w="2475" w:type="dxa"/>
            <w:vAlign w:val="center"/>
          </w:tcPr>
          <w:p w14:paraId="5461DB1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104 (20.47)</w:t>
            </w:r>
          </w:p>
        </w:tc>
        <w:tc>
          <w:tcPr>
            <w:tcW w:w="1179" w:type="dxa"/>
          </w:tcPr>
          <w:p w14:paraId="5B74C959">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3CBC06D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1570 (20.82)</w:t>
            </w:r>
          </w:p>
        </w:tc>
        <w:tc>
          <w:tcPr>
            <w:tcW w:w="2475" w:type="dxa"/>
            <w:vAlign w:val="center"/>
          </w:tcPr>
          <w:p w14:paraId="51BCE56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104 (20.47)</w:t>
            </w:r>
          </w:p>
        </w:tc>
        <w:tc>
          <w:tcPr>
            <w:tcW w:w="948" w:type="dxa"/>
            <w:vAlign w:val="center"/>
          </w:tcPr>
          <w:p w14:paraId="7262E77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0B76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24F116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Autumn (September to November)</w:t>
            </w:r>
          </w:p>
        </w:tc>
        <w:tc>
          <w:tcPr>
            <w:tcW w:w="2145" w:type="dxa"/>
            <w:vAlign w:val="center"/>
          </w:tcPr>
          <w:p w14:paraId="05B7EE8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4058 (24.01)</w:t>
            </w:r>
          </w:p>
        </w:tc>
        <w:tc>
          <w:tcPr>
            <w:tcW w:w="2475" w:type="dxa"/>
            <w:vAlign w:val="center"/>
          </w:tcPr>
          <w:p w14:paraId="0F6E6F0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117 (23.03)</w:t>
            </w:r>
          </w:p>
        </w:tc>
        <w:tc>
          <w:tcPr>
            <w:tcW w:w="1179" w:type="dxa"/>
          </w:tcPr>
          <w:p w14:paraId="2301F47B">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1F56259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1772 (23.50)</w:t>
            </w:r>
          </w:p>
        </w:tc>
        <w:tc>
          <w:tcPr>
            <w:tcW w:w="2475" w:type="dxa"/>
            <w:vAlign w:val="center"/>
          </w:tcPr>
          <w:p w14:paraId="4DC6D35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117 (23.03)</w:t>
            </w:r>
          </w:p>
        </w:tc>
        <w:tc>
          <w:tcPr>
            <w:tcW w:w="948" w:type="dxa"/>
            <w:vAlign w:val="center"/>
          </w:tcPr>
          <w:p w14:paraId="086021A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3718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3E165A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Winter (December to February)</w:t>
            </w:r>
          </w:p>
        </w:tc>
        <w:tc>
          <w:tcPr>
            <w:tcW w:w="2145" w:type="dxa"/>
            <w:vAlign w:val="center"/>
          </w:tcPr>
          <w:p w14:paraId="7C6EFD9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4934 (29.19)</w:t>
            </w:r>
          </w:p>
        </w:tc>
        <w:tc>
          <w:tcPr>
            <w:tcW w:w="2475" w:type="dxa"/>
            <w:vAlign w:val="center"/>
          </w:tcPr>
          <w:p w14:paraId="38180A3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152 (29.92)</w:t>
            </w:r>
          </w:p>
        </w:tc>
        <w:tc>
          <w:tcPr>
            <w:tcW w:w="1179" w:type="dxa"/>
          </w:tcPr>
          <w:p w14:paraId="20B86BE6">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1EDF156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2239 (29.69)</w:t>
            </w:r>
          </w:p>
        </w:tc>
        <w:tc>
          <w:tcPr>
            <w:tcW w:w="2475" w:type="dxa"/>
            <w:vAlign w:val="center"/>
          </w:tcPr>
          <w:p w14:paraId="147D119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152 (29.92)</w:t>
            </w:r>
          </w:p>
        </w:tc>
        <w:tc>
          <w:tcPr>
            <w:tcW w:w="948" w:type="dxa"/>
            <w:vAlign w:val="center"/>
          </w:tcPr>
          <w:p w14:paraId="73ACB65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bl>
    <w:p w14:paraId="7C1CFF4E">
      <w:p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Abbreviations: </w:t>
      </w:r>
      <w:r>
        <w:rPr>
          <w:rFonts w:hint="default" w:ascii="Times New Roman" w:hAnsi="Times New Roman" w:cs="Times New Roman"/>
          <w:b w:val="0"/>
          <w:bCs w:val="0"/>
          <w:sz w:val="21"/>
          <w:szCs w:val="21"/>
          <w:lang w:val="en-US" w:eastAsia="zh-CN"/>
        </w:rPr>
        <w:t xml:space="preserve">IQR=interqutile range; </w:t>
      </w:r>
      <w:r>
        <w:rPr>
          <w:rFonts w:hint="default" w:ascii="Times New Roman" w:hAnsi="Times New Roman" w:eastAsia="等线" w:cs="Times New Roman"/>
          <w:b w:val="0"/>
          <w:bCs w:val="0"/>
          <w:kern w:val="2"/>
          <w:sz w:val="21"/>
          <w:szCs w:val="21"/>
          <w:vertAlign w:val="baseline"/>
          <w:lang w:val="en-US" w:eastAsia="zh-CN" w:bidi="ar"/>
        </w:rPr>
        <w:t>SMD=</w:t>
      </w:r>
      <w:r>
        <w:rPr>
          <w:rFonts w:hint="default" w:ascii="Times New Roman" w:hAnsi="Times New Roman" w:cs="Times New Roman"/>
          <w:b w:val="0"/>
          <w:bCs w:val="0"/>
          <w:sz w:val="21"/>
          <w:szCs w:val="21"/>
          <w:lang w:val="en-US" w:eastAsia="zh-CN"/>
        </w:rPr>
        <w:t>=standard mean difference</w:t>
      </w:r>
    </w:p>
    <w:p w14:paraId="1F01AF86">
      <w:pPr>
        <w:rPr>
          <w:rFonts w:hint="default" w:ascii="Times New Roman" w:hAnsi="Times New Roman" w:cs="Times New Roman"/>
          <w:b/>
          <w:bCs/>
          <w:sz w:val="21"/>
          <w:szCs w:val="21"/>
          <w:lang w:val="en-US" w:eastAsia="zh-CN"/>
        </w:rPr>
      </w:pPr>
    </w:p>
    <w:p w14:paraId="5A301C65">
      <w:pPr>
        <w:rPr>
          <w:rFonts w:hint="default" w:ascii="Times New Roman" w:hAnsi="Times New Roman" w:cs="Times New Roman"/>
          <w:b/>
          <w:bCs/>
          <w:sz w:val="21"/>
          <w:szCs w:val="21"/>
          <w:lang w:val="en-US" w:eastAsia="zh-CN"/>
        </w:rPr>
        <w:sectPr>
          <w:pgSz w:w="16838" w:h="11906" w:orient="landscape"/>
          <w:pgMar w:top="1800" w:right="1440" w:bottom="1800" w:left="1440" w:header="851" w:footer="992" w:gutter="0"/>
          <w:cols w:space="425" w:num="1"/>
          <w:docGrid w:type="lines" w:linePitch="312" w:charSpace="0"/>
        </w:sectPr>
      </w:pPr>
    </w:p>
    <w:p w14:paraId="5EAEF933">
      <w:p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Table S8 </w:t>
      </w:r>
      <w:r>
        <w:rPr>
          <w:rFonts w:hint="default" w:ascii="Times New Roman" w:hAnsi="Times New Roman" w:cs="Times New Roman"/>
          <w:b w:val="0"/>
          <w:bCs w:val="0"/>
          <w:sz w:val="21"/>
          <w:szCs w:val="21"/>
          <w:lang w:val="en-US" w:eastAsia="zh-CN"/>
        </w:rPr>
        <w:t xml:space="preserve">Characteristics of </w:t>
      </w:r>
      <w:r>
        <w:rPr>
          <w:rFonts w:hint="eastAsia" w:cs="Times New Roman"/>
          <w:b w:val="0"/>
          <w:bCs w:val="0"/>
          <w:sz w:val="21"/>
          <w:szCs w:val="21"/>
          <w:vertAlign w:val="baseline"/>
          <w:lang w:val="en-US" w:eastAsia="zh-CN"/>
        </w:rPr>
        <w:t>m</w:t>
      </w:r>
      <w:r>
        <w:rPr>
          <w:rFonts w:hint="default" w:ascii="Times New Roman" w:hAnsi="Times New Roman" w:cs="Times New Roman"/>
          <w:b w:val="0"/>
          <w:bCs w:val="0"/>
          <w:sz w:val="21"/>
          <w:szCs w:val="21"/>
          <w:vertAlign w:val="baseline"/>
          <w:lang w:val="en-US" w:eastAsia="zh-CN"/>
        </w:rPr>
        <w:t>oderate</w:t>
      </w:r>
      <w:r>
        <w:rPr>
          <w:rFonts w:hint="eastAsia"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to</w:t>
      </w:r>
      <w:r>
        <w:rPr>
          <w:rFonts w:hint="eastAsia"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late</w:t>
      </w:r>
      <w:r>
        <w:rPr>
          <w:rFonts w:hint="default" w:ascii="Times New Roman" w:hAnsi="Times New Roman" w:cs="Times New Roman"/>
          <w:b w:val="0"/>
          <w:bCs w:val="0"/>
          <w:sz w:val="21"/>
          <w:szCs w:val="21"/>
          <w:lang w:val="en-US" w:eastAsia="zh-CN"/>
        </w:rPr>
        <w:t xml:space="preserve"> preterm and full-term children in early childhood (2-&lt;6 years) within Subcohort B before and after propensity score matching</w:t>
      </w:r>
    </w:p>
    <w:tbl>
      <w:tblPr>
        <w:tblStyle w:val="3"/>
        <w:tblpPr w:leftFromText="180" w:rightFromText="180" w:vertAnchor="text" w:horzAnchor="page" w:tblpXSpec="center" w:tblpY="81"/>
        <w:tblOverlap w:val="never"/>
        <w:tblW w:w="15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3"/>
        <w:gridCol w:w="2145"/>
        <w:gridCol w:w="2475"/>
        <w:gridCol w:w="1179"/>
        <w:gridCol w:w="2513"/>
        <w:gridCol w:w="2475"/>
        <w:gridCol w:w="948"/>
      </w:tblGrid>
      <w:tr w14:paraId="3D79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tcPr>
          <w:p w14:paraId="30CF513B">
            <w:pPr>
              <w:keepNext w:val="0"/>
              <w:keepLines w:val="0"/>
              <w:pageBreakBefore w:val="0"/>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vertAlign w:val="baseline"/>
                <w:lang w:val="en-US" w:eastAsia="zh-CN"/>
              </w:rPr>
            </w:pPr>
          </w:p>
        </w:tc>
        <w:tc>
          <w:tcPr>
            <w:tcW w:w="5799" w:type="dxa"/>
            <w:gridSpan w:val="3"/>
          </w:tcPr>
          <w:p w14:paraId="24C3A0A6">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 cohort</w:t>
            </w:r>
          </w:p>
        </w:tc>
        <w:tc>
          <w:tcPr>
            <w:tcW w:w="5936" w:type="dxa"/>
            <w:gridSpan w:val="3"/>
          </w:tcPr>
          <w:p w14:paraId="0FDFAF00">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sz w:val="21"/>
                <w:szCs w:val="21"/>
              </w:rPr>
              <w:t>Propensity score–matched cohort</w:t>
            </w:r>
          </w:p>
        </w:tc>
      </w:tr>
      <w:tr w14:paraId="4CF0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tcPr>
          <w:p w14:paraId="5CF0759F">
            <w:pPr>
              <w:keepNext w:val="0"/>
              <w:keepLines w:val="0"/>
              <w:pageBreakBefore w:val="0"/>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vertAlign w:val="baseline"/>
                <w:lang w:val="en-US" w:eastAsia="zh-CN"/>
              </w:rPr>
            </w:pPr>
          </w:p>
        </w:tc>
        <w:tc>
          <w:tcPr>
            <w:tcW w:w="2145" w:type="dxa"/>
            <w:vAlign w:val="top"/>
          </w:tcPr>
          <w:p w14:paraId="5FD08226">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Full-term</w:t>
            </w:r>
          </w:p>
        </w:tc>
        <w:tc>
          <w:tcPr>
            <w:tcW w:w="2475" w:type="dxa"/>
            <w:vAlign w:val="top"/>
          </w:tcPr>
          <w:p w14:paraId="4E742EC3">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Moderate to late preterm</w:t>
            </w:r>
          </w:p>
        </w:tc>
        <w:tc>
          <w:tcPr>
            <w:tcW w:w="1179" w:type="dxa"/>
          </w:tcPr>
          <w:p w14:paraId="538EC5F3">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SMD</w:t>
            </w:r>
          </w:p>
        </w:tc>
        <w:tc>
          <w:tcPr>
            <w:tcW w:w="2513" w:type="dxa"/>
            <w:vAlign w:val="top"/>
          </w:tcPr>
          <w:p w14:paraId="41DBFF0B">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Full-term</w:t>
            </w:r>
          </w:p>
        </w:tc>
        <w:tc>
          <w:tcPr>
            <w:tcW w:w="2475" w:type="dxa"/>
            <w:vAlign w:val="top"/>
          </w:tcPr>
          <w:p w14:paraId="40C3088D">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Moderate to late preterm</w:t>
            </w:r>
          </w:p>
        </w:tc>
        <w:tc>
          <w:tcPr>
            <w:tcW w:w="948" w:type="dxa"/>
            <w:vAlign w:val="top"/>
          </w:tcPr>
          <w:p w14:paraId="4DC16D5E">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SMD</w:t>
            </w:r>
          </w:p>
        </w:tc>
      </w:tr>
      <w:tr w14:paraId="37EB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07327677">
            <w:pPr>
              <w:keepNext w:val="0"/>
              <w:keepLines w:val="0"/>
              <w:pageBreakBefore w:val="0"/>
              <w:kinsoku/>
              <w:wordWrap/>
              <w:overflowPunct/>
              <w:topLinePunct w:val="0"/>
              <w:autoSpaceDE/>
              <w:autoSpaceDN/>
              <w:bidi w:val="0"/>
              <w:adjustRightInd/>
              <w:snapToGrid/>
              <w:spacing w:line="264" w:lineRule="auto"/>
              <w:jc w:val="left"/>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Number of participants</w:t>
            </w:r>
          </w:p>
        </w:tc>
        <w:tc>
          <w:tcPr>
            <w:tcW w:w="2145" w:type="dxa"/>
            <w:vAlign w:val="center"/>
          </w:tcPr>
          <w:p w14:paraId="7F3390F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17005</w:t>
            </w:r>
          </w:p>
        </w:tc>
        <w:tc>
          <w:tcPr>
            <w:tcW w:w="2475" w:type="dxa"/>
            <w:vAlign w:val="center"/>
          </w:tcPr>
          <w:p w14:paraId="5768F02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345</w:t>
            </w:r>
          </w:p>
        </w:tc>
        <w:tc>
          <w:tcPr>
            <w:tcW w:w="1179" w:type="dxa"/>
            <w:vAlign w:val="center"/>
          </w:tcPr>
          <w:p w14:paraId="250F737C">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01ECBDE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5173</w:t>
            </w:r>
          </w:p>
        </w:tc>
        <w:tc>
          <w:tcPr>
            <w:tcW w:w="2475" w:type="dxa"/>
            <w:vAlign w:val="center"/>
          </w:tcPr>
          <w:p w14:paraId="1CADD22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345</w:t>
            </w:r>
          </w:p>
        </w:tc>
        <w:tc>
          <w:tcPr>
            <w:tcW w:w="948" w:type="dxa"/>
            <w:vAlign w:val="center"/>
          </w:tcPr>
          <w:p w14:paraId="2A984DA5">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6EBF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44B66F88">
            <w:pPr>
              <w:keepNext w:val="0"/>
              <w:keepLines w:val="0"/>
              <w:pageBreakBefore w:val="0"/>
              <w:kinsoku/>
              <w:wordWrap/>
              <w:overflowPunct/>
              <w:topLinePunct w:val="0"/>
              <w:autoSpaceDE/>
              <w:autoSpaceDN/>
              <w:bidi w:val="0"/>
              <w:adjustRightInd/>
              <w:snapToGrid/>
              <w:spacing w:line="264" w:lineRule="auto"/>
              <w:jc w:val="left"/>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Age, median (IQR), years</w:t>
            </w:r>
          </w:p>
        </w:tc>
        <w:tc>
          <w:tcPr>
            <w:tcW w:w="2145" w:type="dxa"/>
            <w:vAlign w:val="center"/>
          </w:tcPr>
          <w:p w14:paraId="25D079C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3.55 </w:t>
            </w:r>
            <w:r>
              <w:rPr>
                <w:rFonts w:hint="default" w:ascii="Times New Roman" w:hAnsi="Times New Roman" w:cs="Times New Roman"/>
                <w:sz w:val="21"/>
                <w:szCs w:val="21"/>
                <w:lang w:eastAsia="zh-CN"/>
              </w:rPr>
              <w:t>(</w:t>
            </w:r>
            <w:r>
              <w:rPr>
                <w:rFonts w:hint="default" w:ascii="Times New Roman" w:hAnsi="Times New Roman" w:cs="Times New Roman"/>
                <w:sz w:val="21"/>
                <w:szCs w:val="21"/>
              </w:rPr>
              <w:t>2.92, 4.39</w:t>
            </w:r>
            <w:r>
              <w:rPr>
                <w:rFonts w:hint="default" w:ascii="Times New Roman" w:hAnsi="Times New Roman" w:cs="Times New Roman"/>
                <w:sz w:val="21"/>
                <w:szCs w:val="21"/>
                <w:lang w:eastAsia="zh-CN"/>
              </w:rPr>
              <w:t>)</w:t>
            </w:r>
          </w:p>
        </w:tc>
        <w:tc>
          <w:tcPr>
            <w:tcW w:w="2475" w:type="dxa"/>
            <w:vAlign w:val="center"/>
          </w:tcPr>
          <w:p w14:paraId="62B6AEC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3.48 </w:t>
            </w:r>
            <w:r>
              <w:rPr>
                <w:rFonts w:hint="default" w:ascii="Times New Roman" w:hAnsi="Times New Roman" w:cs="Times New Roman"/>
                <w:sz w:val="21"/>
                <w:szCs w:val="21"/>
                <w:lang w:eastAsia="zh-CN"/>
              </w:rPr>
              <w:t>(</w:t>
            </w:r>
            <w:r>
              <w:rPr>
                <w:rFonts w:hint="default" w:ascii="Times New Roman" w:hAnsi="Times New Roman" w:cs="Times New Roman"/>
                <w:sz w:val="21"/>
                <w:szCs w:val="21"/>
              </w:rPr>
              <w:t>2.79, 4.24</w:t>
            </w:r>
            <w:r>
              <w:rPr>
                <w:rFonts w:hint="default" w:ascii="Times New Roman" w:hAnsi="Times New Roman" w:cs="Times New Roman"/>
                <w:sz w:val="21"/>
                <w:szCs w:val="21"/>
                <w:lang w:eastAsia="zh-CN"/>
              </w:rPr>
              <w:t>)</w:t>
            </w:r>
          </w:p>
        </w:tc>
        <w:tc>
          <w:tcPr>
            <w:tcW w:w="1179" w:type="dxa"/>
            <w:vAlign w:val="center"/>
          </w:tcPr>
          <w:p w14:paraId="076741A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0.095</w:t>
            </w:r>
          </w:p>
        </w:tc>
        <w:tc>
          <w:tcPr>
            <w:tcW w:w="2513" w:type="dxa"/>
            <w:vAlign w:val="center"/>
          </w:tcPr>
          <w:p w14:paraId="4DF7394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3.48 </w:t>
            </w:r>
            <w:r>
              <w:rPr>
                <w:rFonts w:hint="default" w:ascii="Times New Roman" w:hAnsi="Times New Roman" w:cs="Times New Roman"/>
                <w:sz w:val="21"/>
                <w:szCs w:val="21"/>
                <w:lang w:eastAsia="zh-CN"/>
              </w:rPr>
              <w:t>(</w:t>
            </w:r>
            <w:r>
              <w:rPr>
                <w:rFonts w:hint="default" w:ascii="Times New Roman" w:hAnsi="Times New Roman" w:cs="Times New Roman"/>
                <w:sz w:val="21"/>
                <w:szCs w:val="21"/>
              </w:rPr>
              <w:t>2.78, 4.28</w:t>
            </w:r>
            <w:r>
              <w:rPr>
                <w:rFonts w:hint="default" w:ascii="Times New Roman" w:hAnsi="Times New Roman" w:cs="Times New Roman"/>
                <w:sz w:val="21"/>
                <w:szCs w:val="21"/>
                <w:lang w:eastAsia="zh-CN"/>
              </w:rPr>
              <w:t>)</w:t>
            </w:r>
          </w:p>
        </w:tc>
        <w:tc>
          <w:tcPr>
            <w:tcW w:w="2475" w:type="dxa"/>
            <w:vAlign w:val="center"/>
          </w:tcPr>
          <w:p w14:paraId="2443B05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3.48 </w:t>
            </w:r>
            <w:r>
              <w:rPr>
                <w:rFonts w:hint="default" w:ascii="Times New Roman" w:hAnsi="Times New Roman" w:cs="Times New Roman"/>
                <w:sz w:val="21"/>
                <w:szCs w:val="21"/>
                <w:lang w:eastAsia="zh-CN"/>
              </w:rPr>
              <w:t>(</w:t>
            </w:r>
            <w:r>
              <w:rPr>
                <w:rFonts w:hint="default" w:ascii="Times New Roman" w:hAnsi="Times New Roman" w:cs="Times New Roman"/>
                <w:sz w:val="21"/>
                <w:szCs w:val="21"/>
              </w:rPr>
              <w:t>2.79, 4.24</w:t>
            </w:r>
            <w:r>
              <w:rPr>
                <w:rFonts w:hint="default" w:ascii="Times New Roman" w:hAnsi="Times New Roman" w:cs="Times New Roman"/>
                <w:sz w:val="21"/>
                <w:szCs w:val="21"/>
                <w:lang w:eastAsia="zh-CN"/>
              </w:rPr>
              <w:t>)</w:t>
            </w:r>
          </w:p>
        </w:tc>
        <w:tc>
          <w:tcPr>
            <w:tcW w:w="948" w:type="dxa"/>
            <w:vAlign w:val="center"/>
          </w:tcPr>
          <w:p w14:paraId="7893734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7FAF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77B5B1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Sex (n, %)</w:t>
            </w:r>
          </w:p>
        </w:tc>
        <w:tc>
          <w:tcPr>
            <w:tcW w:w="2145" w:type="dxa"/>
            <w:vAlign w:val="center"/>
          </w:tcPr>
          <w:p w14:paraId="7AD7E13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5FEE1D7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1179" w:type="dxa"/>
            <w:vAlign w:val="center"/>
          </w:tcPr>
          <w:p w14:paraId="1B8CE4F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0.003</w:t>
            </w:r>
          </w:p>
        </w:tc>
        <w:tc>
          <w:tcPr>
            <w:tcW w:w="2513" w:type="dxa"/>
            <w:vAlign w:val="center"/>
          </w:tcPr>
          <w:p w14:paraId="71CCE86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173BEEA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948" w:type="dxa"/>
            <w:vAlign w:val="center"/>
          </w:tcPr>
          <w:p w14:paraId="608F09B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r>
      <w:tr w14:paraId="6BE2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53179C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Boys</w:t>
            </w:r>
          </w:p>
        </w:tc>
        <w:tc>
          <w:tcPr>
            <w:tcW w:w="2145" w:type="dxa"/>
            <w:vAlign w:val="center"/>
          </w:tcPr>
          <w:p w14:paraId="7399A52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9238 (54.33)</w:t>
            </w:r>
          </w:p>
        </w:tc>
        <w:tc>
          <w:tcPr>
            <w:tcW w:w="2475" w:type="dxa"/>
            <w:vAlign w:val="center"/>
          </w:tcPr>
          <w:p w14:paraId="2EBEF78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188 (54.49)</w:t>
            </w:r>
          </w:p>
        </w:tc>
        <w:tc>
          <w:tcPr>
            <w:tcW w:w="1179" w:type="dxa"/>
            <w:vAlign w:val="center"/>
          </w:tcPr>
          <w:p w14:paraId="7BA85A0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513" w:type="dxa"/>
            <w:vAlign w:val="center"/>
          </w:tcPr>
          <w:p w14:paraId="26DDD71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2798 (54.09)</w:t>
            </w:r>
          </w:p>
        </w:tc>
        <w:tc>
          <w:tcPr>
            <w:tcW w:w="2475" w:type="dxa"/>
            <w:vAlign w:val="center"/>
          </w:tcPr>
          <w:p w14:paraId="5133B7B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188 (54.49)</w:t>
            </w:r>
          </w:p>
        </w:tc>
        <w:tc>
          <w:tcPr>
            <w:tcW w:w="948" w:type="dxa"/>
            <w:vAlign w:val="center"/>
          </w:tcPr>
          <w:p w14:paraId="45EA4CD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r>
      <w:tr w14:paraId="1DCA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49DF7F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Girls</w:t>
            </w:r>
          </w:p>
        </w:tc>
        <w:tc>
          <w:tcPr>
            <w:tcW w:w="2145" w:type="dxa"/>
            <w:vAlign w:val="center"/>
          </w:tcPr>
          <w:p w14:paraId="5DD754B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7767 (45.67)</w:t>
            </w:r>
          </w:p>
        </w:tc>
        <w:tc>
          <w:tcPr>
            <w:tcW w:w="2475" w:type="dxa"/>
            <w:vAlign w:val="center"/>
          </w:tcPr>
          <w:p w14:paraId="41BD6F6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157 (45.51)</w:t>
            </w:r>
          </w:p>
        </w:tc>
        <w:tc>
          <w:tcPr>
            <w:tcW w:w="1179" w:type="dxa"/>
            <w:vAlign w:val="center"/>
          </w:tcPr>
          <w:p w14:paraId="3397624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513" w:type="dxa"/>
            <w:vAlign w:val="center"/>
          </w:tcPr>
          <w:p w14:paraId="224444F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2375 (45.91)</w:t>
            </w:r>
          </w:p>
        </w:tc>
        <w:tc>
          <w:tcPr>
            <w:tcW w:w="2475" w:type="dxa"/>
            <w:vAlign w:val="center"/>
          </w:tcPr>
          <w:p w14:paraId="1FB61D2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157 (45.51)</w:t>
            </w:r>
          </w:p>
        </w:tc>
        <w:tc>
          <w:tcPr>
            <w:tcW w:w="948" w:type="dxa"/>
            <w:vAlign w:val="center"/>
          </w:tcPr>
          <w:p w14:paraId="6F5F7D1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r>
      <w:tr w14:paraId="3FC4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53" w:type="dxa"/>
            <w:vAlign w:val="top"/>
          </w:tcPr>
          <w:p w14:paraId="2CC21E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Calendar year</w:t>
            </w:r>
          </w:p>
        </w:tc>
        <w:tc>
          <w:tcPr>
            <w:tcW w:w="2145" w:type="dxa"/>
            <w:vAlign w:val="top"/>
          </w:tcPr>
          <w:p w14:paraId="7811D9D7">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475" w:type="dxa"/>
            <w:vAlign w:val="top"/>
          </w:tcPr>
          <w:p w14:paraId="2F344F63">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1179" w:type="dxa"/>
          </w:tcPr>
          <w:p w14:paraId="016D73E5">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0.527</w:t>
            </w:r>
          </w:p>
        </w:tc>
        <w:tc>
          <w:tcPr>
            <w:tcW w:w="2513" w:type="dxa"/>
            <w:vAlign w:val="center"/>
          </w:tcPr>
          <w:p w14:paraId="58A4B79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475" w:type="dxa"/>
            <w:vAlign w:val="top"/>
          </w:tcPr>
          <w:p w14:paraId="710E17A4">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948" w:type="dxa"/>
            <w:vAlign w:val="center"/>
          </w:tcPr>
          <w:p w14:paraId="06BF52B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58BF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3073B1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2016</w:t>
            </w:r>
          </w:p>
        </w:tc>
        <w:tc>
          <w:tcPr>
            <w:tcW w:w="2145" w:type="dxa"/>
            <w:vAlign w:val="center"/>
          </w:tcPr>
          <w:p w14:paraId="5E371FE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255 (1.50)</w:t>
            </w:r>
          </w:p>
        </w:tc>
        <w:tc>
          <w:tcPr>
            <w:tcW w:w="2475" w:type="dxa"/>
            <w:vAlign w:val="center"/>
          </w:tcPr>
          <w:p w14:paraId="42774EF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3(0.87)</w:t>
            </w:r>
          </w:p>
        </w:tc>
        <w:tc>
          <w:tcPr>
            <w:tcW w:w="1179" w:type="dxa"/>
          </w:tcPr>
          <w:p w14:paraId="7F1EEA04">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5C20A62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51 (0.99)</w:t>
            </w:r>
          </w:p>
        </w:tc>
        <w:tc>
          <w:tcPr>
            <w:tcW w:w="2475" w:type="dxa"/>
            <w:vAlign w:val="center"/>
          </w:tcPr>
          <w:p w14:paraId="0C9B0D6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3(0.87)</w:t>
            </w:r>
          </w:p>
        </w:tc>
        <w:tc>
          <w:tcPr>
            <w:tcW w:w="948" w:type="dxa"/>
            <w:vAlign w:val="center"/>
          </w:tcPr>
          <w:p w14:paraId="00B9EBE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5FBE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56517F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2017</w:t>
            </w:r>
          </w:p>
        </w:tc>
        <w:tc>
          <w:tcPr>
            <w:tcW w:w="2145" w:type="dxa"/>
            <w:vAlign w:val="center"/>
          </w:tcPr>
          <w:p w14:paraId="6E2B349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1790 (10.53)</w:t>
            </w:r>
          </w:p>
        </w:tc>
        <w:tc>
          <w:tcPr>
            <w:tcW w:w="2475" w:type="dxa"/>
            <w:vAlign w:val="center"/>
          </w:tcPr>
          <w:p w14:paraId="3EA6464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19 (5.51)</w:t>
            </w:r>
          </w:p>
        </w:tc>
        <w:tc>
          <w:tcPr>
            <w:tcW w:w="1179" w:type="dxa"/>
          </w:tcPr>
          <w:p w14:paraId="41FFB0AE">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782134A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277 (5.35)</w:t>
            </w:r>
          </w:p>
        </w:tc>
        <w:tc>
          <w:tcPr>
            <w:tcW w:w="2475" w:type="dxa"/>
            <w:vAlign w:val="center"/>
          </w:tcPr>
          <w:p w14:paraId="7B8D346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19 (5.51)</w:t>
            </w:r>
          </w:p>
        </w:tc>
        <w:tc>
          <w:tcPr>
            <w:tcW w:w="948" w:type="dxa"/>
            <w:vAlign w:val="center"/>
          </w:tcPr>
          <w:p w14:paraId="1E9C31B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716F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6250E6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2018</w:t>
            </w:r>
          </w:p>
        </w:tc>
        <w:tc>
          <w:tcPr>
            <w:tcW w:w="2145" w:type="dxa"/>
            <w:vAlign w:val="center"/>
          </w:tcPr>
          <w:p w14:paraId="575458D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2383 (14.01)</w:t>
            </w:r>
          </w:p>
        </w:tc>
        <w:tc>
          <w:tcPr>
            <w:tcW w:w="2475" w:type="dxa"/>
            <w:vAlign w:val="center"/>
          </w:tcPr>
          <w:p w14:paraId="0D464D3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37 (10.72)</w:t>
            </w:r>
          </w:p>
        </w:tc>
        <w:tc>
          <w:tcPr>
            <w:tcW w:w="1179" w:type="dxa"/>
          </w:tcPr>
          <w:p w14:paraId="2E3C6EAE">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787A30B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560 (10.83)</w:t>
            </w:r>
          </w:p>
        </w:tc>
        <w:tc>
          <w:tcPr>
            <w:tcW w:w="2475" w:type="dxa"/>
            <w:vAlign w:val="center"/>
          </w:tcPr>
          <w:p w14:paraId="0354B88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37 (10.72)</w:t>
            </w:r>
          </w:p>
        </w:tc>
        <w:tc>
          <w:tcPr>
            <w:tcW w:w="948" w:type="dxa"/>
            <w:vAlign w:val="center"/>
          </w:tcPr>
          <w:p w14:paraId="51FEC12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5318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2BF48C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2019</w:t>
            </w:r>
          </w:p>
        </w:tc>
        <w:tc>
          <w:tcPr>
            <w:tcW w:w="2145" w:type="dxa"/>
            <w:vAlign w:val="center"/>
          </w:tcPr>
          <w:p w14:paraId="2D85896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3267 (19.21)</w:t>
            </w:r>
          </w:p>
        </w:tc>
        <w:tc>
          <w:tcPr>
            <w:tcW w:w="2475" w:type="dxa"/>
            <w:vAlign w:val="center"/>
          </w:tcPr>
          <w:p w14:paraId="4A4DDBC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50 (14.49)</w:t>
            </w:r>
          </w:p>
        </w:tc>
        <w:tc>
          <w:tcPr>
            <w:tcW w:w="1179" w:type="dxa"/>
          </w:tcPr>
          <w:p w14:paraId="40CAA04B">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298E9E4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751 (14.52)</w:t>
            </w:r>
          </w:p>
        </w:tc>
        <w:tc>
          <w:tcPr>
            <w:tcW w:w="2475" w:type="dxa"/>
            <w:vAlign w:val="center"/>
          </w:tcPr>
          <w:p w14:paraId="19ECA9F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50 (14.49)</w:t>
            </w:r>
          </w:p>
        </w:tc>
        <w:tc>
          <w:tcPr>
            <w:tcW w:w="948" w:type="dxa"/>
            <w:vAlign w:val="center"/>
          </w:tcPr>
          <w:p w14:paraId="31A6D42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0F42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4D43D6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2020</w:t>
            </w:r>
          </w:p>
        </w:tc>
        <w:tc>
          <w:tcPr>
            <w:tcW w:w="2145" w:type="dxa"/>
            <w:vAlign w:val="center"/>
          </w:tcPr>
          <w:p w14:paraId="27868AA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794 (4.67)</w:t>
            </w:r>
          </w:p>
        </w:tc>
        <w:tc>
          <w:tcPr>
            <w:tcW w:w="2475" w:type="dxa"/>
            <w:vAlign w:val="center"/>
          </w:tcPr>
          <w:p w14:paraId="07ED9A7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 (1.16)</w:t>
            </w:r>
          </w:p>
        </w:tc>
        <w:tc>
          <w:tcPr>
            <w:tcW w:w="1179" w:type="dxa"/>
          </w:tcPr>
          <w:p w14:paraId="5E0D6D4C">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36B2711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60 (1.16)</w:t>
            </w:r>
          </w:p>
        </w:tc>
        <w:tc>
          <w:tcPr>
            <w:tcW w:w="2475" w:type="dxa"/>
            <w:vAlign w:val="center"/>
          </w:tcPr>
          <w:p w14:paraId="7EDB6ED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 (1.16)</w:t>
            </w:r>
          </w:p>
        </w:tc>
        <w:tc>
          <w:tcPr>
            <w:tcW w:w="948" w:type="dxa"/>
            <w:vAlign w:val="center"/>
          </w:tcPr>
          <w:p w14:paraId="0B3904B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74D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0EEAC1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2021</w:t>
            </w:r>
          </w:p>
        </w:tc>
        <w:tc>
          <w:tcPr>
            <w:tcW w:w="2145" w:type="dxa"/>
            <w:vAlign w:val="center"/>
          </w:tcPr>
          <w:p w14:paraId="1178B84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1175 (6.91)</w:t>
            </w:r>
          </w:p>
        </w:tc>
        <w:tc>
          <w:tcPr>
            <w:tcW w:w="2475" w:type="dxa"/>
            <w:vAlign w:val="center"/>
          </w:tcPr>
          <w:p w14:paraId="46D2D24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21 (6.09)</w:t>
            </w:r>
          </w:p>
        </w:tc>
        <w:tc>
          <w:tcPr>
            <w:tcW w:w="1179" w:type="dxa"/>
          </w:tcPr>
          <w:p w14:paraId="061ACDCA">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4DDDF4F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300 (5.80)</w:t>
            </w:r>
          </w:p>
        </w:tc>
        <w:tc>
          <w:tcPr>
            <w:tcW w:w="2475" w:type="dxa"/>
            <w:vAlign w:val="center"/>
          </w:tcPr>
          <w:p w14:paraId="54EF3DA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21 (6.09)</w:t>
            </w:r>
          </w:p>
        </w:tc>
        <w:tc>
          <w:tcPr>
            <w:tcW w:w="948" w:type="dxa"/>
            <w:vAlign w:val="center"/>
          </w:tcPr>
          <w:p w14:paraId="6361B7A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6B68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402091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2022</w:t>
            </w:r>
          </w:p>
        </w:tc>
        <w:tc>
          <w:tcPr>
            <w:tcW w:w="2145" w:type="dxa"/>
            <w:vAlign w:val="center"/>
          </w:tcPr>
          <w:p w14:paraId="5CB7905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1184 (6.96)</w:t>
            </w:r>
          </w:p>
        </w:tc>
        <w:tc>
          <w:tcPr>
            <w:tcW w:w="2475" w:type="dxa"/>
            <w:vAlign w:val="center"/>
          </w:tcPr>
          <w:p w14:paraId="027BC0C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14 (4.06)</w:t>
            </w:r>
          </w:p>
        </w:tc>
        <w:tc>
          <w:tcPr>
            <w:tcW w:w="1179" w:type="dxa"/>
          </w:tcPr>
          <w:p w14:paraId="69DB6C62">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4F429C8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233 (4.50)</w:t>
            </w:r>
          </w:p>
        </w:tc>
        <w:tc>
          <w:tcPr>
            <w:tcW w:w="2475" w:type="dxa"/>
            <w:vAlign w:val="center"/>
          </w:tcPr>
          <w:p w14:paraId="3FE2198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14 (4.06)</w:t>
            </w:r>
          </w:p>
        </w:tc>
        <w:tc>
          <w:tcPr>
            <w:tcW w:w="948" w:type="dxa"/>
            <w:vAlign w:val="center"/>
          </w:tcPr>
          <w:p w14:paraId="0050B35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7747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7854A9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2023</w:t>
            </w:r>
          </w:p>
        </w:tc>
        <w:tc>
          <w:tcPr>
            <w:tcW w:w="2145" w:type="dxa"/>
            <w:vAlign w:val="center"/>
          </w:tcPr>
          <w:p w14:paraId="2203FDE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2252 (13.24)</w:t>
            </w:r>
          </w:p>
        </w:tc>
        <w:tc>
          <w:tcPr>
            <w:tcW w:w="2475" w:type="dxa"/>
            <w:vAlign w:val="center"/>
          </w:tcPr>
          <w:p w14:paraId="46BD666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48 (13.91)</w:t>
            </w:r>
          </w:p>
        </w:tc>
        <w:tc>
          <w:tcPr>
            <w:tcW w:w="1179" w:type="dxa"/>
          </w:tcPr>
          <w:p w14:paraId="395D230E">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15411EA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679 (13.13)</w:t>
            </w:r>
          </w:p>
        </w:tc>
        <w:tc>
          <w:tcPr>
            <w:tcW w:w="2475" w:type="dxa"/>
            <w:vAlign w:val="center"/>
          </w:tcPr>
          <w:p w14:paraId="72F5721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48 (13.91)</w:t>
            </w:r>
          </w:p>
        </w:tc>
        <w:tc>
          <w:tcPr>
            <w:tcW w:w="948" w:type="dxa"/>
            <w:vAlign w:val="center"/>
          </w:tcPr>
          <w:p w14:paraId="6AFC717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1245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25C9B8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2024</w:t>
            </w:r>
          </w:p>
        </w:tc>
        <w:tc>
          <w:tcPr>
            <w:tcW w:w="2145" w:type="dxa"/>
            <w:vAlign w:val="center"/>
          </w:tcPr>
          <w:p w14:paraId="4C415FE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2184 (12.84)</w:t>
            </w:r>
          </w:p>
        </w:tc>
        <w:tc>
          <w:tcPr>
            <w:tcW w:w="2475" w:type="dxa"/>
            <w:vAlign w:val="center"/>
          </w:tcPr>
          <w:p w14:paraId="1022AEF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63 (18.26)</w:t>
            </w:r>
          </w:p>
        </w:tc>
        <w:tc>
          <w:tcPr>
            <w:tcW w:w="1179" w:type="dxa"/>
          </w:tcPr>
          <w:p w14:paraId="13A588F7">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668E6B7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950 (18.36)</w:t>
            </w:r>
          </w:p>
        </w:tc>
        <w:tc>
          <w:tcPr>
            <w:tcW w:w="2475" w:type="dxa"/>
            <w:vAlign w:val="center"/>
          </w:tcPr>
          <w:p w14:paraId="278B77D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63 (18.26)</w:t>
            </w:r>
          </w:p>
        </w:tc>
        <w:tc>
          <w:tcPr>
            <w:tcW w:w="948" w:type="dxa"/>
            <w:vAlign w:val="center"/>
          </w:tcPr>
          <w:p w14:paraId="06C8553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6D89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30CDA5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2025</w:t>
            </w:r>
          </w:p>
        </w:tc>
        <w:tc>
          <w:tcPr>
            <w:tcW w:w="2145" w:type="dxa"/>
            <w:vAlign w:val="center"/>
          </w:tcPr>
          <w:p w14:paraId="17CD226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1721 (10.12)</w:t>
            </w:r>
          </w:p>
        </w:tc>
        <w:tc>
          <w:tcPr>
            <w:tcW w:w="2475" w:type="dxa"/>
            <w:vAlign w:val="center"/>
          </w:tcPr>
          <w:p w14:paraId="7FF972F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86 (24.93)</w:t>
            </w:r>
          </w:p>
        </w:tc>
        <w:tc>
          <w:tcPr>
            <w:tcW w:w="1179" w:type="dxa"/>
          </w:tcPr>
          <w:p w14:paraId="2C0961FD">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6CBDB13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1312 (25.36)</w:t>
            </w:r>
          </w:p>
        </w:tc>
        <w:tc>
          <w:tcPr>
            <w:tcW w:w="2475" w:type="dxa"/>
            <w:vAlign w:val="center"/>
          </w:tcPr>
          <w:p w14:paraId="65ABD25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86 (24.93)</w:t>
            </w:r>
          </w:p>
        </w:tc>
        <w:tc>
          <w:tcPr>
            <w:tcW w:w="948" w:type="dxa"/>
            <w:vAlign w:val="center"/>
          </w:tcPr>
          <w:p w14:paraId="20C746B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4495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953" w:type="dxa"/>
            <w:vAlign w:val="top"/>
          </w:tcPr>
          <w:p w14:paraId="129BBD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Admission season</w:t>
            </w:r>
          </w:p>
        </w:tc>
        <w:tc>
          <w:tcPr>
            <w:tcW w:w="2145" w:type="dxa"/>
            <w:vAlign w:val="center"/>
          </w:tcPr>
          <w:p w14:paraId="07B38E7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7068277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1179" w:type="dxa"/>
          </w:tcPr>
          <w:p w14:paraId="69CA8B8C">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0.068</w:t>
            </w:r>
          </w:p>
        </w:tc>
        <w:tc>
          <w:tcPr>
            <w:tcW w:w="2513" w:type="dxa"/>
            <w:vAlign w:val="center"/>
          </w:tcPr>
          <w:p w14:paraId="3DAE485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41B7C43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948" w:type="dxa"/>
            <w:vAlign w:val="center"/>
          </w:tcPr>
          <w:p w14:paraId="0A3EBF5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7693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279CA9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Spring (March to May)</w:t>
            </w:r>
          </w:p>
        </w:tc>
        <w:tc>
          <w:tcPr>
            <w:tcW w:w="2145" w:type="dxa"/>
            <w:vAlign w:val="center"/>
          </w:tcPr>
          <w:p w14:paraId="5B8F4F6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4216 (24.79)</w:t>
            </w:r>
          </w:p>
        </w:tc>
        <w:tc>
          <w:tcPr>
            <w:tcW w:w="2475" w:type="dxa"/>
            <w:vAlign w:val="center"/>
          </w:tcPr>
          <w:p w14:paraId="70B6189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89 (25.80)</w:t>
            </w:r>
          </w:p>
        </w:tc>
        <w:tc>
          <w:tcPr>
            <w:tcW w:w="1179" w:type="dxa"/>
          </w:tcPr>
          <w:p w14:paraId="2B25ACC2">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36EB448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1320 (25.52)</w:t>
            </w:r>
          </w:p>
        </w:tc>
        <w:tc>
          <w:tcPr>
            <w:tcW w:w="2475" w:type="dxa"/>
            <w:vAlign w:val="center"/>
          </w:tcPr>
          <w:p w14:paraId="18D3ADE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89 (25.80)</w:t>
            </w:r>
          </w:p>
        </w:tc>
        <w:tc>
          <w:tcPr>
            <w:tcW w:w="948" w:type="dxa"/>
            <w:vAlign w:val="center"/>
          </w:tcPr>
          <w:p w14:paraId="20947FF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4D18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2A7CAC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Summer (June to August)</w:t>
            </w:r>
          </w:p>
        </w:tc>
        <w:tc>
          <w:tcPr>
            <w:tcW w:w="2145" w:type="dxa"/>
            <w:vAlign w:val="center"/>
          </w:tcPr>
          <w:p w14:paraId="5BD0AE5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4177 (24.56)</w:t>
            </w:r>
          </w:p>
        </w:tc>
        <w:tc>
          <w:tcPr>
            <w:tcW w:w="2475" w:type="dxa"/>
            <w:vAlign w:val="center"/>
          </w:tcPr>
          <w:p w14:paraId="043E13C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75 (21.74)</w:t>
            </w:r>
          </w:p>
        </w:tc>
        <w:tc>
          <w:tcPr>
            <w:tcW w:w="1179" w:type="dxa"/>
          </w:tcPr>
          <w:p w14:paraId="2CF00D45">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67958F1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1152 (22.27)</w:t>
            </w:r>
          </w:p>
        </w:tc>
        <w:tc>
          <w:tcPr>
            <w:tcW w:w="2475" w:type="dxa"/>
            <w:vAlign w:val="center"/>
          </w:tcPr>
          <w:p w14:paraId="429CE85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75 (21.74)</w:t>
            </w:r>
          </w:p>
        </w:tc>
        <w:tc>
          <w:tcPr>
            <w:tcW w:w="948" w:type="dxa"/>
            <w:vAlign w:val="center"/>
          </w:tcPr>
          <w:p w14:paraId="5B96044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70F4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2950D5B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Autumn (September to November)</w:t>
            </w:r>
          </w:p>
        </w:tc>
        <w:tc>
          <w:tcPr>
            <w:tcW w:w="2145" w:type="dxa"/>
            <w:vAlign w:val="center"/>
          </w:tcPr>
          <w:p w14:paraId="74152AF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4641 (27.29)</w:t>
            </w:r>
          </w:p>
        </w:tc>
        <w:tc>
          <w:tcPr>
            <w:tcW w:w="2475" w:type="dxa"/>
            <w:vAlign w:val="center"/>
          </w:tcPr>
          <w:p w14:paraId="44ACF7B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96 (27.83)</w:t>
            </w:r>
          </w:p>
        </w:tc>
        <w:tc>
          <w:tcPr>
            <w:tcW w:w="1179" w:type="dxa"/>
          </w:tcPr>
          <w:p w14:paraId="258021B8">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642E7EC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1413 (27.31)</w:t>
            </w:r>
          </w:p>
        </w:tc>
        <w:tc>
          <w:tcPr>
            <w:tcW w:w="2475" w:type="dxa"/>
            <w:vAlign w:val="center"/>
          </w:tcPr>
          <w:p w14:paraId="4998013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96 (27.83)</w:t>
            </w:r>
          </w:p>
        </w:tc>
        <w:tc>
          <w:tcPr>
            <w:tcW w:w="948" w:type="dxa"/>
            <w:vAlign w:val="center"/>
          </w:tcPr>
          <w:p w14:paraId="3C4E308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4666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0CAD14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Winter (December to February)</w:t>
            </w:r>
          </w:p>
        </w:tc>
        <w:tc>
          <w:tcPr>
            <w:tcW w:w="2145" w:type="dxa"/>
            <w:vAlign w:val="center"/>
          </w:tcPr>
          <w:p w14:paraId="18FA6BC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3971 (23.35)</w:t>
            </w:r>
          </w:p>
        </w:tc>
        <w:tc>
          <w:tcPr>
            <w:tcW w:w="2475" w:type="dxa"/>
            <w:vAlign w:val="center"/>
          </w:tcPr>
          <w:p w14:paraId="2E23F6E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85 (24.64)</w:t>
            </w:r>
          </w:p>
        </w:tc>
        <w:tc>
          <w:tcPr>
            <w:tcW w:w="1179" w:type="dxa"/>
          </w:tcPr>
          <w:p w14:paraId="195802D6">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56AA1DF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1288 (24.90)</w:t>
            </w:r>
          </w:p>
        </w:tc>
        <w:tc>
          <w:tcPr>
            <w:tcW w:w="2475" w:type="dxa"/>
            <w:vAlign w:val="center"/>
          </w:tcPr>
          <w:p w14:paraId="5B74846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85 (24.64)</w:t>
            </w:r>
          </w:p>
        </w:tc>
        <w:tc>
          <w:tcPr>
            <w:tcW w:w="948" w:type="dxa"/>
            <w:vAlign w:val="center"/>
          </w:tcPr>
          <w:p w14:paraId="5440B23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bl>
    <w:p w14:paraId="2933979B">
      <w:pPr>
        <w:rPr>
          <w:rFonts w:hint="default" w:ascii="Times New Roman" w:hAnsi="Times New Roman" w:cs="Times New Roman"/>
          <w:sz w:val="21"/>
          <w:szCs w:val="21"/>
          <w:lang w:val="en-US" w:eastAsia="zh-CN"/>
        </w:rPr>
      </w:pPr>
      <w:r>
        <w:rPr>
          <w:rFonts w:hint="default" w:ascii="Times New Roman" w:hAnsi="Times New Roman" w:cs="Times New Roman"/>
          <w:b/>
          <w:bCs/>
          <w:sz w:val="21"/>
          <w:szCs w:val="21"/>
          <w:lang w:val="en-US" w:eastAsia="zh-CN"/>
        </w:rPr>
        <w:t xml:space="preserve">Abbreviations: </w:t>
      </w:r>
      <w:r>
        <w:rPr>
          <w:rFonts w:hint="default" w:ascii="Times New Roman" w:hAnsi="Times New Roman" w:cs="Times New Roman"/>
          <w:b w:val="0"/>
          <w:bCs w:val="0"/>
          <w:sz w:val="21"/>
          <w:szCs w:val="21"/>
          <w:lang w:val="en-US" w:eastAsia="zh-CN"/>
        </w:rPr>
        <w:t xml:space="preserve">IQR=interqutile range; </w:t>
      </w:r>
      <w:r>
        <w:rPr>
          <w:rFonts w:hint="default" w:ascii="Times New Roman" w:hAnsi="Times New Roman" w:eastAsia="等线" w:cs="Times New Roman"/>
          <w:b w:val="0"/>
          <w:bCs w:val="0"/>
          <w:kern w:val="2"/>
          <w:sz w:val="21"/>
          <w:szCs w:val="21"/>
          <w:vertAlign w:val="baseline"/>
          <w:lang w:val="en-US" w:eastAsia="zh-CN" w:bidi="ar"/>
        </w:rPr>
        <w:t>SMD=</w:t>
      </w:r>
      <w:r>
        <w:rPr>
          <w:rFonts w:hint="default" w:ascii="Times New Roman" w:hAnsi="Times New Roman" w:cs="Times New Roman"/>
          <w:b w:val="0"/>
          <w:bCs w:val="0"/>
          <w:sz w:val="21"/>
          <w:szCs w:val="21"/>
          <w:lang w:val="en-US" w:eastAsia="zh-CN"/>
        </w:rPr>
        <w:t>=standard mean difference</w:t>
      </w:r>
    </w:p>
    <w:p w14:paraId="56C755EB">
      <w:pPr>
        <w:rPr>
          <w:rFonts w:hint="default" w:ascii="Times New Roman" w:hAnsi="Times New Roman" w:cs="Times New Roman"/>
          <w:b/>
          <w:bCs/>
          <w:sz w:val="21"/>
          <w:szCs w:val="21"/>
          <w:lang w:val="en-US" w:eastAsia="zh-CN"/>
        </w:rPr>
      </w:pPr>
    </w:p>
    <w:p w14:paraId="419A400D">
      <w:pPr>
        <w:rPr>
          <w:rFonts w:hint="default" w:ascii="Times New Roman" w:hAnsi="Times New Roman" w:cs="Times New Roman"/>
          <w:b/>
          <w:bCs/>
          <w:sz w:val="21"/>
          <w:szCs w:val="21"/>
          <w:lang w:val="en-US" w:eastAsia="zh-CN"/>
        </w:rPr>
      </w:pPr>
    </w:p>
    <w:p w14:paraId="408B05ED">
      <w:pPr>
        <w:rPr>
          <w:rFonts w:hint="default" w:ascii="Times New Roman" w:hAnsi="Times New Roman" w:cs="Times New Roman"/>
          <w:b/>
          <w:bCs/>
          <w:sz w:val="21"/>
          <w:szCs w:val="21"/>
          <w:lang w:val="en-US" w:eastAsia="zh-CN"/>
        </w:rPr>
      </w:pPr>
    </w:p>
    <w:p w14:paraId="56BD849D">
      <w:pPr>
        <w:rPr>
          <w:rFonts w:hint="default" w:ascii="Times New Roman" w:hAnsi="Times New Roman" w:cs="Times New Roman"/>
          <w:b/>
          <w:bCs/>
          <w:sz w:val="21"/>
          <w:szCs w:val="21"/>
          <w:lang w:val="en-US" w:eastAsia="zh-CN"/>
        </w:rPr>
        <w:sectPr>
          <w:pgSz w:w="16838" w:h="11906" w:orient="landscape"/>
          <w:pgMar w:top="1800" w:right="1440" w:bottom="1800" w:left="1440" w:header="851" w:footer="992" w:gutter="0"/>
          <w:cols w:space="425" w:num="1"/>
          <w:docGrid w:type="lines" w:linePitch="312" w:charSpace="0"/>
        </w:sectPr>
      </w:pPr>
    </w:p>
    <w:p w14:paraId="6A6FEF93">
      <w:p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Table S9 </w:t>
      </w:r>
      <w:r>
        <w:rPr>
          <w:rFonts w:hint="default" w:ascii="Times New Roman" w:hAnsi="Times New Roman" w:cs="Times New Roman"/>
          <w:b w:val="0"/>
          <w:bCs w:val="0"/>
          <w:sz w:val="21"/>
          <w:szCs w:val="21"/>
          <w:lang w:val="en-US" w:eastAsia="zh-CN"/>
        </w:rPr>
        <w:t xml:space="preserve">Characteristics of </w:t>
      </w:r>
      <w:r>
        <w:rPr>
          <w:rFonts w:hint="eastAsia" w:cs="Times New Roman"/>
          <w:b w:val="0"/>
          <w:bCs w:val="0"/>
          <w:sz w:val="21"/>
          <w:szCs w:val="21"/>
          <w:vertAlign w:val="baseline"/>
          <w:lang w:val="en-US" w:eastAsia="zh-CN"/>
        </w:rPr>
        <w:t>m</w:t>
      </w:r>
      <w:r>
        <w:rPr>
          <w:rFonts w:hint="default" w:ascii="Times New Roman" w:hAnsi="Times New Roman" w:cs="Times New Roman"/>
          <w:b w:val="0"/>
          <w:bCs w:val="0"/>
          <w:sz w:val="21"/>
          <w:szCs w:val="21"/>
          <w:vertAlign w:val="baseline"/>
          <w:lang w:val="en-US" w:eastAsia="zh-CN"/>
        </w:rPr>
        <w:t>oderate</w:t>
      </w:r>
      <w:r>
        <w:rPr>
          <w:rFonts w:hint="eastAsia"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to</w:t>
      </w:r>
      <w:r>
        <w:rPr>
          <w:rFonts w:hint="eastAsia"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late</w:t>
      </w:r>
      <w:r>
        <w:rPr>
          <w:rFonts w:hint="default" w:ascii="Times New Roman" w:hAnsi="Times New Roman" w:cs="Times New Roman"/>
          <w:b w:val="0"/>
          <w:bCs w:val="0"/>
          <w:sz w:val="21"/>
          <w:szCs w:val="21"/>
          <w:lang w:val="en-US" w:eastAsia="zh-CN"/>
        </w:rPr>
        <w:t xml:space="preserve"> preterm and full-term children in middle childhood to early adolescence (6-14 years) within Subcohort B before and after propensity score matching.</w:t>
      </w:r>
    </w:p>
    <w:tbl>
      <w:tblPr>
        <w:tblStyle w:val="3"/>
        <w:tblpPr w:leftFromText="180" w:rightFromText="180" w:vertAnchor="text" w:horzAnchor="page" w:tblpXSpec="center" w:tblpY="81"/>
        <w:tblOverlap w:val="never"/>
        <w:tblW w:w="15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3"/>
        <w:gridCol w:w="2145"/>
        <w:gridCol w:w="2475"/>
        <w:gridCol w:w="1179"/>
        <w:gridCol w:w="2513"/>
        <w:gridCol w:w="2475"/>
        <w:gridCol w:w="948"/>
      </w:tblGrid>
      <w:tr w14:paraId="4010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tcPr>
          <w:p w14:paraId="210D62D0">
            <w:pPr>
              <w:keepNext w:val="0"/>
              <w:keepLines w:val="0"/>
              <w:pageBreakBefore w:val="0"/>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vertAlign w:val="baseline"/>
                <w:lang w:val="en-US" w:eastAsia="zh-CN"/>
              </w:rPr>
            </w:pPr>
          </w:p>
        </w:tc>
        <w:tc>
          <w:tcPr>
            <w:tcW w:w="5799" w:type="dxa"/>
            <w:gridSpan w:val="3"/>
          </w:tcPr>
          <w:p w14:paraId="20421241">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 cohort</w:t>
            </w:r>
          </w:p>
        </w:tc>
        <w:tc>
          <w:tcPr>
            <w:tcW w:w="5936" w:type="dxa"/>
            <w:gridSpan w:val="3"/>
          </w:tcPr>
          <w:p w14:paraId="161D10B3">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sz w:val="21"/>
                <w:szCs w:val="21"/>
              </w:rPr>
              <w:t>Propensity score–matched cohort</w:t>
            </w:r>
          </w:p>
        </w:tc>
      </w:tr>
      <w:tr w14:paraId="33C2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tcPr>
          <w:p w14:paraId="287F5B4F">
            <w:pPr>
              <w:keepNext w:val="0"/>
              <w:keepLines w:val="0"/>
              <w:pageBreakBefore w:val="0"/>
              <w:kinsoku/>
              <w:wordWrap/>
              <w:overflowPunct/>
              <w:topLinePunct w:val="0"/>
              <w:autoSpaceDE/>
              <w:autoSpaceDN/>
              <w:bidi w:val="0"/>
              <w:adjustRightInd/>
              <w:snapToGrid/>
              <w:spacing w:line="264" w:lineRule="auto"/>
              <w:textAlignment w:val="auto"/>
              <w:rPr>
                <w:rFonts w:hint="default" w:ascii="Times New Roman" w:hAnsi="Times New Roman" w:cs="Times New Roman"/>
                <w:sz w:val="21"/>
                <w:szCs w:val="21"/>
                <w:vertAlign w:val="baseline"/>
                <w:lang w:val="en-US" w:eastAsia="zh-CN"/>
              </w:rPr>
            </w:pPr>
          </w:p>
        </w:tc>
        <w:tc>
          <w:tcPr>
            <w:tcW w:w="2145" w:type="dxa"/>
            <w:vAlign w:val="top"/>
          </w:tcPr>
          <w:p w14:paraId="378FDE89">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Full-term</w:t>
            </w:r>
          </w:p>
        </w:tc>
        <w:tc>
          <w:tcPr>
            <w:tcW w:w="2475" w:type="dxa"/>
            <w:vAlign w:val="top"/>
          </w:tcPr>
          <w:p w14:paraId="3932D9F1">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Moderate to late preterm</w:t>
            </w:r>
          </w:p>
        </w:tc>
        <w:tc>
          <w:tcPr>
            <w:tcW w:w="1179" w:type="dxa"/>
          </w:tcPr>
          <w:p w14:paraId="24AB5530">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SMD</w:t>
            </w:r>
          </w:p>
        </w:tc>
        <w:tc>
          <w:tcPr>
            <w:tcW w:w="2513" w:type="dxa"/>
            <w:vAlign w:val="top"/>
          </w:tcPr>
          <w:p w14:paraId="6A796068">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Full-term</w:t>
            </w:r>
          </w:p>
        </w:tc>
        <w:tc>
          <w:tcPr>
            <w:tcW w:w="2475" w:type="dxa"/>
            <w:vAlign w:val="top"/>
          </w:tcPr>
          <w:p w14:paraId="30DED8DB">
            <w:pPr>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b/>
                <w:bCs/>
                <w:sz w:val="21"/>
                <w:szCs w:val="21"/>
                <w:vertAlign w:val="baseline"/>
                <w:lang w:val="en-US" w:eastAsia="zh-CN"/>
              </w:rPr>
              <w:t>Moderate to late preterm</w:t>
            </w:r>
          </w:p>
        </w:tc>
        <w:tc>
          <w:tcPr>
            <w:tcW w:w="948" w:type="dxa"/>
            <w:vAlign w:val="top"/>
          </w:tcPr>
          <w:p w14:paraId="3BA453DA">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SMD</w:t>
            </w:r>
          </w:p>
        </w:tc>
      </w:tr>
      <w:tr w14:paraId="6B28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5813653E">
            <w:pPr>
              <w:keepNext w:val="0"/>
              <w:keepLines w:val="0"/>
              <w:pageBreakBefore w:val="0"/>
              <w:kinsoku/>
              <w:wordWrap/>
              <w:overflowPunct/>
              <w:topLinePunct w:val="0"/>
              <w:autoSpaceDE/>
              <w:autoSpaceDN/>
              <w:bidi w:val="0"/>
              <w:adjustRightInd/>
              <w:snapToGrid/>
              <w:spacing w:line="264" w:lineRule="auto"/>
              <w:jc w:val="left"/>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Number of participants</w:t>
            </w:r>
          </w:p>
        </w:tc>
        <w:tc>
          <w:tcPr>
            <w:tcW w:w="2145" w:type="dxa"/>
            <w:vAlign w:val="center"/>
          </w:tcPr>
          <w:p w14:paraId="4AC4148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7386</w:t>
            </w:r>
          </w:p>
        </w:tc>
        <w:tc>
          <w:tcPr>
            <w:tcW w:w="2475" w:type="dxa"/>
            <w:vAlign w:val="center"/>
          </w:tcPr>
          <w:p w14:paraId="70D09F9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96</w:t>
            </w:r>
          </w:p>
        </w:tc>
        <w:tc>
          <w:tcPr>
            <w:tcW w:w="1179" w:type="dxa"/>
            <w:vAlign w:val="center"/>
          </w:tcPr>
          <w:p w14:paraId="5DA2EFBA">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5C4961B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1421</w:t>
            </w:r>
          </w:p>
        </w:tc>
        <w:tc>
          <w:tcPr>
            <w:tcW w:w="2475" w:type="dxa"/>
            <w:vAlign w:val="center"/>
          </w:tcPr>
          <w:p w14:paraId="1079B43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96</w:t>
            </w:r>
          </w:p>
        </w:tc>
        <w:tc>
          <w:tcPr>
            <w:tcW w:w="948" w:type="dxa"/>
            <w:vAlign w:val="center"/>
          </w:tcPr>
          <w:p w14:paraId="139E5BCC">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11CD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4AB341BB">
            <w:pPr>
              <w:keepNext w:val="0"/>
              <w:keepLines w:val="0"/>
              <w:pageBreakBefore w:val="0"/>
              <w:kinsoku/>
              <w:wordWrap/>
              <w:overflowPunct/>
              <w:topLinePunct w:val="0"/>
              <w:autoSpaceDE/>
              <w:autoSpaceDN/>
              <w:bidi w:val="0"/>
              <w:adjustRightInd/>
              <w:snapToGrid/>
              <w:spacing w:line="264" w:lineRule="auto"/>
              <w:jc w:val="left"/>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Age, median (IQR), years</w:t>
            </w:r>
          </w:p>
        </w:tc>
        <w:tc>
          <w:tcPr>
            <w:tcW w:w="2145" w:type="dxa"/>
            <w:vAlign w:val="center"/>
          </w:tcPr>
          <w:p w14:paraId="7587CB8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7.88 </w:t>
            </w:r>
            <w:r>
              <w:rPr>
                <w:rFonts w:hint="default" w:ascii="Times New Roman" w:hAnsi="Times New Roman" w:cs="Times New Roman"/>
                <w:sz w:val="21"/>
                <w:szCs w:val="21"/>
                <w:lang w:eastAsia="zh-CN"/>
              </w:rPr>
              <w:t>(</w:t>
            </w:r>
            <w:r>
              <w:rPr>
                <w:rFonts w:hint="default" w:ascii="Times New Roman" w:hAnsi="Times New Roman" w:cs="Times New Roman"/>
                <w:sz w:val="21"/>
                <w:szCs w:val="21"/>
              </w:rPr>
              <w:t>6.88, 9.62</w:t>
            </w:r>
            <w:r>
              <w:rPr>
                <w:rFonts w:hint="default" w:ascii="Times New Roman" w:hAnsi="Times New Roman" w:cs="Times New Roman"/>
                <w:sz w:val="21"/>
                <w:szCs w:val="21"/>
                <w:lang w:eastAsia="zh-CN"/>
              </w:rPr>
              <w:t>)</w:t>
            </w:r>
          </w:p>
        </w:tc>
        <w:tc>
          <w:tcPr>
            <w:tcW w:w="2475" w:type="dxa"/>
            <w:vAlign w:val="center"/>
          </w:tcPr>
          <w:p w14:paraId="310F8D1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7.69 </w:t>
            </w:r>
            <w:r>
              <w:rPr>
                <w:rFonts w:hint="default" w:ascii="Times New Roman" w:hAnsi="Times New Roman" w:cs="Times New Roman"/>
                <w:sz w:val="21"/>
                <w:szCs w:val="21"/>
                <w:lang w:eastAsia="zh-CN"/>
              </w:rPr>
              <w:t>(</w:t>
            </w:r>
            <w:r>
              <w:rPr>
                <w:rFonts w:hint="default" w:ascii="Times New Roman" w:hAnsi="Times New Roman" w:cs="Times New Roman"/>
                <w:sz w:val="21"/>
                <w:szCs w:val="21"/>
              </w:rPr>
              <w:t>6.84, 8.92</w:t>
            </w:r>
            <w:r>
              <w:rPr>
                <w:rFonts w:hint="default" w:ascii="Times New Roman" w:hAnsi="Times New Roman" w:cs="Times New Roman"/>
                <w:sz w:val="21"/>
                <w:szCs w:val="21"/>
                <w:lang w:eastAsia="zh-CN"/>
              </w:rPr>
              <w:t>)</w:t>
            </w:r>
          </w:p>
        </w:tc>
        <w:tc>
          <w:tcPr>
            <w:tcW w:w="1179" w:type="dxa"/>
            <w:vAlign w:val="center"/>
          </w:tcPr>
          <w:p w14:paraId="592C350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0.134</w:t>
            </w:r>
          </w:p>
        </w:tc>
        <w:tc>
          <w:tcPr>
            <w:tcW w:w="2513" w:type="dxa"/>
            <w:vAlign w:val="center"/>
          </w:tcPr>
          <w:p w14:paraId="5FDC52D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7.61 </w:t>
            </w:r>
            <w:r>
              <w:rPr>
                <w:rFonts w:hint="default" w:ascii="Times New Roman" w:hAnsi="Times New Roman" w:cs="Times New Roman"/>
                <w:sz w:val="21"/>
                <w:szCs w:val="21"/>
                <w:lang w:eastAsia="zh-CN"/>
              </w:rPr>
              <w:t>(</w:t>
            </w:r>
            <w:r>
              <w:rPr>
                <w:rFonts w:hint="default" w:ascii="Times New Roman" w:hAnsi="Times New Roman" w:cs="Times New Roman"/>
                <w:sz w:val="21"/>
                <w:szCs w:val="21"/>
              </w:rPr>
              <w:t>6.76, 9.24</w:t>
            </w:r>
            <w:r>
              <w:rPr>
                <w:rFonts w:hint="default" w:ascii="Times New Roman" w:hAnsi="Times New Roman" w:cs="Times New Roman"/>
                <w:sz w:val="21"/>
                <w:szCs w:val="21"/>
                <w:lang w:eastAsia="zh-CN"/>
              </w:rPr>
              <w:t>)</w:t>
            </w:r>
          </w:p>
        </w:tc>
        <w:tc>
          <w:tcPr>
            <w:tcW w:w="2475" w:type="dxa"/>
            <w:vAlign w:val="center"/>
          </w:tcPr>
          <w:p w14:paraId="0E3B867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cs="Times New Roman"/>
                <w:sz w:val="21"/>
                <w:szCs w:val="21"/>
              </w:rPr>
              <w:t xml:space="preserve">7.69 </w:t>
            </w:r>
            <w:r>
              <w:rPr>
                <w:rFonts w:hint="default" w:ascii="Times New Roman" w:hAnsi="Times New Roman" w:cs="Times New Roman"/>
                <w:sz w:val="21"/>
                <w:szCs w:val="21"/>
                <w:lang w:eastAsia="zh-CN"/>
              </w:rPr>
              <w:t>(</w:t>
            </w:r>
            <w:r>
              <w:rPr>
                <w:rFonts w:hint="default" w:ascii="Times New Roman" w:hAnsi="Times New Roman" w:cs="Times New Roman"/>
                <w:sz w:val="21"/>
                <w:szCs w:val="21"/>
              </w:rPr>
              <w:t>6.84, 8.92</w:t>
            </w:r>
            <w:r>
              <w:rPr>
                <w:rFonts w:hint="default" w:ascii="Times New Roman" w:hAnsi="Times New Roman" w:cs="Times New Roman"/>
                <w:sz w:val="21"/>
                <w:szCs w:val="21"/>
                <w:lang w:eastAsia="zh-CN"/>
              </w:rPr>
              <w:t>)</w:t>
            </w:r>
          </w:p>
        </w:tc>
        <w:tc>
          <w:tcPr>
            <w:tcW w:w="948" w:type="dxa"/>
            <w:vAlign w:val="center"/>
          </w:tcPr>
          <w:p w14:paraId="3DEC47D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0.009</w:t>
            </w:r>
          </w:p>
        </w:tc>
      </w:tr>
      <w:tr w14:paraId="1B2A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0A2B3F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Sex (n, %)</w:t>
            </w:r>
          </w:p>
        </w:tc>
        <w:tc>
          <w:tcPr>
            <w:tcW w:w="2145" w:type="dxa"/>
            <w:vAlign w:val="center"/>
          </w:tcPr>
          <w:p w14:paraId="7E515A2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1C3AD12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1179" w:type="dxa"/>
            <w:vAlign w:val="center"/>
          </w:tcPr>
          <w:p w14:paraId="7255577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0.128</w:t>
            </w:r>
          </w:p>
        </w:tc>
        <w:tc>
          <w:tcPr>
            <w:tcW w:w="2513" w:type="dxa"/>
            <w:vAlign w:val="center"/>
          </w:tcPr>
          <w:p w14:paraId="4F58042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17FC05C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948" w:type="dxa"/>
            <w:vAlign w:val="center"/>
          </w:tcPr>
          <w:p w14:paraId="7DDD5C1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0.019</w:t>
            </w:r>
          </w:p>
        </w:tc>
      </w:tr>
      <w:tr w14:paraId="1625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14C308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Boys</w:t>
            </w:r>
          </w:p>
        </w:tc>
        <w:tc>
          <w:tcPr>
            <w:tcW w:w="2145" w:type="dxa"/>
            <w:vAlign w:val="center"/>
          </w:tcPr>
          <w:p w14:paraId="3D64582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3917 (53.03)</w:t>
            </w:r>
          </w:p>
        </w:tc>
        <w:tc>
          <w:tcPr>
            <w:tcW w:w="2475" w:type="dxa"/>
            <w:vAlign w:val="center"/>
          </w:tcPr>
          <w:p w14:paraId="69D6F5A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57 (59.38)</w:t>
            </w:r>
          </w:p>
        </w:tc>
        <w:tc>
          <w:tcPr>
            <w:tcW w:w="1179" w:type="dxa"/>
            <w:vAlign w:val="center"/>
          </w:tcPr>
          <w:p w14:paraId="3FBCFBD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513" w:type="dxa"/>
            <w:vAlign w:val="center"/>
          </w:tcPr>
          <w:p w14:paraId="5A891B9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857 (60.31)</w:t>
            </w:r>
          </w:p>
        </w:tc>
        <w:tc>
          <w:tcPr>
            <w:tcW w:w="2475" w:type="dxa"/>
            <w:vAlign w:val="center"/>
          </w:tcPr>
          <w:p w14:paraId="26A9B5A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57 (59.38)</w:t>
            </w:r>
          </w:p>
        </w:tc>
        <w:tc>
          <w:tcPr>
            <w:tcW w:w="948" w:type="dxa"/>
            <w:vAlign w:val="center"/>
          </w:tcPr>
          <w:p w14:paraId="098F324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r>
      <w:tr w14:paraId="74BD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5EDC31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Girls</w:t>
            </w:r>
          </w:p>
        </w:tc>
        <w:tc>
          <w:tcPr>
            <w:tcW w:w="2145" w:type="dxa"/>
            <w:vAlign w:val="center"/>
          </w:tcPr>
          <w:p w14:paraId="00AFB26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3469 (46.97)</w:t>
            </w:r>
          </w:p>
        </w:tc>
        <w:tc>
          <w:tcPr>
            <w:tcW w:w="2475" w:type="dxa"/>
            <w:vAlign w:val="center"/>
          </w:tcPr>
          <w:p w14:paraId="36D0995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39 (40.62)</w:t>
            </w:r>
          </w:p>
        </w:tc>
        <w:tc>
          <w:tcPr>
            <w:tcW w:w="1179" w:type="dxa"/>
            <w:vAlign w:val="center"/>
          </w:tcPr>
          <w:p w14:paraId="61306B4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513" w:type="dxa"/>
            <w:vAlign w:val="center"/>
          </w:tcPr>
          <w:p w14:paraId="7BB3FAB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564 (39.69)</w:t>
            </w:r>
          </w:p>
        </w:tc>
        <w:tc>
          <w:tcPr>
            <w:tcW w:w="2475" w:type="dxa"/>
            <w:vAlign w:val="center"/>
          </w:tcPr>
          <w:p w14:paraId="3E8BC13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39 (40.62)</w:t>
            </w:r>
          </w:p>
        </w:tc>
        <w:tc>
          <w:tcPr>
            <w:tcW w:w="948" w:type="dxa"/>
            <w:vAlign w:val="center"/>
          </w:tcPr>
          <w:p w14:paraId="583B5D3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r>
      <w:tr w14:paraId="2F7F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53" w:type="dxa"/>
            <w:vAlign w:val="top"/>
          </w:tcPr>
          <w:p w14:paraId="1AC0A0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Calendar year</w:t>
            </w:r>
          </w:p>
        </w:tc>
        <w:tc>
          <w:tcPr>
            <w:tcW w:w="2145" w:type="dxa"/>
            <w:vAlign w:val="top"/>
          </w:tcPr>
          <w:p w14:paraId="56E6611C">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475" w:type="dxa"/>
            <w:vAlign w:val="top"/>
          </w:tcPr>
          <w:p w14:paraId="7203B105">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1179" w:type="dxa"/>
          </w:tcPr>
          <w:p w14:paraId="1DF2ECBF">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0.606</w:t>
            </w:r>
          </w:p>
        </w:tc>
        <w:tc>
          <w:tcPr>
            <w:tcW w:w="2513" w:type="dxa"/>
            <w:vAlign w:val="top"/>
          </w:tcPr>
          <w:p w14:paraId="2CF73C07">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475" w:type="dxa"/>
            <w:vAlign w:val="top"/>
          </w:tcPr>
          <w:p w14:paraId="6E157136">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948" w:type="dxa"/>
            <w:vAlign w:val="top"/>
          </w:tcPr>
          <w:p w14:paraId="3036B98A">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0.103</w:t>
            </w:r>
          </w:p>
        </w:tc>
      </w:tr>
      <w:tr w14:paraId="5F1F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1FEDAD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2016</w:t>
            </w:r>
          </w:p>
        </w:tc>
        <w:tc>
          <w:tcPr>
            <w:tcW w:w="2145" w:type="dxa"/>
            <w:vAlign w:val="center"/>
          </w:tcPr>
          <w:p w14:paraId="411530C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50 (0.68)</w:t>
            </w:r>
          </w:p>
        </w:tc>
        <w:tc>
          <w:tcPr>
            <w:tcW w:w="2475" w:type="dxa"/>
            <w:vAlign w:val="center"/>
          </w:tcPr>
          <w:p w14:paraId="3C1616C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0(0.00)</w:t>
            </w:r>
          </w:p>
        </w:tc>
        <w:tc>
          <w:tcPr>
            <w:tcW w:w="1179" w:type="dxa"/>
          </w:tcPr>
          <w:p w14:paraId="438BBDBD">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2E3D9E4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0(0.00)</w:t>
            </w:r>
          </w:p>
        </w:tc>
        <w:tc>
          <w:tcPr>
            <w:tcW w:w="2475" w:type="dxa"/>
            <w:vAlign w:val="center"/>
          </w:tcPr>
          <w:p w14:paraId="589C131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0(0.00)</w:t>
            </w:r>
          </w:p>
        </w:tc>
        <w:tc>
          <w:tcPr>
            <w:tcW w:w="948" w:type="dxa"/>
            <w:vAlign w:val="top"/>
          </w:tcPr>
          <w:p w14:paraId="6C626FEC">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33F9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2B4DAF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2017</w:t>
            </w:r>
          </w:p>
        </w:tc>
        <w:tc>
          <w:tcPr>
            <w:tcW w:w="2145" w:type="dxa"/>
            <w:vAlign w:val="center"/>
          </w:tcPr>
          <w:p w14:paraId="750F479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437 (5.92)</w:t>
            </w:r>
          </w:p>
        </w:tc>
        <w:tc>
          <w:tcPr>
            <w:tcW w:w="2475" w:type="dxa"/>
            <w:vAlign w:val="center"/>
          </w:tcPr>
          <w:p w14:paraId="7AFD23D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 (2.08)</w:t>
            </w:r>
          </w:p>
        </w:tc>
        <w:tc>
          <w:tcPr>
            <w:tcW w:w="1179" w:type="dxa"/>
          </w:tcPr>
          <w:p w14:paraId="567F6BC5">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435B776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21 (1.48)</w:t>
            </w:r>
          </w:p>
        </w:tc>
        <w:tc>
          <w:tcPr>
            <w:tcW w:w="2475" w:type="dxa"/>
            <w:vAlign w:val="center"/>
          </w:tcPr>
          <w:p w14:paraId="131D9E4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 (2.08)</w:t>
            </w:r>
          </w:p>
        </w:tc>
        <w:tc>
          <w:tcPr>
            <w:tcW w:w="948" w:type="dxa"/>
            <w:vAlign w:val="top"/>
          </w:tcPr>
          <w:p w14:paraId="74BEDC9D">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7406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24AFA1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2018</w:t>
            </w:r>
          </w:p>
        </w:tc>
        <w:tc>
          <w:tcPr>
            <w:tcW w:w="2145" w:type="dxa"/>
            <w:vAlign w:val="center"/>
          </w:tcPr>
          <w:p w14:paraId="54B1ED6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567 (7.68)</w:t>
            </w:r>
          </w:p>
        </w:tc>
        <w:tc>
          <w:tcPr>
            <w:tcW w:w="2475" w:type="dxa"/>
            <w:vAlign w:val="center"/>
          </w:tcPr>
          <w:p w14:paraId="31141C5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 (3.12)</w:t>
            </w:r>
          </w:p>
        </w:tc>
        <w:tc>
          <w:tcPr>
            <w:tcW w:w="1179" w:type="dxa"/>
          </w:tcPr>
          <w:p w14:paraId="49D17DA0">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6431203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67 (4.71)</w:t>
            </w:r>
          </w:p>
        </w:tc>
        <w:tc>
          <w:tcPr>
            <w:tcW w:w="2475" w:type="dxa"/>
            <w:vAlign w:val="center"/>
          </w:tcPr>
          <w:p w14:paraId="1A1F5E6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 (3.12)</w:t>
            </w:r>
          </w:p>
        </w:tc>
        <w:tc>
          <w:tcPr>
            <w:tcW w:w="948" w:type="dxa"/>
            <w:vAlign w:val="top"/>
          </w:tcPr>
          <w:p w14:paraId="14C8732D">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47C2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689CA7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2019</w:t>
            </w:r>
          </w:p>
        </w:tc>
        <w:tc>
          <w:tcPr>
            <w:tcW w:w="2145" w:type="dxa"/>
            <w:vAlign w:val="center"/>
          </w:tcPr>
          <w:p w14:paraId="280207E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983 (13.31)</w:t>
            </w:r>
          </w:p>
        </w:tc>
        <w:tc>
          <w:tcPr>
            <w:tcW w:w="2475" w:type="dxa"/>
            <w:vAlign w:val="center"/>
          </w:tcPr>
          <w:p w14:paraId="3BFDE38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 (8.33)</w:t>
            </w:r>
          </w:p>
        </w:tc>
        <w:tc>
          <w:tcPr>
            <w:tcW w:w="1179" w:type="dxa"/>
          </w:tcPr>
          <w:p w14:paraId="256D0F0D">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7699389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122 (8.59)</w:t>
            </w:r>
          </w:p>
        </w:tc>
        <w:tc>
          <w:tcPr>
            <w:tcW w:w="2475" w:type="dxa"/>
            <w:vAlign w:val="center"/>
          </w:tcPr>
          <w:p w14:paraId="3FF7EE2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8 (8.33)</w:t>
            </w:r>
          </w:p>
        </w:tc>
        <w:tc>
          <w:tcPr>
            <w:tcW w:w="948" w:type="dxa"/>
            <w:vAlign w:val="top"/>
          </w:tcPr>
          <w:p w14:paraId="78B2898B">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3AA0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251C7D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2020</w:t>
            </w:r>
          </w:p>
        </w:tc>
        <w:tc>
          <w:tcPr>
            <w:tcW w:w="2145" w:type="dxa"/>
            <w:vAlign w:val="center"/>
          </w:tcPr>
          <w:p w14:paraId="6626CF3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170 (2.30)</w:t>
            </w:r>
          </w:p>
        </w:tc>
        <w:tc>
          <w:tcPr>
            <w:tcW w:w="2475" w:type="dxa"/>
            <w:vAlign w:val="center"/>
          </w:tcPr>
          <w:p w14:paraId="2318E13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0(0.00)</w:t>
            </w:r>
          </w:p>
        </w:tc>
        <w:tc>
          <w:tcPr>
            <w:tcW w:w="1179" w:type="dxa"/>
          </w:tcPr>
          <w:p w14:paraId="4859D96E">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004C2F4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0 (0.00)</w:t>
            </w:r>
          </w:p>
        </w:tc>
        <w:tc>
          <w:tcPr>
            <w:tcW w:w="2475" w:type="dxa"/>
            <w:vAlign w:val="center"/>
          </w:tcPr>
          <w:p w14:paraId="612BF4A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0(0.00)</w:t>
            </w:r>
          </w:p>
        </w:tc>
        <w:tc>
          <w:tcPr>
            <w:tcW w:w="948" w:type="dxa"/>
            <w:vAlign w:val="top"/>
          </w:tcPr>
          <w:p w14:paraId="3BA96A73">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5BD5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28523D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2021</w:t>
            </w:r>
          </w:p>
        </w:tc>
        <w:tc>
          <w:tcPr>
            <w:tcW w:w="2145" w:type="dxa"/>
            <w:vAlign w:val="center"/>
          </w:tcPr>
          <w:p w14:paraId="2128C8D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257 (3.48)</w:t>
            </w:r>
          </w:p>
        </w:tc>
        <w:tc>
          <w:tcPr>
            <w:tcW w:w="2475" w:type="dxa"/>
            <w:vAlign w:val="center"/>
          </w:tcPr>
          <w:p w14:paraId="200E473C">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 (2.08)</w:t>
            </w:r>
          </w:p>
        </w:tc>
        <w:tc>
          <w:tcPr>
            <w:tcW w:w="1179" w:type="dxa"/>
          </w:tcPr>
          <w:p w14:paraId="237DA71A">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3DC801E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30 (2.11)</w:t>
            </w:r>
          </w:p>
        </w:tc>
        <w:tc>
          <w:tcPr>
            <w:tcW w:w="2475" w:type="dxa"/>
            <w:vAlign w:val="center"/>
          </w:tcPr>
          <w:p w14:paraId="18C18E3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 (2.08)</w:t>
            </w:r>
          </w:p>
        </w:tc>
        <w:tc>
          <w:tcPr>
            <w:tcW w:w="948" w:type="dxa"/>
            <w:vAlign w:val="top"/>
          </w:tcPr>
          <w:p w14:paraId="24C1CD33">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16B5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258E1C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2022</w:t>
            </w:r>
          </w:p>
        </w:tc>
        <w:tc>
          <w:tcPr>
            <w:tcW w:w="2145" w:type="dxa"/>
            <w:vAlign w:val="center"/>
          </w:tcPr>
          <w:p w14:paraId="35E72D5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387 (5.24)</w:t>
            </w:r>
          </w:p>
        </w:tc>
        <w:tc>
          <w:tcPr>
            <w:tcW w:w="2475" w:type="dxa"/>
            <w:vAlign w:val="center"/>
          </w:tcPr>
          <w:p w14:paraId="34DF2A8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6(6.25)</w:t>
            </w:r>
          </w:p>
        </w:tc>
        <w:tc>
          <w:tcPr>
            <w:tcW w:w="1179" w:type="dxa"/>
          </w:tcPr>
          <w:p w14:paraId="1393DA69">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51CD20F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95 (6.69)</w:t>
            </w:r>
          </w:p>
        </w:tc>
        <w:tc>
          <w:tcPr>
            <w:tcW w:w="2475" w:type="dxa"/>
            <w:vAlign w:val="center"/>
          </w:tcPr>
          <w:p w14:paraId="59E2DC0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6(6.25)</w:t>
            </w:r>
          </w:p>
        </w:tc>
        <w:tc>
          <w:tcPr>
            <w:tcW w:w="948" w:type="dxa"/>
            <w:vAlign w:val="top"/>
          </w:tcPr>
          <w:p w14:paraId="44D15B86">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3C04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center"/>
          </w:tcPr>
          <w:p w14:paraId="51D42E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2023</w:t>
            </w:r>
          </w:p>
        </w:tc>
        <w:tc>
          <w:tcPr>
            <w:tcW w:w="2145" w:type="dxa"/>
            <w:vAlign w:val="center"/>
          </w:tcPr>
          <w:p w14:paraId="332ECF7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2512 (34.01)</w:t>
            </w:r>
          </w:p>
        </w:tc>
        <w:tc>
          <w:tcPr>
            <w:tcW w:w="2475" w:type="dxa"/>
            <w:vAlign w:val="center"/>
          </w:tcPr>
          <w:p w14:paraId="0BAD8BD3">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26 (27.08)</w:t>
            </w:r>
          </w:p>
        </w:tc>
        <w:tc>
          <w:tcPr>
            <w:tcW w:w="1179" w:type="dxa"/>
          </w:tcPr>
          <w:p w14:paraId="59F214F9">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3CB98F81">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376 (26.46)</w:t>
            </w:r>
          </w:p>
        </w:tc>
        <w:tc>
          <w:tcPr>
            <w:tcW w:w="2475" w:type="dxa"/>
            <w:vAlign w:val="center"/>
          </w:tcPr>
          <w:p w14:paraId="62DAB51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26 (27.08)</w:t>
            </w:r>
          </w:p>
        </w:tc>
        <w:tc>
          <w:tcPr>
            <w:tcW w:w="948" w:type="dxa"/>
            <w:vAlign w:val="top"/>
          </w:tcPr>
          <w:p w14:paraId="3EFA2747">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4112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77ADF2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2024</w:t>
            </w:r>
          </w:p>
        </w:tc>
        <w:tc>
          <w:tcPr>
            <w:tcW w:w="2145" w:type="dxa"/>
            <w:vAlign w:val="center"/>
          </w:tcPr>
          <w:p w14:paraId="1D56D7A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1461 (19.78)</w:t>
            </w:r>
          </w:p>
        </w:tc>
        <w:tc>
          <w:tcPr>
            <w:tcW w:w="2475" w:type="dxa"/>
            <w:vAlign w:val="center"/>
          </w:tcPr>
          <w:p w14:paraId="59D8CD99">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31 (32.29)</w:t>
            </w:r>
          </w:p>
        </w:tc>
        <w:tc>
          <w:tcPr>
            <w:tcW w:w="1179" w:type="dxa"/>
          </w:tcPr>
          <w:p w14:paraId="19D1F3F5">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29AD60E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467 (32.86)</w:t>
            </w:r>
          </w:p>
        </w:tc>
        <w:tc>
          <w:tcPr>
            <w:tcW w:w="2475" w:type="dxa"/>
            <w:vAlign w:val="center"/>
          </w:tcPr>
          <w:p w14:paraId="110306F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31 (32.29)</w:t>
            </w:r>
          </w:p>
        </w:tc>
        <w:tc>
          <w:tcPr>
            <w:tcW w:w="948" w:type="dxa"/>
            <w:vAlign w:val="top"/>
          </w:tcPr>
          <w:p w14:paraId="3BFE7FBD">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75A5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2A337F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2025</w:t>
            </w:r>
          </w:p>
        </w:tc>
        <w:tc>
          <w:tcPr>
            <w:tcW w:w="2145" w:type="dxa"/>
            <w:vAlign w:val="center"/>
          </w:tcPr>
          <w:p w14:paraId="3930BC0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562 (7.61)</w:t>
            </w:r>
          </w:p>
        </w:tc>
        <w:tc>
          <w:tcPr>
            <w:tcW w:w="2475" w:type="dxa"/>
            <w:vAlign w:val="center"/>
          </w:tcPr>
          <w:p w14:paraId="65F72570">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18 (18.75)</w:t>
            </w:r>
          </w:p>
        </w:tc>
        <w:tc>
          <w:tcPr>
            <w:tcW w:w="1179" w:type="dxa"/>
          </w:tcPr>
          <w:p w14:paraId="1391512E">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3BD68E8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243 (17.10)</w:t>
            </w:r>
          </w:p>
        </w:tc>
        <w:tc>
          <w:tcPr>
            <w:tcW w:w="2475" w:type="dxa"/>
            <w:vAlign w:val="center"/>
          </w:tcPr>
          <w:p w14:paraId="63FACF2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18 (18.75)</w:t>
            </w:r>
          </w:p>
        </w:tc>
        <w:tc>
          <w:tcPr>
            <w:tcW w:w="948" w:type="dxa"/>
            <w:vAlign w:val="top"/>
          </w:tcPr>
          <w:p w14:paraId="0539F022">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0A61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953" w:type="dxa"/>
            <w:vAlign w:val="top"/>
          </w:tcPr>
          <w:p w14:paraId="3E2DF91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left="0" w:leftChars="0" w:right="0" w:rightChars="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bCs/>
                <w:kern w:val="2"/>
                <w:sz w:val="21"/>
                <w:szCs w:val="21"/>
                <w:vertAlign w:val="baseline"/>
                <w:lang w:val="en-US" w:eastAsia="zh-CN" w:bidi="ar"/>
              </w:rPr>
              <w:t>Admission season</w:t>
            </w:r>
          </w:p>
        </w:tc>
        <w:tc>
          <w:tcPr>
            <w:tcW w:w="2145" w:type="dxa"/>
            <w:vAlign w:val="center"/>
          </w:tcPr>
          <w:p w14:paraId="5304836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65F85AC2">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1179" w:type="dxa"/>
          </w:tcPr>
          <w:p w14:paraId="53133229">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0.142</w:t>
            </w:r>
          </w:p>
        </w:tc>
        <w:tc>
          <w:tcPr>
            <w:tcW w:w="2513" w:type="dxa"/>
            <w:vAlign w:val="center"/>
          </w:tcPr>
          <w:p w14:paraId="35E7AF4B">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2475" w:type="dxa"/>
            <w:vAlign w:val="center"/>
          </w:tcPr>
          <w:p w14:paraId="3C31296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p>
        </w:tc>
        <w:tc>
          <w:tcPr>
            <w:tcW w:w="948" w:type="dxa"/>
            <w:vAlign w:val="top"/>
          </w:tcPr>
          <w:p w14:paraId="18CC4163">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0.052</w:t>
            </w:r>
          </w:p>
        </w:tc>
      </w:tr>
      <w:tr w14:paraId="651D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01538A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Spring (March to May)</w:t>
            </w:r>
          </w:p>
        </w:tc>
        <w:tc>
          <w:tcPr>
            <w:tcW w:w="2145" w:type="dxa"/>
            <w:vAlign w:val="center"/>
          </w:tcPr>
          <w:p w14:paraId="4331EF6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1376 (18.63)</w:t>
            </w:r>
          </w:p>
        </w:tc>
        <w:tc>
          <w:tcPr>
            <w:tcW w:w="2475" w:type="dxa"/>
            <w:vAlign w:val="center"/>
          </w:tcPr>
          <w:p w14:paraId="2D89FE5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19 (19.79)</w:t>
            </w:r>
          </w:p>
        </w:tc>
        <w:tc>
          <w:tcPr>
            <w:tcW w:w="1179" w:type="dxa"/>
          </w:tcPr>
          <w:p w14:paraId="0B8D096B">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2B4DCBF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273 (19.21)</w:t>
            </w:r>
          </w:p>
        </w:tc>
        <w:tc>
          <w:tcPr>
            <w:tcW w:w="2475" w:type="dxa"/>
            <w:vAlign w:val="center"/>
          </w:tcPr>
          <w:p w14:paraId="5EF21B86">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19 (19.79)</w:t>
            </w:r>
          </w:p>
        </w:tc>
        <w:tc>
          <w:tcPr>
            <w:tcW w:w="948" w:type="dxa"/>
            <w:vAlign w:val="top"/>
          </w:tcPr>
          <w:p w14:paraId="6F1B08B4">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06CC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4256CD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Summer (June to August)</w:t>
            </w:r>
          </w:p>
        </w:tc>
        <w:tc>
          <w:tcPr>
            <w:tcW w:w="2145" w:type="dxa"/>
            <w:vAlign w:val="center"/>
          </w:tcPr>
          <w:p w14:paraId="43B975D7">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1958 (26.51)</w:t>
            </w:r>
          </w:p>
        </w:tc>
        <w:tc>
          <w:tcPr>
            <w:tcW w:w="2475" w:type="dxa"/>
            <w:vAlign w:val="center"/>
          </w:tcPr>
          <w:p w14:paraId="13404ED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25 (26.04)</w:t>
            </w:r>
          </w:p>
        </w:tc>
        <w:tc>
          <w:tcPr>
            <w:tcW w:w="1179" w:type="dxa"/>
          </w:tcPr>
          <w:p w14:paraId="180EBDD7">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06029E95">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374 (26.32)</w:t>
            </w:r>
          </w:p>
        </w:tc>
        <w:tc>
          <w:tcPr>
            <w:tcW w:w="2475" w:type="dxa"/>
            <w:vAlign w:val="center"/>
          </w:tcPr>
          <w:p w14:paraId="68191E7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25 (26.04)</w:t>
            </w:r>
          </w:p>
        </w:tc>
        <w:tc>
          <w:tcPr>
            <w:tcW w:w="948" w:type="dxa"/>
            <w:vAlign w:val="top"/>
          </w:tcPr>
          <w:p w14:paraId="5FB1983E">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6C04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3963C7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Autumn (September to November)</w:t>
            </w:r>
          </w:p>
        </w:tc>
        <w:tc>
          <w:tcPr>
            <w:tcW w:w="2145" w:type="dxa"/>
            <w:vAlign w:val="center"/>
          </w:tcPr>
          <w:p w14:paraId="6C0778AE">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2095 (28.36)</w:t>
            </w:r>
          </w:p>
        </w:tc>
        <w:tc>
          <w:tcPr>
            <w:tcW w:w="2475" w:type="dxa"/>
            <w:vAlign w:val="center"/>
          </w:tcPr>
          <w:p w14:paraId="2DD969C4">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22 (22.92)</w:t>
            </w:r>
          </w:p>
        </w:tc>
        <w:tc>
          <w:tcPr>
            <w:tcW w:w="1179" w:type="dxa"/>
          </w:tcPr>
          <w:p w14:paraId="6F811BE6">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5D869BC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302 (21.25)</w:t>
            </w:r>
          </w:p>
        </w:tc>
        <w:tc>
          <w:tcPr>
            <w:tcW w:w="2475" w:type="dxa"/>
            <w:vAlign w:val="center"/>
          </w:tcPr>
          <w:p w14:paraId="5CF0842A">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22 (22.92)</w:t>
            </w:r>
          </w:p>
        </w:tc>
        <w:tc>
          <w:tcPr>
            <w:tcW w:w="948" w:type="dxa"/>
            <w:vAlign w:val="top"/>
          </w:tcPr>
          <w:p w14:paraId="3693F96A">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r w14:paraId="1E1E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3" w:type="dxa"/>
            <w:vAlign w:val="top"/>
          </w:tcPr>
          <w:p w14:paraId="33BD6D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88" w:lineRule="auto"/>
              <w:ind w:right="0" w:rightChars="0" w:firstLine="210" w:firstLineChars="100"/>
              <w:jc w:val="both"/>
              <w:textAlignment w:val="auto"/>
              <w:outlineLvl w:val="9"/>
              <w:rPr>
                <w:rFonts w:hint="default" w:ascii="Times New Roman" w:hAnsi="Times New Roman" w:cs="Times New Roman"/>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Winter (December to February)</w:t>
            </w:r>
          </w:p>
        </w:tc>
        <w:tc>
          <w:tcPr>
            <w:tcW w:w="2145" w:type="dxa"/>
            <w:vAlign w:val="center"/>
          </w:tcPr>
          <w:p w14:paraId="060158CD">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1957 (26.50)</w:t>
            </w:r>
          </w:p>
        </w:tc>
        <w:tc>
          <w:tcPr>
            <w:tcW w:w="2475" w:type="dxa"/>
            <w:vAlign w:val="center"/>
          </w:tcPr>
          <w:p w14:paraId="2C2A8E8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30 (31.25)</w:t>
            </w:r>
          </w:p>
        </w:tc>
        <w:tc>
          <w:tcPr>
            <w:tcW w:w="1179" w:type="dxa"/>
          </w:tcPr>
          <w:p w14:paraId="010D4865">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c>
          <w:tcPr>
            <w:tcW w:w="2513" w:type="dxa"/>
            <w:vAlign w:val="center"/>
          </w:tcPr>
          <w:p w14:paraId="000B1808">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472 (33.22)</w:t>
            </w:r>
          </w:p>
        </w:tc>
        <w:tc>
          <w:tcPr>
            <w:tcW w:w="2475" w:type="dxa"/>
            <w:vAlign w:val="center"/>
          </w:tcPr>
          <w:p w14:paraId="7094AAAF">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auto"/>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sz w:val="21"/>
                <w:szCs w:val="21"/>
              </w:rPr>
              <w:t>30 (31.25)</w:t>
            </w:r>
          </w:p>
        </w:tc>
        <w:tc>
          <w:tcPr>
            <w:tcW w:w="948" w:type="dxa"/>
            <w:vAlign w:val="top"/>
          </w:tcPr>
          <w:p w14:paraId="6D1D0239">
            <w:pPr>
              <w:keepNext w:val="0"/>
              <w:keepLines w:val="0"/>
              <w:pageBreakBefore w:val="0"/>
              <w:kinsoku/>
              <w:wordWrap/>
              <w:overflowPunct/>
              <w:topLinePunct w:val="0"/>
              <w:autoSpaceDE/>
              <w:autoSpaceDN/>
              <w:bidi w:val="0"/>
              <w:adjustRightInd/>
              <w:snapToGrid/>
              <w:spacing w:line="264" w:lineRule="auto"/>
              <w:jc w:val="center"/>
              <w:textAlignment w:val="auto"/>
              <w:rPr>
                <w:rFonts w:hint="default" w:ascii="Times New Roman" w:hAnsi="Times New Roman" w:cs="Times New Roman"/>
                <w:sz w:val="21"/>
                <w:szCs w:val="21"/>
                <w:vertAlign w:val="baseline"/>
                <w:lang w:val="en-US" w:eastAsia="zh-CN"/>
              </w:rPr>
            </w:pPr>
          </w:p>
        </w:tc>
      </w:tr>
    </w:tbl>
    <w:p w14:paraId="059A7560">
      <w:pPr>
        <w:rPr>
          <w:rFonts w:hint="default" w:ascii="Times New Roman" w:hAnsi="Times New Roman" w:cs="Times New Roman"/>
          <w:sz w:val="21"/>
          <w:szCs w:val="21"/>
          <w:lang w:val="en-US" w:eastAsia="zh-CN"/>
        </w:rPr>
      </w:pPr>
      <w:r>
        <w:rPr>
          <w:rFonts w:hint="default" w:ascii="Times New Roman" w:hAnsi="Times New Roman" w:cs="Times New Roman"/>
          <w:b/>
          <w:bCs/>
          <w:sz w:val="21"/>
          <w:szCs w:val="21"/>
          <w:lang w:val="en-US" w:eastAsia="zh-CN"/>
        </w:rPr>
        <w:t xml:space="preserve">Abbreviations: </w:t>
      </w:r>
      <w:r>
        <w:rPr>
          <w:rFonts w:hint="default" w:ascii="Times New Roman" w:hAnsi="Times New Roman" w:cs="Times New Roman"/>
          <w:b w:val="0"/>
          <w:bCs w:val="0"/>
          <w:sz w:val="21"/>
          <w:szCs w:val="21"/>
          <w:lang w:val="en-US" w:eastAsia="zh-CN"/>
        </w:rPr>
        <w:t xml:space="preserve">IQR=interqutile range; </w:t>
      </w:r>
      <w:r>
        <w:rPr>
          <w:rFonts w:hint="default" w:ascii="Times New Roman" w:hAnsi="Times New Roman" w:eastAsia="等线" w:cs="Times New Roman"/>
          <w:b w:val="0"/>
          <w:bCs w:val="0"/>
          <w:kern w:val="2"/>
          <w:sz w:val="21"/>
          <w:szCs w:val="21"/>
          <w:vertAlign w:val="baseline"/>
          <w:lang w:val="en-US" w:eastAsia="zh-CN" w:bidi="ar"/>
        </w:rPr>
        <w:t>SMD=</w:t>
      </w:r>
      <w:r>
        <w:rPr>
          <w:rFonts w:hint="default" w:ascii="Times New Roman" w:hAnsi="Times New Roman" w:cs="Times New Roman"/>
          <w:b w:val="0"/>
          <w:bCs w:val="0"/>
          <w:sz w:val="21"/>
          <w:szCs w:val="21"/>
          <w:lang w:val="en-US" w:eastAsia="zh-CN"/>
        </w:rPr>
        <w:t>=standard mean difference</w:t>
      </w:r>
    </w:p>
    <w:p w14:paraId="29538F7A">
      <w:pPr>
        <w:rPr>
          <w:rFonts w:hint="default" w:ascii="Times New Roman" w:hAnsi="Times New Roman" w:cs="Times New Roman"/>
          <w:b/>
          <w:bCs/>
          <w:sz w:val="21"/>
          <w:szCs w:val="21"/>
          <w:lang w:val="en-US" w:eastAsia="zh-CN"/>
        </w:rPr>
        <w:sectPr>
          <w:pgSz w:w="16838" w:h="11906" w:orient="landscape"/>
          <w:pgMar w:top="1800" w:right="1440" w:bottom="1800" w:left="1440" w:header="851" w:footer="992" w:gutter="0"/>
          <w:cols w:space="425" w:num="1"/>
          <w:docGrid w:type="lines" w:linePitch="312" w:charSpace="0"/>
        </w:sectPr>
      </w:pPr>
    </w:p>
    <w:p w14:paraId="74441A8F">
      <w:p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Table S10 </w:t>
      </w:r>
      <w:r>
        <w:rPr>
          <w:rFonts w:hint="default" w:ascii="Times New Roman" w:hAnsi="Times New Roman" w:cs="Times New Roman"/>
          <w:b w:val="0"/>
          <w:bCs w:val="0"/>
          <w:sz w:val="21"/>
          <w:szCs w:val="21"/>
          <w:lang w:val="en-US" w:eastAsia="zh-CN"/>
        </w:rPr>
        <w:t>Sensitivity analyses for the associations between moderate-to-late preterm birth and composite severity outcomes, stratified by pediatric age groups.</w:t>
      </w:r>
    </w:p>
    <w:tbl>
      <w:tblPr>
        <w:tblStyle w:val="3"/>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3"/>
        <w:gridCol w:w="1920"/>
        <w:gridCol w:w="1118"/>
        <w:gridCol w:w="1742"/>
      </w:tblGrid>
      <w:tr w14:paraId="7359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3" w:type="dxa"/>
            <w:vAlign w:val="center"/>
          </w:tcPr>
          <w:p w14:paraId="77263C06">
            <w:pPr>
              <w:snapToGrid w:val="0"/>
              <w:rPr>
                <w:rFonts w:hint="default" w:ascii="Times New Roman" w:hAnsi="Times New Roman" w:cs="Times New Roman"/>
                <w:b/>
                <w:bCs/>
                <w:sz w:val="21"/>
                <w:szCs w:val="21"/>
                <w:vertAlign w:val="baseline"/>
                <w:lang w:val="en-US" w:eastAsia="zh-CN"/>
              </w:rPr>
            </w:pPr>
          </w:p>
        </w:tc>
        <w:tc>
          <w:tcPr>
            <w:tcW w:w="1920" w:type="dxa"/>
            <w:vAlign w:val="center"/>
          </w:tcPr>
          <w:p w14:paraId="673BE5C0">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OR (95% CI)</w:t>
            </w:r>
          </w:p>
        </w:tc>
        <w:tc>
          <w:tcPr>
            <w:tcW w:w="1118" w:type="dxa"/>
            <w:vAlign w:val="center"/>
          </w:tcPr>
          <w:p w14:paraId="4B4E91DC">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i/>
                <w:iCs/>
                <w:sz w:val="21"/>
                <w:szCs w:val="21"/>
                <w:vertAlign w:val="baseline"/>
                <w:lang w:val="en-US" w:eastAsia="zh-CN"/>
              </w:rPr>
              <w:t>p</w:t>
            </w:r>
          </w:p>
        </w:tc>
        <w:tc>
          <w:tcPr>
            <w:tcW w:w="1742" w:type="dxa"/>
            <w:vAlign w:val="center"/>
          </w:tcPr>
          <w:p w14:paraId="2CF857AE">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i/>
                <w:iCs/>
                <w:sz w:val="21"/>
                <w:szCs w:val="21"/>
                <w:vertAlign w:val="baseline"/>
                <w:lang w:val="en-US" w:eastAsia="zh-CN"/>
              </w:rPr>
              <w:t>p</w:t>
            </w:r>
            <w:r>
              <w:rPr>
                <w:rFonts w:hint="default" w:ascii="Times New Roman" w:hAnsi="Times New Roman" w:cs="Times New Roman"/>
                <w:b/>
                <w:bCs/>
                <w:sz w:val="21"/>
                <w:szCs w:val="21"/>
                <w:vertAlign w:val="baseline"/>
                <w:lang w:val="en-US" w:eastAsia="zh-CN"/>
              </w:rPr>
              <w:t xml:space="preserve"> for interaction</w:t>
            </w:r>
          </w:p>
        </w:tc>
      </w:tr>
      <w:tr w14:paraId="44B4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3" w:type="dxa"/>
            <w:gridSpan w:val="4"/>
            <w:vAlign w:val="center"/>
          </w:tcPr>
          <w:p w14:paraId="2CB94261">
            <w:pPr>
              <w:snapToGrid w:val="0"/>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Analysis A: further adjusted for birth weight and breastfeeding patterns</w:t>
            </w:r>
          </w:p>
        </w:tc>
      </w:tr>
      <w:tr w14:paraId="4B22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3" w:type="dxa"/>
            <w:vAlign w:val="center"/>
          </w:tcPr>
          <w:p w14:paraId="27F2DD67">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Infants (1 month to &lt;2 years)</w:t>
            </w:r>
          </w:p>
        </w:tc>
        <w:tc>
          <w:tcPr>
            <w:tcW w:w="1920" w:type="dxa"/>
            <w:vAlign w:val="center"/>
          </w:tcPr>
          <w:p w14:paraId="6643DA96">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1.1</w:t>
            </w:r>
            <w:r>
              <w:rPr>
                <w:rFonts w:hint="default" w:ascii="Times New Roman" w:hAnsi="Times New Roman" w:cs="Times New Roman"/>
                <w:sz w:val="21"/>
                <w:szCs w:val="21"/>
                <w:lang w:val="en-US" w:eastAsia="zh-CN"/>
              </w:rPr>
              <w:t>0</w:t>
            </w:r>
            <w:r>
              <w:rPr>
                <w:rFonts w:hint="default" w:ascii="Times New Roman" w:hAnsi="Times New Roman" w:cs="Times New Roman"/>
                <w:sz w:val="21"/>
                <w:szCs w:val="21"/>
              </w:rPr>
              <w:t xml:space="preserve"> (0.94, 1.29)</w:t>
            </w:r>
          </w:p>
        </w:tc>
        <w:tc>
          <w:tcPr>
            <w:tcW w:w="1118" w:type="dxa"/>
            <w:vAlign w:val="center"/>
          </w:tcPr>
          <w:p w14:paraId="19EE24DF">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0.229</w:t>
            </w:r>
          </w:p>
        </w:tc>
        <w:tc>
          <w:tcPr>
            <w:tcW w:w="1742" w:type="dxa"/>
            <w:vMerge w:val="restart"/>
            <w:vAlign w:val="center"/>
          </w:tcPr>
          <w:p w14:paraId="5E947A9B">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0.865</w:t>
            </w:r>
          </w:p>
        </w:tc>
      </w:tr>
      <w:tr w14:paraId="21C9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3" w:type="dxa"/>
            <w:vAlign w:val="center"/>
          </w:tcPr>
          <w:p w14:paraId="34D10F5A">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88" w:lineRule="auto"/>
              <w:ind w:left="0" w:leftChars="0"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Early childhood (2-&lt;6 years)</w:t>
            </w:r>
          </w:p>
        </w:tc>
        <w:tc>
          <w:tcPr>
            <w:tcW w:w="1920" w:type="dxa"/>
            <w:vAlign w:val="center"/>
          </w:tcPr>
          <w:p w14:paraId="5122C1D7">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1.15 (0.93, 1.43)</w:t>
            </w:r>
          </w:p>
        </w:tc>
        <w:tc>
          <w:tcPr>
            <w:tcW w:w="1118" w:type="dxa"/>
            <w:vAlign w:val="center"/>
          </w:tcPr>
          <w:p w14:paraId="2AB544A0">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0.195</w:t>
            </w:r>
          </w:p>
        </w:tc>
        <w:tc>
          <w:tcPr>
            <w:tcW w:w="1742" w:type="dxa"/>
            <w:vMerge w:val="continue"/>
            <w:vAlign w:val="center"/>
          </w:tcPr>
          <w:p w14:paraId="4FFEEFBB">
            <w:pPr>
              <w:snapToGrid w:val="0"/>
              <w:rPr>
                <w:rFonts w:hint="default" w:ascii="Times New Roman" w:hAnsi="Times New Roman" w:cs="Times New Roman"/>
                <w:b/>
                <w:bCs/>
                <w:sz w:val="21"/>
                <w:szCs w:val="21"/>
                <w:vertAlign w:val="baseline"/>
                <w:lang w:val="en-US" w:eastAsia="zh-CN"/>
              </w:rPr>
            </w:pPr>
          </w:p>
        </w:tc>
      </w:tr>
      <w:tr w14:paraId="4A404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3" w:type="dxa"/>
            <w:vAlign w:val="center"/>
          </w:tcPr>
          <w:p w14:paraId="48867A3F">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88" w:lineRule="auto"/>
              <w:ind w:left="0" w:leftChars="0"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Middle childhood to early adolescence (6-14 years)</w:t>
            </w:r>
          </w:p>
        </w:tc>
        <w:tc>
          <w:tcPr>
            <w:tcW w:w="1920" w:type="dxa"/>
            <w:vAlign w:val="center"/>
          </w:tcPr>
          <w:p w14:paraId="3D1D4482">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1.73 (1.21, 2.46)</w:t>
            </w:r>
          </w:p>
        </w:tc>
        <w:tc>
          <w:tcPr>
            <w:tcW w:w="1118" w:type="dxa"/>
            <w:vAlign w:val="center"/>
          </w:tcPr>
          <w:p w14:paraId="2A1BA3D1">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002</w:t>
            </w:r>
          </w:p>
        </w:tc>
        <w:tc>
          <w:tcPr>
            <w:tcW w:w="1742" w:type="dxa"/>
            <w:vMerge w:val="continue"/>
            <w:vAlign w:val="center"/>
          </w:tcPr>
          <w:p w14:paraId="47F49A96">
            <w:pPr>
              <w:snapToGrid w:val="0"/>
              <w:rPr>
                <w:rFonts w:hint="default" w:ascii="Times New Roman" w:hAnsi="Times New Roman" w:cs="Times New Roman"/>
                <w:b/>
                <w:bCs/>
                <w:sz w:val="21"/>
                <w:szCs w:val="21"/>
                <w:vertAlign w:val="baseline"/>
                <w:lang w:val="en-US" w:eastAsia="zh-CN"/>
              </w:rPr>
            </w:pPr>
          </w:p>
        </w:tc>
      </w:tr>
      <w:tr w14:paraId="0BEA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3" w:type="dxa"/>
            <w:gridSpan w:val="4"/>
            <w:vAlign w:val="center"/>
          </w:tcPr>
          <w:p w14:paraId="0E846AD5">
            <w:pPr>
              <w:snapToGrid w:val="0"/>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Analysis B: complete-case analysis</w:t>
            </w:r>
          </w:p>
        </w:tc>
      </w:tr>
      <w:tr w14:paraId="258F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3" w:type="dxa"/>
            <w:vAlign w:val="center"/>
          </w:tcPr>
          <w:p w14:paraId="41DFF209">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Infants (1 month to &lt;2 years)</w:t>
            </w:r>
          </w:p>
        </w:tc>
        <w:tc>
          <w:tcPr>
            <w:tcW w:w="1920" w:type="dxa"/>
            <w:vAlign w:val="center"/>
          </w:tcPr>
          <w:p w14:paraId="0D29235B">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1.15 (0.99, 1.34)</w:t>
            </w:r>
          </w:p>
        </w:tc>
        <w:tc>
          <w:tcPr>
            <w:tcW w:w="1118" w:type="dxa"/>
            <w:vAlign w:val="center"/>
          </w:tcPr>
          <w:p w14:paraId="50BBC69D">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0.063</w:t>
            </w:r>
          </w:p>
        </w:tc>
        <w:tc>
          <w:tcPr>
            <w:tcW w:w="1742" w:type="dxa"/>
            <w:vMerge w:val="restart"/>
            <w:vAlign w:val="center"/>
          </w:tcPr>
          <w:p w14:paraId="05D0AD96">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0.912</w:t>
            </w:r>
          </w:p>
        </w:tc>
      </w:tr>
      <w:tr w14:paraId="2D2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3" w:type="dxa"/>
            <w:vAlign w:val="center"/>
          </w:tcPr>
          <w:p w14:paraId="4549EDD9">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88" w:lineRule="auto"/>
              <w:ind w:left="0" w:leftChars="0"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Early childhood (2-&lt;6 years)</w:t>
            </w:r>
          </w:p>
        </w:tc>
        <w:tc>
          <w:tcPr>
            <w:tcW w:w="1920" w:type="dxa"/>
            <w:vAlign w:val="center"/>
          </w:tcPr>
          <w:p w14:paraId="6D54301D">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1.27 (1.03, 1.56)</w:t>
            </w:r>
          </w:p>
        </w:tc>
        <w:tc>
          <w:tcPr>
            <w:tcW w:w="1118" w:type="dxa"/>
            <w:vAlign w:val="center"/>
          </w:tcPr>
          <w:p w14:paraId="4ADCF0E4">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0.023</w:t>
            </w:r>
          </w:p>
        </w:tc>
        <w:tc>
          <w:tcPr>
            <w:tcW w:w="1742" w:type="dxa"/>
            <w:vMerge w:val="continue"/>
            <w:vAlign w:val="center"/>
          </w:tcPr>
          <w:p w14:paraId="1A8E28A9">
            <w:pPr>
              <w:snapToGrid w:val="0"/>
              <w:rPr>
                <w:rFonts w:hint="default" w:ascii="Times New Roman" w:hAnsi="Times New Roman" w:cs="Times New Roman"/>
                <w:b/>
                <w:bCs/>
                <w:sz w:val="21"/>
                <w:szCs w:val="21"/>
                <w:vertAlign w:val="baseline"/>
                <w:lang w:val="en-US" w:eastAsia="zh-CN"/>
              </w:rPr>
            </w:pPr>
          </w:p>
        </w:tc>
      </w:tr>
      <w:tr w14:paraId="630B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3" w:type="dxa"/>
            <w:vAlign w:val="center"/>
          </w:tcPr>
          <w:p w14:paraId="4A9AEB0E">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88" w:lineRule="auto"/>
              <w:ind w:left="0" w:leftChars="0"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Middle childhood to early adolescence (6-14 years)</w:t>
            </w:r>
          </w:p>
        </w:tc>
        <w:tc>
          <w:tcPr>
            <w:tcW w:w="1920" w:type="dxa"/>
            <w:vAlign w:val="center"/>
          </w:tcPr>
          <w:p w14:paraId="74E38075">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1.71 (1.21, 2.41)</w:t>
            </w:r>
          </w:p>
        </w:tc>
        <w:tc>
          <w:tcPr>
            <w:tcW w:w="1118" w:type="dxa"/>
            <w:vAlign w:val="center"/>
          </w:tcPr>
          <w:p w14:paraId="48B72E82">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0.002</w:t>
            </w:r>
          </w:p>
        </w:tc>
        <w:tc>
          <w:tcPr>
            <w:tcW w:w="1742" w:type="dxa"/>
            <w:vMerge w:val="continue"/>
            <w:vAlign w:val="center"/>
          </w:tcPr>
          <w:p w14:paraId="6C28DCC8">
            <w:pPr>
              <w:snapToGrid w:val="0"/>
              <w:rPr>
                <w:rFonts w:hint="default" w:ascii="Times New Roman" w:hAnsi="Times New Roman" w:cs="Times New Roman"/>
                <w:b/>
                <w:bCs/>
                <w:sz w:val="21"/>
                <w:szCs w:val="21"/>
                <w:vertAlign w:val="baseline"/>
                <w:lang w:val="en-US" w:eastAsia="zh-CN"/>
              </w:rPr>
            </w:pPr>
          </w:p>
        </w:tc>
      </w:tr>
      <w:tr w14:paraId="1617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3" w:type="dxa"/>
            <w:gridSpan w:val="4"/>
            <w:vAlign w:val="center"/>
          </w:tcPr>
          <w:p w14:paraId="36FF109D">
            <w:pPr>
              <w:snapToGrid w:val="0"/>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Analysis C: modeled age as a continuous variable using cubic orthogonal polynomials</w:t>
            </w:r>
          </w:p>
        </w:tc>
      </w:tr>
      <w:tr w14:paraId="3923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3" w:type="dxa"/>
            <w:vAlign w:val="center"/>
          </w:tcPr>
          <w:p w14:paraId="2E5B581C">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Infants (1 month to &lt;2 years)</w:t>
            </w:r>
          </w:p>
        </w:tc>
        <w:tc>
          <w:tcPr>
            <w:tcW w:w="1920" w:type="dxa"/>
            <w:vAlign w:val="center"/>
          </w:tcPr>
          <w:p w14:paraId="64F7D28A">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1.11 (0.96, 1.29)</w:t>
            </w:r>
          </w:p>
        </w:tc>
        <w:tc>
          <w:tcPr>
            <w:tcW w:w="1118" w:type="dxa"/>
            <w:vAlign w:val="center"/>
          </w:tcPr>
          <w:p w14:paraId="3EE50397">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0.169</w:t>
            </w:r>
          </w:p>
        </w:tc>
        <w:tc>
          <w:tcPr>
            <w:tcW w:w="1742" w:type="dxa"/>
            <w:vMerge w:val="restart"/>
            <w:vAlign w:val="center"/>
          </w:tcPr>
          <w:p w14:paraId="2D7EB98F">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0.205</w:t>
            </w:r>
          </w:p>
        </w:tc>
      </w:tr>
      <w:tr w14:paraId="0B66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3" w:type="dxa"/>
            <w:vAlign w:val="center"/>
          </w:tcPr>
          <w:p w14:paraId="473E0386">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88" w:lineRule="auto"/>
              <w:ind w:left="0" w:leftChars="0"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Early childhood (2-&lt;6 years)</w:t>
            </w:r>
          </w:p>
        </w:tc>
        <w:tc>
          <w:tcPr>
            <w:tcW w:w="1920" w:type="dxa"/>
            <w:vAlign w:val="center"/>
          </w:tcPr>
          <w:p w14:paraId="27E4C352">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1.27 (1.03, 1.56)</w:t>
            </w:r>
          </w:p>
        </w:tc>
        <w:tc>
          <w:tcPr>
            <w:tcW w:w="1118" w:type="dxa"/>
            <w:vAlign w:val="center"/>
          </w:tcPr>
          <w:p w14:paraId="0F9DA448">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0.024</w:t>
            </w:r>
          </w:p>
        </w:tc>
        <w:tc>
          <w:tcPr>
            <w:tcW w:w="1742" w:type="dxa"/>
            <w:vMerge w:val="continue"/>
            <w:vAlign w:val="center"/>
          </w:tcPr>
          <w:p w14:paraId="4612F20C">
            <w:pPr>
              <w:snapToGrid w:val="0"/>
              <w:rPr>
                <w:rFonts w:hint="default" w:ascii="Times New Roman" w:hAnsi="Times New Roman" w:cs="Times New Roman"/>
                <w:b/>
                <w:bCs/>
                <w:sz w:val="21"/>
                <w:szCs w:val="21"/>
                <w:vertAlign w:val="baseline"/>
                <w:lang w:val="en-US" w:eastAsia="zh-CN"/>
              </w:rPr>
            </w:pPr>
          </w:p>
        </w:tc>
      </w:tr>
      <w:tr w14:paraId="11DE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3" w:type="dxa"/>
            <w:vAlign w:val="center"/>
          </w:tcPr>
          <w:p w14:paraId="11525A1D">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88" w:lineRule="auto"/>
              <w:ind w:left="0" w:leftChars="0"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Middle childhood to early adolescence (6-14 years)</w:t>
            </w:r>
          </w:p>
        </w:tc>
        <w:tc>
          <w:tcPr>
            <w:tcW w:w="1920" w:type="dxa"/>
            <w:vAlign w:val="center"/>
          </w:tcPr>
          <w:p w14:paraId="6D8655AD">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1.71 (1.21, 2.41)</w:t>
            </w:r>
          </w:p>
        </w:tc>
        <w:tc>
          <w:tcPr>
            <w:tcW w:w="1118" w:type="dxa"/>
            <w:vAlign w:val="center"/>
          </w:tcPr>
          <w:p w14:paraId="4392D8ED">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0.002</w:t>
            </w:r>
          </w:p>
        </w:tc>
        <w:tc>
          <w:tcPr>
            <w:tcW w:w="1742" w:type="dxa"/>
            <w:vMerge w:val="continue"/>
            <w:vAlign w:val="center"/>
          </w:tcPr>
          <w:p w14:paraId="59F78861">
            <w:pPr>
              <w:snapToGrid w:val="0"/>
              <w:rPr>
                <w:rFonts w:hint="default" w:ascii="Times New Roman" w:hAnsi="Times New Roman" w:cs="Times New Roman"/>
                <w:b/>
                <w:bCs/>
                <w:sz w:val="21"/>
                <w:szCs w:val="21"/>
                <w:vertAlign w:val="baseline"/>
                <w:lang w:val="en-US" w:eastAsia="zh-CN"/>
              </w:rPr>
            </w:pPr>
          </w:p>
        </w:tc>
      </w:tr>
      <w:tr w14:paraId="2C66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3" w:type="dxa"/>
            <w:gridSpan w:val="4"/>
            <w:vAlign w:val="center"/>
          </w:tcPr>
          <w:p w14:paraId="24ADE64C">
            <w:pPr>
              <w:snapToGrid w:val="0"/>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Analysis D:</w:t>
            </w:r>
            <w:r>
              <w:rPr>
                <w:rFonts w:hint="eastAsia" w:cs="Times New Roman"/>
                <w:b/>
                <w:bCs/>
                <w:sz w:val="21"/>
                <w:szCs w:val="21"/>
                <w:vertAlign w:val="baseline"/>
                <w:lang w:val="en-US" w:eastAsia="zh-CN"/>
              </w:rPr>
              <w:t xml:space="preserve"> </w:t>
            </w:r>
            <w:r>
              <w:rPr>
                <w:rFonts w:hint="default" w:ascii="Times New Roman" w:hAnsi="Times New Roman" w:cs="Times New Roman"/>
                <w:b/>
                <w:bCs/>
                <w:sz w:val="21"/>
                <w:szCs w:val="21"/>
                <w:vertAlign w:val="baseline"/>
                <w:lang w:val="en-US" w:eastAsia="zh-CN"/>
              </w:rPr>
              <w:t>excluded patients with a symptom duration of more than 3 days prior to admission</w:t>
            </w:r>
          </w:p>
        </w:tc>
      </w:tr>
      <w:tr w14:paraId="754D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3" w:type="dxa"/>
            <w:vAlign w:val="center"/>
          </w:tcPr>
          <w:p w14:paraId="74E5E376">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88" w:lineRule="auto"/>
              <w:ind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Infants (1 month to &lt;2 years)</w:t>
            </w:r>
          </w:p>
        </w:tc>
        <w:tc>
          <w:tcPr>
            <w:tcW w:w="1920" w:type="dxa"/>
            <w:vAlign w:val="center"/>
          </w:tcPr>
          <w:p w14:paraId="3F1A731B">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1.07 (0.81, 1.41)</w:t>
            </w:r>
          </w:p>
        </w:tc>
        <w:tc>
          <w:tcPr>
            <w:tcW w:w="1118" w:type="dxa"/>
            <w:vAlign w:val="center"/>
          </w:tcPr>
          <w:p w14:paraId="11DA6D2A">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0.641</w:t>
            </w:r>
          </w:p>
        </w:tc>
        <w:tc>
          <w:tcPr>
            <w:tcW w:w="1742" w:type="dxa"/>
            <w:vMerge w:val="restart"/>
            <w:vAlign w:val="center"/>
          </w:tcPr>
          <w:p w14:paraId="6295E61D">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0.139</w:t>
            </w:r>
          </w:p>
        </w:tc>
      </w:tr>
      <w:tr w14:paraId="2BE2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3" w:type="dxa"/>
            <w:vAlign w:val="center"/>
          </w:tcPr>
          <w:p w14:paraId="6BF9B56D">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88" w:lineRule="auto"/>
              <w:ind w:left="0" w:leftChars="0"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Early childhood (2-&lt;6 years)</w:t>
            </w:r>
          </w:p>
        </w:tc>
        <w:tc>
          <w:tcPr>
            <w:tcW w:w="1920" w:type="dxa"/>
            <w:vAlign w:val="center"/>
          </w:tcPr>
          <w:p w14:paraId="0B03EC7E">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1.38 (0.9</w:t>
            </w:r>
            <w:r>
              <w:rPr>
                <w:rFonts w:hint="eastAsia" w:cs="Times New Roman"/>
                <w:sz w:val="21"/>
                <w:szCs w:val="21"/>
                <w:lang w:val="en-US" w:eastAsia="zh-CN"/>
              </w:rPr>
              <w:t>0</w:t>
            </w:r>
            <w:r>
              <w:rPr>
                <w:rFonts w:hint="default" w:ascii="Times New Roman" w:hAnsi="Times New Roman" w:cs="Times New Roman"/>
                <w:sz w:val="21"/>
                <w:szCs w:val="21"/>
              </w:rPr>
              <w:t>, 2.09)</w:t>
            </w:r>
          </w:p>
        </w:tc>
        <w:tc>
          <w:tcPr>
            <w:tcW w:w="1118" w:type="dxa"/>
            <w:vAlign w:val="center"/>
          </w:tcPr>
          <w:p w14:paraId="1A392483">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0.132</w:t>
            </w:r>
          </w:p>
        </w:tc>
        <w:tc>
          <w:tcPr>
            <w:tcW w:w="1742" w:type="dxa"/>
            <w:vMerge w:val="continue"/>
          </w:tcPr>
          <w:p w14:paraId="57A52B06">
            <w:pPr>
              <w:snapToGrid w:val="0"/>
              <w:rPr>
                <w:rFonts w:hint="default" w:ascii="Times New Roman" w:hAnsi="Times New Roman" w:cs="Times New Roman"/>
                <w:b/>
                <w:bCs/>
                <w:sz w:val="21"/>
                <w:szCs w:val="21"/>
                <w:vertAlign w:val="baseline"/>
                <w:lang w:val="en-US" w:eastAsia="zh-CN"/>
              </w:rPr>
            </w:pPr>
          </w:p>
        </w:tc>
      </w:tr>
      <w:tr w14:paraId="012D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73" w:type="dxa"/>
            <w:vAlign w:val="center"/>
          </w:tcPr>
          <w:p w14:paraId="15BCC6EA">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88" w:lineRule="auto"/>
              <w:ind w:left="0" w:leftChars="0" w:right="0" w:rightChars="0" w:firstLine="210" w:firstLineChars="100"/>
              <w:jc w:val="both"/>
              <w:textAlignment w:val="auto"/>
              <w:outlineLvl w:val="9"/>
              <w:rPr>
                <w:rFonts w:hint="default" w:ascii="Times New Roman" w:hAnsi="Times New Roman" w:cs="Times New Roman"/>
                <w:b/>
                <w:bCs/>
                <w:sz w:val="21"/>
                <w:szCs w:val="21"/>
                <w:vertAlign w:val="baseline"/>
                <w:lang w:val="en-US" w:eastAsia="zh-CN"/>
              </w:rPr>
            </w:pPr>
            <w:r>
              <w:rPr>
                <w:rFonts w:hint="default" w:ascii="Times New Roman" w:hAnsi="Times New Roman" w:eastAsia="等线" w:cs="Times New Roman"/>
                <w:b w:val="0"/>
                <w:bCs w:val="0"/>
                <w:kern w:val="2"/>
                <w:sz w:val="21"/>
                <w:szCs w:val="21"/>
                <w:vertAlign w:val="baseline"/>
                <w:lang w:val="en-US" w:eastAsia="zh-CN" w:bidi="ar"/>
              </w:rPr>
              <w:t>Middle childhood to early adolescence (6-14 years)</w:t>
            </w:r>
          </w:p>
        </w:tc>
        <w:tc>
          <w:tcPr>
            <w:tcW w:w="1920" w:type="dxa"/>
            <w:vAlign w:val="center"/>
          </w:tcPr>
          <w:p w14:paraId="2CDBAF1D">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3.31 (1.38, 8.12)</w:t>
            </w:r>
          </w:p>
        </w:tc>
        <w:tc>
          <w:tcPr>
            <w:tcW w:w="1118" w:type="dxa"/>
            <w:vAlign w:val="center"/>
          </w:tcPr>
          <w:p w14:paraId="64A0B36E">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0.007</w:t>
            </w:r>
          </w:p>
        </w:tc>
        <w:tc>
          <w:tcPr>
            <w:tcW w:w="1742" w:type="dxa"/>
            <w:vMerge w:val="continue"/>
          </w:tcPr>
          <w:p w14:paraId="19F98E11">
            <w:pPr>
              <w:snapToGrid w:val="0"/>
              <w:rPr>
                <w:rFonts w:hint="default" w:ascii="Times New Roman" w:hAnsi="Times New Roman" w:cs="Times New Roman"/>
                <w:b/>
                <w:bCs/>
                <w:sz w:val="21"/>
                <w:szCs w:val="21"/>
                <w:vertAlign w:val="baseline"/>
                <w:lang w:val="en-US" w:eastAsia="zh-CN"/>
              </w:rPr>
            </w:pPr>
          </w:p>
        </w:tc>
      </w:tr>
    </w:tbl>
    <w:p w14:paraId="0430E000">
      <w:pPr>
        <w:rPr>
          <w:rFonts w:hint="default" w:ascii="Times New Roman" w:hAnsi="Times New Roman" w:cs="Times New Roman"/>
          <w:b w:val="0"/>
          <w:bCs w:val="0"/>
          <w:sz w:val="21"/>
          <w:szCs w:val="21"/>
          <w:lang w:val="en-US" w:eastAsia="zh-CN"/>
        </w:rPr>
      </w:pPr>
      <w:r>
        <w:rPr>
          <w:rFonts w:hint="default" w:ascii="Times New Roman" w:hAnsi="Times New Roman" w:cs="Times New Roman"/>
          <w:b/>
          <w:bCs/>
          <w:sz w:val="21"/>
          <w:szCs w:val="21"/>
          <w:lang w:val="en-US" w:eastAsia="zh-CN"/>
        </w:rPr>
        <w:t>Abbreviations:</w:t>
      </w:r>
      <w:r>
        <w:rPr>
          <w:rFonts w:hint="eastAsia" w:cs="Times New Roman"/>
          <w:b/>
          <w:bCs/>
          <w:sz w:val="21"/>
          <w:szCs w:val="21"/>
          <w:lang w:val="en-US" w:eastAsia="zh-CN"/>
        </w:rPr>
        <w:t xml:space="preserve"> </w:t>
      </w:r>
      <w:r>
        <w:rPr>
          <w:rFonts w:hint="default" w:ascii="Times New Roman" w:hAnsi="Times New Roman" w:cs="Times New Roman"/>
          <w:b w:val="0"/>
          <w:bCs w:val="0"/>
          <w:sz w:val="21"/>
          <w:szCs w:val="21"/>
          <w:lang w:val="en-US" w:eastAsia="zh-CN"/>
        </w:rPr>
        <w:t>OR=odds ratio; CI=confidence interval</w:t>
      </w:r>
    </w:p>
    <w:p w14:paraId="2E3AB3B5">
      <w:pP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To calculate OR (95% CI), all logistic regression models were adjusted for age, sex, mode of delivery, birth order, calendar year and admission season. To calculate </w:t>
      </w:r>
      <w:r>
        <w:rPr>
          <w:rFonts w:hint="default" w:ascii="Times New Roman" w:hAnsi="Times New Roman" w:cs="Times New Roman"/>
          <w:b w:val="0"/>
          <w:bCs w:val="0"/>
          <w:i/>
          <w:iCs/>
          <w:sz w:val="21"/>
          <w:szCs w:val="21"/>
          <w:lang w:val="en-US" w:eastAsia="zh-CN"/>
        </w:rPr>
        <w:t xml:space="preserve">p </w:t>
      </w:r>
      <w:r>
        <w:rPr>
          <w:rFonts w:hint="default" w:ascii="Times New Roman" w:hAnsi="Times New Roman" w:cs="Times New Roman"/>
          <w:b w:val="0"/>
          <w:bCs w:val="0"/>
          <w:sz w:val="21"/>
          <w:szCs w:val="21"/>
          <w:lang w:val="en-US" w:eastAsia="zh-CN"/>
        </w:rPr>
        <w:t>for interaction, likelihood ratio tests were conducted by comparing the maximum likelihood χ</w:t>
      </w:r>
      <w:r>
        <w:rPr>
          <w:rFonts w:hint="default" w:ascii="Times New Roman" w:hAnsi="Times New Roman" w:cs="Times New Roman"/>
          <w:b w:val="0"/>
          <w:bCs w:val="0"/>
          <w:sz w:val="21"/>
          <w:szCs w:val="21"/>
          <w:vertAlign w:val="superscript"/>
          <w:lang w:val="en-US" w:eastAsia="zh-CN"/>
        </w:rPr>
        <w:t>2</w:t>
      </w:r>
      <w:r>
        <w:rPr>
          <w:rFonts w:hint="default" w:ascii="Times New Roman" w:hAnsi="Times New Roman" w:cs="Times New Roman"/>
          <w:b w:val="0"/>
          <w:bCs w:val="0"/>
          <w:sz w:val="21"/>
          <w:szCs w:val="21"/>
          <w:lang w:val="en-US" w:eastAsia="zh-CN"/>
        </w:rPr>
        <w:t xml:space="preserve"> value from a nested model with and without the multiplicative interaction term of age as a linear variable and preterm status.</w:t>
      </w:r>
    </w:p>
    <w:p w14:paraId="4FA0FAAD">
      <w:pPr>
        <w:rPr>
          <w:rFonts w:hint="default" w:ascii="Times New Roman" w:hAnsi="Times New Roman" w:cs="Times New Roman"/>
          <w:b/>
          <w:bCs/>
          <w:sz w:val="21"/>
          <w:szCs w:val="21"/>
          <w:lang w:val="en-US" w:eastAsia="zh-CN"/>
        </w:rPr>
      </w:pPr>
    </w:p>
    <w:p w14:paraId="24206876">
      <w:pPr>
        <w:rPr>
          <w:rFonts w:hint="default" w:ascii="Times New Roman" w:hAnsi="Times New Roman" w:cs="Times New Roman"/>
          <w:b/>
          <w:bCs/>
          <w:sz w:val="21"/>
          <w:szCs w:val="21"/>
          <w:lang w:val="en-US" w:eastAsia="zh-CN"/>
        </w:rPr>
      </w:pPr>
    </w:p>
    <w:p w14:paraId="0602682A">
      <w:pPr>
        <w:rPr>
          <w:rFonts w:hint="default" w:ascii="Times New Roman" w:hAnsi="Times New Roman" w:cs="Times New Roman"/>
          <w:b/>
          <w:bCs/>
          <w:sz w:val="21"/>
          <w:szCs w:val="21"/>
          <w:lang w:val="en-US" w:eastAsia="zh-CN"/>
        </w:rPr>
        <w:sectPr>
          <w:pgSz w:w="11906" w:h="16838"/>
          <w:pgMar w:top="1440" w:right="1800" w:bottom="1440" w:left="1800" w:header="851" w:footer="992" w:gutter="0"/>
          <w:cols w:space="425" w:num="1"/>
          <w:docGrid w:type="lines" w:linePitch="312" w:charSpace="0"/>
        </w:sectPr>
      </w:pPr>
    </w:p>
    <w:p w14:paraId="65629DDA">
      <w:pP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Table S11 </w:t>
      </w:r>
      <w:r>
        <w:rPr>
          <w:rFonts w:hint="default" w:ascii="Times New Roman" w:hAnsi="Times New Roman" w:cs="Times New Roman"/>
          <w:b w:val="0"/>
          <w:bCs w:val="0"/>
          <w:sz w:val="21"/>
          <w:szCs w:val="21"/>
          <w:lang w:val="en-US" w:eastAsia="zh-CN"/>
        </w:rPr>
        <w:t>Sensitivity analyses for the additive interactions between moderate-to-late preterm birth and 12 respiratory pathogens on composite severity outcomes</w:t>
      </w:r>
    </w:p>
    <w:tbl>
      <w:tblPr>
        <w:tblStyle w:val="3"/>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3"/>
        <w:gridCol w:w="2418"/>
        <w:gridCol w:w="2590"/>
      </w:tblGrid>
      <w:tr w14:paraId="1B903883">
        <w:tblPrEx>
          <w:tblCellMar>
            <w:top w:w="0" w:type="dxa"/>
            <w:left w:w="108" w:type="dxa"/>
            <w:bottom w:w="0" w:type="dxa"/>
            <w:right w:w="108" w:type="dxa"/>
          </w:tblCellMar>
        </w:tblPrEx>
        <w:trPr>
          <w:trHeight w:val="283" w:hRule="atLeast"/>
          <w:jc w:val="center"/>
        </w:trPr>
        <w:tc>
          <w:tcPr>
            <w:tcW w:w="4103" w:type="dxa"/>
          </w:tcPr>
          <w:p w14:paraId="185F6134">
            <w:pPr>
              <w:snapToGrid w:val="0"/>
              <w:rPr>
                <w:rFonts w:hint="default" w:ascii="Times New Roman" w:hAnsi="Times New Roman" w:cs="Times New Roman"/>
                <w:b/>
                <w:bCs/>
                <w:sz w:val="21"/>
                <w:szCs w:val="21"/>
                <w:vertAlign w:val="baseline"/>
                <w:lang w:val="en-US" w:eastAsia="zh-CN"/>
              </w:rPr>
            </w:pPr>
          </w:p>
        </w:tc>
        <w:tc>
          <w:tcPr>
            <w:tcW w:w="2418" w:type="dxa"/>
          </w:tcPr>
          <w:p w14:paraId="0C5B1514">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RERI (95% CI)</w:t>
            </w:r>
          </w:p>
        </w:tc>
        <w:tc>
          <w:tcPr>
            <w:tcW w:w="2590" w:type="dxa"/>
          </w:tcPr>
          <w:p w14:paraId="29FACEE6">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AP (95% CI)</w:t>
            </w:r>
          </w:p>
        </w:tc>
      </w:tr>
      <w:tr w14:paraId="4C94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11" w:type="dxa"/>
            <w:gridSpan w:val="3"/>
            <w:shd w:val="clear" w:color="auto" w:fill="auto"/>
            <w:vAlign w:val="top"/>
          </w:tcPr>
          <w:p w14:paraId="7C759EE3">
            <w:pPr>
              <w:snapToGrid w:val="0"/>
              <w:jc w:val="left"/>
              <w:rPr>
                <w:rFonts w:hint="default" w:ascii="Times New Roman" w:hAnsi="Times New Roman" w:eastAsia="仿宋" w:cs="Times New Roman"/>
                <w:b/>
                <w:bCs/>
                <w:kern w:val="2"/>
                <w:sz w:val="21"/>
                <w:szCs w:val="21"/>
                <w:vertAlign w:val="baseline"/>
                <w:lang w:val="en-US" w:eastAsia="zh-CN" w:bidi="ar-SA"/>
              </w:rPr>
            </w:pPr>
            <w:r>
              <w:rPr>
                <w:rFonts w:hint="default" w:ascii="Times New Roman" w:hAnsi="Times New Roman" w:cs="Times New Roman"/>
                <w:b/>
                <w:bCs/>
                <w:sz w:val="21"/>
                <w:szCs w:val="21"/>
                <w:vertAlign w:val="baseline"/>
                <w:lang w:val="en-US" w:eastAsia="zh-CN"/>
              </w:rPr>
              <w:t>Analysis A: further adjusted for birth weight and breastfeeding patterns</w:t>
            </w:r>
          </w:p>
        </w:tc>
      </w:tr>
      <w:tr w14:paraId="6119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tcPr>
          <w:p w14:paraId="3FACBE99">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RSV</w:t>
            </w:r>
          </w:p>
        </w:tc>
        <w:tc>
          <w:tcPr>
            <w:tcW w:w="2418" w:type="dxa"/>
          </w:tcPr>
          <w:p w14:paraId="766D75BF">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1.09 (0.28, 2.22)</w:t>
            </w:r>
          </w:p>
        </w:tc>
        <w:tc>
          <w:tcPr>
            <w:tcW w:w="2590" w:type="dxa"/>
          </w:tcPr>
          <w:p w14:paraId="51082109">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0.43 (0.10, 0.57)</w:t>
            </w:r>
          </w:p>
        </w:tc>
      </w:tr>
      <w:tr w14:paraId="3BD0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tcPr>
          <w:p w14:paraId="43239A56">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HRV</w:t>
            </w:r>
          </w:p>
        </w:tc>
        <w:tc>
          <w:tcPr>
            <w:tcW w:w="2418" w:type="dxa"/>
          </w:tcPr>
          <w:p w14:paraId="75E82203">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0.04 (-0.47, 0.66)</w:t>
            </w:r>
          </w:p>
        </w:tc>
        <w:tc>
          <w:tcPr>
            <w:tcW w:w="2590" w:type="dxa"/>
          </w:tcPr>
          <w:p w14:paraId="7257D7A7">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0.03 (-0.47, 0.27)</w:t>
            </w:r>
          </w:p>
        </w:tc>
      </w:tr>
      <w:tr w14:paraId="23D2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tcPr>
          <w:p w14:paraId="4CC2FDDC">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IAV</w:t>
            </w:r>
          </w:p>
        </w:tc>
        <w:tc>
          <w:tcPr>
            <w:tcW w:w="2418" w:type="dxa"/>
          </w:tcPr>
          <w:p w14:paraId="7B3D3501">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-0.70 (-1.12, 0.22)</w:t>
            </w:r>
          </w:p>
        </w:tc>
        <w:tc>
          <w:tcPr>
            <w:tcW w:w="2590" w:type="dxa"/>
          </w:tcPr>
          <w:p w14:paraId="6E341D97">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-1.62 (-10.30, -0.12)</w:t>
            </w:r>
          </w:p>
        </w:tc>
      </w:tr>
      <w:tr w14:paraId="3B31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tcPr>
          <w:p w14:paraId="1821A357">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IAV(H1N1)</w:t>
            </w:r>
          </w:p>
        </w:tc>
        <w:tc>
          <w:tcPr>
            <w:tcW w:w="2418" w:type="dxa"/>
          </w:tcPr>
          <w:p w14:paraId="590D2294">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-1.14 (-1.56, 0.21)</w:t>
            </w:r>
          </w:p>
        </w:tc>
        <w:tc>
          <w:tcPr>
            <w:tcW w:w="2590" w:type="dxa"/>
          </w:tcPr>
          <w:p w14:paraId="4B1D99F3">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-5.98 (-86.71, 19.72)</w:t>
            </w:r>
          </w:p>
        </w:tc>
      </w:tr>
      <w:tr w14:paraId="79DC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tcPr>
          <w:p w14:paraId="781D566B">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IAV(H3N2)</w:t>
            </w:r>
          </w:p>
        </w:tc>
        <w:tc>
          <w:tcPr>
            <w:tcW w:w="2418" w:type="dxa"/>
          </w:tcPr>
          <w:p w14:paraId="3EC522B8">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-0.18 (-0.87, 3.28)</w:t>
            </w:r>
          </w:p>
        </w:tc>
        <w:tc>
          <w:tcPr>
            <w:tcW w:w="2590" w:type="dxa"/>
          </w:tcPr>
          <w:p w14:paraId="28574838">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-0.24 (-11.24, 3.87)</w:t>
            </w:r>
          </w:p>
        </w:tc>
      </w:tr>
      <w:tr w14:paraId="772E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tcPr>
          <w:p w14:paraId="6DBF141B">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IBV</w:t>
            </w:r>
          </w:p>
        </w:tc>
        <w:tc>
          <w:tcPr>
            <w:tcW w:w="2418" w:type="dxa"/>
          </w:tcPr>
          <w:p w14:paraId="45EC9040">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2.68 (-0.88, 44.02)</w:t>
            </w:r>
          </w:p>
        </w:tc>
        <w:tc>
          <w:tcPr>
            <w:tcW w:w="2590" w:type="dxa"/>
          </w:tcPr>
          <w:p w14:paraId="2AF7A5F4">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0.69 (-5.15, 2.92)</w:t>
            </w:r>
          </w:p>
        </w:tc>
      </w:tr>
      <w:tr w14:paraId="77F7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tcPr>
          <w:p w14:paraId="0140CAB7">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hMPV</w:t>
            </w:r>
          </w:p>
        </w:tc>
        <w:tc>
          <w:tcPr>
            <w:tcW w:w="2418" w:type="dxa"/>
          </w:tcPr>
          <w:p w14:paraId="240A46C9">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-0.21 (-0.78, 0.78)</w:t>
            </w:r>
          </w:p>
        </w:tc>
        <w:tc>
          <w:tcPr>
            <w:tcW w:w="2590" w:type="dxa"/>
          </w:tcPr>
          <w:p w14:paraId="2D5A57D5">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-0.20 (-1.80, 0.03)</w:t>
            </w:r>
          </w:p>
        </w:tc>
      </w:tr>
      <w:tr w14:paraId="561A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tcPr>
          <w:p w14:paraId="3FACF63B">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HCoV</w:t>
            </w:r>
          </w:p>
        </w:tc>
        <w:tc>
          <w:tcPr>
            <w:tcW w:w="2418" w:type="dxa"/>
          </w:tcPr>
          <w:p w14:paraId="599AE0D7">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0.81 (-0.75, 6.54)</w:t>
            </w:r>
          </w:p>
        </w:tc>
        <w:tc>
          <w:tcPr>
            <w:tcW w:w="2590" w:type="dxa"/>
          </w:tcPr>
          <w:p w14:paraId="640EB3E5">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0.39 (-2.30, 0.94)</w:t>
            </w:r>
          </w:p>
        </w:tc>
      </w:tr>
      <w:tr w14:paraId="51D7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tcPr>
          <w:p w14:paraId="3F29DD96">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HPIV</w:t>
            </w:r>
          </w:p>
        </w:tc>
        <w:tc>
          <w:tcPr>
            <w:tcW w:w="2418" w:type="dxa"/>
          </w:tcPr>
          <w:p w14:paraId="5105304E">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-0.05 (-0.56, 0.72)</w:t>
            </w:r>
          </w:p>
        </w:tc>
        <w:tc>
          <w:tcPr>
            <w:tcW w:w="2590" w:type="dxa"/>
          </w:tcPr>
          <w:p w14:paraId="7354E274">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-0.05 (-1.17, 0.19)</w:t>
            </w:r>
          </w:p>
        </w:tc>
      </w:tr>
      <w:tr w14:paraId="0E4E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tcPr>
          <w:p w14:paraId="3DF18768">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HBoV</w:t>
            </w:r>
          </w:p>
        </w:tc>
        <w:tc>
          <w:tcPr>
            <w:tcW w:w="2418" w:type="dxa"/>
          </w:tcPr>
          <w:p w14:paraId="5179E692">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0.66 (-0.68, 4.13)</w:t>
            </w:r>
          </w:p>
        </w:tc>
        <w:tc>
          <w:tcPr>
            <w:tcW w:w="2590" w:type="dxa"/>
          </w:tcPr>
          <w:p w14:paraId="42A40916">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0.32 (-1.35, 0.45)</w:t>
            </w:r>
          </w:p>
        </w:tc>
      </w:tr>
      <w:tr w14:paraId="5811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tcPr>
          <w:p w14:paraId="33AE5B07">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ADV</w:t>
            </w:r>
          </w:p>
        </w:tc>
        <w:tc>
          <w:tcPr>
            <w:tcW w:w="2418" w:type="dxa"/>
          </w:tcPr>
          <w:p w14:paraId="66776A04">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-0.15 (-0.70, 0.89)</w:t>
            </w:r>
          </w:p>
        </w:tc>
        <w:tc>
          <w:tcPr>
            <w:tcW w:w="2590" w:type="dxa"/>
          </w:tcPr>
          <w:p w14:paraId="70176A6F">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-0.17 (-2.34, 0.06)</w:t>
            </w:r>
          </w:p>
        </w:tc>
      </w:tr>
      <w:tr w14:paraId="0CA7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tcPr>
          <w:p w14:paraId="0C43CF39">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MP</w:t>
            </w:r>
          </w:p>
        </w:tc>
        <w:tc>
          <w:tcPr>
            <w:tcW w:w="2418" w:type="dxa"/>
          </w:tcPr>
          <w:p w14:paraId="1CD8561C">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-0.01 (-0.84, 1.20)</w:t>
            </w:r>
          </w:p>
        </w:tc>
        <w:tc>
          <w:tcPr>
            <w:tcW w:w="2590" w:type="dxa"/>
          </w:tcPr>
          <w:p w14:paraId="2F765811">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-0.01 (-0.65, 0.27)</w:t>
            </w:r>
          </w:p>
        </w:tc>
      </w:tr>
      <w:tr w14:paraId="6030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11" w:type="dxa"/>
            <w:gridSpan w:val="3"/>
          </w:tcPr>
          <w:p w14:paraId="19EA8E65">
            <w:pPr>
              <w:snapToGrid w:val="0"/>
              <w:jc w:val="left"/>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Analysis B: complete-case analysis</w:t>
            </w:r>
          </w:p>
        </w:tc>
      </w:tr>
      <w:tr w14:paraId="5257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1B69B6F1">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RSV</w:t>
            </w:r>
          </w:p>
        </w:tc>
        <w:tc>
          <w:tcPr>
            <w:tcW w:w="2418" w:type="dxa"/>
          </w:tcPr>
          <w:p w14:paraId="7C04EBA6">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1.07 (0.25, 2.22)</w:t>
            </w:r>
          </w:p>
        </w:tc>
        <w:tc>
          <w:tcPr>
            <w:tcW w:w="2590" w:type="dxa"/>
          </w:tcPr>
          <w:p w14:paraId="109B3E4E">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0.42 (0.08, 0.56)</w:t>
            </w:r>
          </w:p>
        </w:tc>
      </w:tr>
      <w:tr w14:paraId="576B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3913475C">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HRV</w:t>
            </w:r>
          </w:p>
        </w:tc>
        <w:tc>
          <w:tcPr>
            <w:tcW w:w="2418" w:type="dxa"/>
          </w:tcPr>
          <w:p w14:paraId="68D25FAD">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0.07 (-0.44, 0.71)</w:t>
            </w:r>
          </w:p>
        </w:tc>
        <w:tc>
          <w:tcPr>
            <w:tcW w:w="2590" w:type="dxa"/>
          </w:tcPr>
          <w:p w14:paraId="3A3BA855">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0.05 (-0.45, 0.29)</w:t>
            </w:r>
          </w:p>
        </w:tc>
      </w:tr>
      <w:tr w14:paraId="7A29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78F15676">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IAV</w:t>
            </w:r>
          </w:p>
        </w:tc>
        <w:tc>
          <w:tcPr>
            <w:tcW w:w="2418" w:type="dxa"/>
          </w:tcPr>
          <w:p w14:paraId="77B7DF35">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-0.70 (-1.12, 0.21)</w:t>
            </w:r>
          </w:p>
        </w:tc>
        <w:tc>
          <w:tcPr>
            <w:tcW w:w="2590" w:type="dxa"/>
          </w:tcPr>
          <w:p w14:paraId="335B1CB2">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-1.63 (-10.34, -0.10)</w:t>
            </w:r>
          </w:p>
        </w:tc>
      </w:tr>
      <w:tr w14:paraId="3921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104E4FB8">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IAV(H1N1)</w:t>
            </w:r>
          </w:p>
        </w:tc>
        <w:tc>
          <w:tcPr>
            <w:tcW w:w="2418" w:type="dxa"/>
          </w:tcPr>
          <w:p w14:paraId="730001CE">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-1.09 (-1.52, 0.25)</w:t>
            </w:r>
          </w:p>
        </w:tc>
        <w:tc>
          <w:tcPr>
            <w:tcW w:w="2590" w:type="dxa"/>
          </w:tcPr>
          <w:p w14:paraId="7BE36353">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-5.79 (-85.46, 20.34)</w:t>
            </w:r>
          </w:p>
        </w:tc>
      </w:tr>
      <w:tr w14:paraId="4797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3C19B975">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IAV(H3N2)</w:t>
            </w:r>
          </w:p>
        </w:tc>
        <w:tc>
          <w:tcPr>
            <w:tcW w:w="2418" w:type="dxa"/>
          </w:tcPr>
          <w:p w14:paraId="0BDFCF68">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-0.20 (-0.89, 3.25)</w:t>
            </w:r>
          </w:p>
        </w:tc>
        <w:tc>
          <w:tcPr>
            <w:tcW w:w="2590" w:type="dxa"/>
          </w:tcPr>
          <w:p w14:paraId="08E279DE">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-0.27 (-11.43, 3.85)</w:t>
            </w:r>
          </w:p>
        </w:tc>
      </w:tr>
      <w:tr w14:paraId="1396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29F26A58">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IBV</w:t>
            </w:r>
          </w:p>
        </w:tc>
        <w:tc>
          <w:tcPr>
            <w:tcW w:w="2418" w:type="dxa"/>
          </w:tcPr>
          <w:p w14:paraId="039182FA">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2.56 (-0.94, 43.03)</w:t>
            </w:r>
          </w:p>
        </w:tc>
        <w:tc>
          <w:tcPr>
            <w:tcW w:w="2590" w:type="dxa"/>
          </w:tcPr>
          <w:p w14:paraId="5DEE96A2">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0.67 (-5.42, 2.92)</w:t>
            </w:r>
          </w:p>
        </w:tc>
      </w:tr>
      <w:tr w14:paraId="7B7E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07E90129">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hMPV</w:t>
            </w:r>
          </w:p>
        </w:tc>
        <w:tc>
          <w:tcPr>
            <w:tcW w:w="2418" w:type="dxa"/>
          </w:tcPr>
          <w:p w14:paraId="5AE4DEEB">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-0.18 (-0.75, 0.80)</w:t>
            </w:r>
          </w:p>
        </w:tc>
        <w:tc>
          <w:tcPr>
            <w:tcW w:w="2590" w:type="dxa"/>
          </w:tcPr>
          <w:p w14:paraId="461E16CA">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-0.17 (-1.75, 0.05)</w:t>
            </w:r>
          </w:p>
        </w:tc>
      </w:tr>
      <w:tr w14:paraId="292B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68AB93AE">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HCoV</w:t>
            </w:r>
          </w:p>
        </w:tc>
        <w:tc>
          <w:tcPr>
            <w:tcW w:w="2418" w:type="dxa"/>
          </w:tcPr>
          <w:p w14:paraId="51175C99">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0.84 (-0.72, 6.57)</w:t>
            </w:r>
          </w:p>
        </w:tc>
        <w:tc>
          <w:tcPr>
            <w:tcW w:w="2590" w:type="dxa"/>
          </w:tcPr>
          <w:p w14:paraId="0EF16D68">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0.41 (-2.26, 0.96)</w:t>
            </w:r>
          </w:p>
        </w:tc>
      </w:tr>
      <w:tr w14:paraId="5350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0F1B5B7C">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HPIV</w:t>
            </w:r>
          </w:p>
        </w:tc>
        <w:tc>
          <w:tcPr>
            <w:tcW w:w="2418" w:type="dxa"/>
          </w:tcPr>
          <w:p w14:paraId="31ECADF9">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-0.06 (-0.58, 0.73)</w:t>
            </w:r>
          </w:p>
        </w:tc>
        <w:tc>
          <w:tcPr>
            <w:tcW w:w="2590" w:type="dxa"/>
          </w:tcPr>
          <w:p w14:paraId="48B7CC8C">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-0.06 (-1.25, 0.17)</w:t>
            </w:r>
          </w:p>
        </w:tc>
      </w:tr>
      <w:tr w14:paraId="242F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28727B0F">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HBoV</w:t>
            </w:r>
          </w:p>
        </w:tc>
        <w:tc>
          <w:tcPr>
            <w:tcW w:w="2418" w:type="dxa"/>
          </w:tcPr>
          <w:p w14:paraId="3A6303C8">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0.68 (-0.67, 4.15)</w:t>
            </w:r>
          </w:p>
        </w:tc>
        <w:tc>
          <w:tcPr>
            <w:tcW w:w="2590" w:type="dxa"/>
          </w:tcPr>
          <w:p w14:paraId="638AE9B8">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0.32 (-1.34, 0.46)</w:t>
            </w:r>
          </w:p>
        </w:tc>
      </w:tr>
      <w:tr w14:paraId="17AC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2AC6AF36">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ADV</w:t>
            </w:r>
          </w:p>
        </w:tc>
        <w:tc>
          <w:tcPr>
            <w:tcW w:w="2418" w:type="dxa"/>
          </w:tcPr>
          <w:p w14:paraId="14FD402B">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-0.24 (-0.75, 0.74)</w:t>
            </w:r>
          </w:p>
        </w:tc>
        <w:tc>
          <w:tcPr>
            <w:tcW w:w="2590" w:type="dxa"/>
          </w:tcPr>
          <w:p w14:paraId="09CE9924">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-0.31 (-2.88, -0.01)</w:t>
            </w:r>
          </w:p>
        </w:tc>
      </w:tr>
      <w:tr w14:paraId="544C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13514850">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MP</w:t>
            </w:r>
          </w:p>
        </w:tc>
        <w:tc>
          <w:tcPr>
            <w:tcW w:w="2418" w:type="dxa"/>
          </w:tcPr>
          <w:p w14:paraId="260D6760">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0.03 (-0.82, 1.28)</w:t>
            </w:r>
          </w:p>
        </w:tc>
        <w:tc>
          <w:tcPr>
            <w:tcW w:w="2590" w:type="dxa"/>
          </w:tcPr>
          <w:p w14:paraId="109297C2">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0.01 (-0.63, 0.29)</w:t>
            </w:r>
          </w:p>
        </w:tc>
      </w:tr>
      <w:tr w14:paraId="5EF8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11" w:type="dxa"/>
            <w:gridSpan w:val="3"/>
          </w:tcPr>
          <w:p w14:paraId="39713E1C">
            <w:pPr>
              <w:snapToGrid w:val="0"/>
              <w:jc w:val="left"/>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Analysis C: modeled age as a continuous variable using cubic orthogonal polynomials</w:t>
            </w:r>
          </w:p>
        </w:tc>
      </w:tr>
      <w:tr w14:paraId="26FF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12F4EC4B">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RSV</w:t>
            </w:r>
          </w:p>
        </w:tc>
        <w:tc>
          <w:tcPr>
            <w:tcW w:w="2418" w:type="dxa"/>
          </w:tcPr>
          <w:p w14:paraId="080ADA2A">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1.10 (0.28, 2.24)</w:t>
            </w:r>
          </w:p>
        </w:tc>
        <w:tc>
          <w:tcPr>
            <w:tcW w:w="2590" w:type="dxa"/>
          </w:tcPr>
          <w:p w14:paraId="0679CD9F">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0.43 (0.10, 0.58)</w:t>
            </w:r>
          </w:p>
        </w:tc>
      </w:tr>
      <w:tr w14:paraId="1268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225E639A">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HRV</w:t>
            </w:r>
          </w:p>
        </w:tc>
        <w:tc>
          <w:tcPr>
            <w:tcW w:w="2418" w:type="dxa"/>
          </w:tcPr>
          <w:p w14:paraId="62E6E55A">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0.13 (-0.41, 0.79)</w:t>
            </w:r>
          </w:p>
        </w:tc>
        <w:tc>
          <w:tcPr>
            <w:tcW w:w="2590" w:type="dxa"/>
          </w:tcPr>
          <w:p w14:paraId="458D99AB">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0.08 (-0.40, 0.31)</w:t>
            </w:r>
          </w:p>
        </w:tc>
      </w:tr>
      <w:tr w14:paraId="4128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46B89608">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IAV</w:t>
            </w:r>
          </w:p>
        </w:tc>
        <w:tc>
          <w:tcPr>
            <w:tcW w:w="2418" w:type="dxa"/>
          </w:tcPr>
          <w:p w14:paraId="7308778C">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-0.69 (-1.13, 0.28)</w:t>
            </w:r>
          </w:p>
        </w:tc>
        <w:tc>
          <w:tcPr>
            <w:tcW w:w="2590" w:type="dxa"/>
          </w:tcPr>
          <w:p w14:paraId="2DCB1642">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-1.53 (-10.03, -0.06)</w:t>
            </w:r>
          </w:p>
        </w:tc>
      </w:tr>
      <w:tr w14:paraId="7EA9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2C77E4ED">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IAV(H1N1)</w:t>
            </w:r>
          </w:p>
        </w:tc>
        <w:tc>
          <w:tcPr>
            <w:tcW w:w="2418" w:type="dxa"/>
          </w:tcPr>
          <w:p w14:paraId="482AB8B5">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-1.13 (-1.57, 0.44)</w:t>
            </w:r>
          </w:p>
        </w:tc>
        <w:tc>
          <w:tcPr>
            <w:tcW w:w="2590" w:type="dxa"/>
          </w:tcPr>
          <w:p w14:paraId="0C7263BF">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-5.13 (-76.53, 17.45)</w:t>
            </w:r>
          </w:p>
        </w:tc>
      </w:tr>
      <w:tr w14:paraId="40C9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2D567091">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IAV(H3N2)</w:t>
            </w:r>
          </w:p>
        </w:tc>
        <w:tc>
          <w:tcPr>
            <w:tcW w:w="2418" w:type="dxa"/>
          </w:tcPr>
          <w:p w14:paraId="26CACD54">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-0.28 (-0.92, 2.83)</w:t>
            </w:r>
          </w:p>
        </w:tc>
        <w:tc>
          <w:tcPr>
            <w:tcW w:w="2590" w:type="dxa"/>
          </w:tcPr>
          <w:p w14:paraId="4C2E2C03">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-0.44 (-13.44, 4.42)</w:t>
            </w:r>
          </w:p>
        </w:tc>
      </w:tr>
      <w:tr w14:paraId="582B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13B3B264">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IBV</w:t>
            </w:r>
          </w:p>
        </w:tc>
        <w:tc>
          <w:tcPr>
            <w:tcW w:w="2418" w:type="dxa"/>
          </w:tcPr>
          <w:p w14:paraId="1944B729">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3.81 (-0.81, 58.60)</w:t>
            </w:r>
          </w:p>
        </w:tc>
        <w:tc>
          <w:tcPr>
            <w:tcW w:w="2590" w:type="dxa"/>
          </w:tcPr>
          <w:p w14:paraId="2B6EFEE3">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0.76 (-3.90, 2.53)</w:t>
            </w:r>
          </w:p>
        </w:tc>
      </w:tr>
      <w:tr w14:paraId="3567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4771AE90">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hMPV</w:t>
            </w:r>
          </w:p>
        </w:tc>
        <w:tc>
          <w:tcPr>
            <w:tcW w:w="2418" w:type="dxa"/>
          </w:tcPr>
          <w:p w14:paraId="053F7A3A">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-0.10 (-0.75, 1.07)</w:t>
            </w:r>
          </w:p>
        </w:tc>
        <w:tc>
          <w:tcPr>
            <w:tcW w:w="2590" w:type="dxa"/>
          </w:tcPr>
          <w:p w14:paraId="6174F6CB">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-0.08 (-1.53, 0.13)</w:t>
            </w:r>
          </w:p>
        </w:tc>
      </w:tr>
      <w:tr w14:paraId="2ECF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2C83195F">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HCoV</w:t>
            </w:r>
          </w:p>
        </w:tc>
        <w:tc>
          <w:tcPr>
            <w:tcW w:w="2418" w:type="dxa"/>
          </w:tcPr>
          <w:p w14:paraId="236CE789">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0.83 (-0.72, 6.60)</w:t>
            </w:r>
          </w:p>
        </w:tc>
        <w:tc>
          <w:tcPr>
            <w:tcW w:w="2590" w:type="dxa"/>
          </w:tcPr>
          <w:p w14:paraId="02EECAB5">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0.40 (-2.34, 1.00)</w:t>
            </w:r>
          </w:p>
        </w:tc>
      </w:tr>
      <w:tr w14:paraId="3708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0E12DCDD">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HPIV</w:t>
            </w:r>
          </w:p>
        </w:tc>
        <w:tc>
          <w:tcPr>
            <w:tcW w:w="2418" w:type="dxa"/>
          </w:tcPr>
          <w:p w14:paraId="2EB1D70E">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-0.14 (-0.62, 0.58)</w:t>
            </w:r>
          </w:p>
        </w:tc>
        <w:tc>
          <w:tcPr>
            <w:tcW w:w="2590" w:type="dxa"/>
          </w:tcPr>
          <w:p w14:paraId="0542AE0C">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-0.16 (-1.45, 0.10)</w:t>
            </w:r>
          </w:p>
        </w:tc>
      </w:tr>
      <w:tr w14:paraId="432A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66635956">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HBoV</w:t>
            </w:r>
          </w:p>
        </w:tc>
        <w:tc>
          <w:tcPr>
            <w:tcW w:w="2418" w:type="dxa"/>
          </w:tcPr>
          <w:p w14:paraId="44881929">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0.83 (-0.65, 4.72)</w:t>
            </w:r>
          </w:p>
        </w:tc>
        <w:tc>
          <w:tcPr>
            <w:tcW w:w="2590" w:type="dxa"/>
          </w:tcPr>
          <w:p w14:paraId="6B5BF97E">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0.36 (-1.21, 0.48)</w:t>
            </w:r>
          </w:p>
        </w:tc>
      </w:tr>
      <w:tr w14:paraId="4D97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01A2D7A1">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ADV</w:t>
            </w:r>
          </w:p>
        </w:tc>
        <w:tc>
          <w:tcPr>
            <w:tcW w:w="2418" w:type="dxa"/>
          </w:tcPr>
          <w:p w14:paraId="6CFB9AE0">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-0.06 (-0.68, 1.18)</w:t>
            </w:r>
          </w:p>
        </w:tc>
        <w:tc>
          <w:tcPr>
            <w:tcW w:w="2590" w:type="dxa"/>
          </w:tcPr>
          <w:p w14:paraId="23722691">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-0.05 (-1.98, 0.14)</w:t>
            </w:r>
          </w:p>
        </w:tc>
      </w:tr>
      <w:tr w14:paraId="02EC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24A48F06">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MP</w:t>
            </w:r>
          </w:p>
        </w:tc>
        <w:tc>
          <w:tcPr>
            <w:tcW w:w="2418" w:type="dxa"/>
          </w:tcPr>
          <w:p w14:paraId="33905DE5">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0.17 (-0.72, 1.47)</w:t>
            </w:r>
          </w:p>
        </w:tc>
        <w:tc>
          <w:tcPr>
            <w:tcW w:w="2590" w:type="dxa"/>
          </w:tcPr>
          <w:p w14:paraId="511B82A3">
            <w:pPr>
              <w:snapToGrid w:val="0"/>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rPr>
              <w:t>0.07 (-0.52, 0.33)</w:t>
            </w:r>
          </w:p>
        </w:tc>
      </w:tr>
      <w:tr w14:paraId="6553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111" w:type="dxa"/>
            <w:gridSpan w:val="3"/>
          </w:tcPr>
          <w:p w14:paraId="7E2783DD">
            <w:pPr>
              <w:snapToGrid w:val="0"/>
              <w:jc w:val="left"/>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Analysis D:excluded patients with a symptom duration of more than 3 days prior to admission</w:t>
            </w:r>
          </w:p>
        </w:tc>
      </w:tr>
      <w:tr w14:paraId="000B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6E7F576E">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RSV</w:t>
            </w:r>
          </w:p>
        </w:tc>
        <w:tc>
          <w:tcPr>
            <w:tcW w:w="2418" w:type="dxa"/>
          </w:tcPr>
          <w:p w14:paraId="3392F4F8">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rPr>
              <w:t>2.43 (0.53, 6.43)</w:t>
            </w:r>
          </w:p>
        </w:tc>
        <w:tc>
          <w:tcPr>
            <w:tcW w:w="2590" w:type="dxa"/>
          </w:tcPr>
          <w:p w14:paraId="73A993AC">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rPr>
              <w:t>0.71 (0.14, 0.81)</w:t>
            </w:r>
          </w:p>
        </w:tc>
      </w:tr>
      <w:tr w14:paraId="7659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7F73D193">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HRV</w:t>
            </w:r>
          </w:p>
        </w:tc>
        <w:tc>
          <w:tcPr>
            <w:tcW w:w="2418" w:type="dxa"/>
          </w:tcPr>
          <w:p w14:paraId="7DF54A08">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rPr>
              <w:t>-0.11 (-1.26, 1.49)</w:t>
            </w:r>
          </w:p>
        </w:tc>
        <w:tc>
          <w:tcPr>
            <w:tcW w:w="2590" w:type="dxa"/>
          </w:tcPr>
          <w:p w14:paraId="66ED3986">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rPr>
              <w:t>-0.06 (-1.25, 0.30)</w:t>
            </w:r>
          </w:p>
        </w:tc>
      </w:tr>
      <w:tr w14:paraId="06E3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3BCA8802">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IAV</w:t>
            </w:r>
          </w:p>
        </w:tc>
        <w:tc>
          <w:tcPr>
            <w:tcW w:w="2418" w:type="dxa"/>
          </w:tcPr>
          <w:p w14:paraId="598B97FA">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NA</w:t>
            </w:r>
          </w:p>
        </w:tc>
        <w:tc>
          <w:tcPr>
            <w:tcW w:w="2590" w:type="dxa"/>
          </w:tcPr>
          <w:p w14:paraId="3157BB57">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NA</w:t>
            </w:r>
          </w:p>
        </w:tc>
      </w:tr>
      <w:tr w14:paraId="6328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446F7E48">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IAV(H1N1)</w:t>
            </w:r>
          </w:p>
        </w:tc>
        <w:tc>
          <w:tcPr>
            <w:tcW w:w="2418" w:type="dxa"/>
          </w:tcPr>
          <w:p w14:paraId="546D1AA6">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NA</w:t>
            </w:r>
          </w:p>
        </w:tc>
        <w:tc>
          <w:tcPr>
            <w:tcW w:w="2590" w:type="dxa"/>
          </w:tcPr>
          <w:p w14:paraId="58CA70CD">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NA</w:t>
            </w:r>
          </w:p>
        </w:tc>
      </w:tr>
      <w:tr w14:paraId="3031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235CEEFF">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IAV(H3N2)</w:t>
            </w:r>
          </w:p>
        </w:tc>
        <w:tc>
          <w:tcPr>
            <w:tcW w:w="2418" w:type="dxa"/>
          </w:tcPr>
          <w:p w14:paraId="1D512B95">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NA</w:t>
            </w:r>
          </w:p>
        </w:tc>
        <w:tc>
          <w:tcPr>
            <w:tcW w:w="2590" w:type="dxa"/>
          </w:tcPr>
          <w:p w14:paraId="0999BC25">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NA</w:t>
            </w:r>
          </w:p>
        </w:tc>
      </w:tr>
      <w:tr w14:paraId="6596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6E4FD9C9">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IBV</w:t>
            </w:r>
          </w:p>
        </w:tc>
        <w:tc>
          <w:tcPr>
            <w:tcW w:w="2418" w:type="dxa"/>
          </w:tcPr>
          <w:p w14:paraId="08E1B57C">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NA</w:t>
            </w:r>
          </w:p>
        </w:tc>
        <w:tc>
          <w:tcPr>
            <w:tcW w:w="2590" w:type="dxa"/>
          </w:tcPr>
          <w:p w14:paraId="700D1D44">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NA</w:t>
            </w:r>
          </w:p>
        </w:tc>
      </w:tr>
      <w:tr w14:paraId="73A7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7F2EA72B">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hMPV</w:t>
            </w:r>
          </w:p>
        </w:tc>
        <w:tc>
          <w:tcPr>
            <w:tcW w:w="2418" w:type="dxa"/>
          </w:tcPr>
          <w:p w14:paraId="529113BB">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-0.53 (-1.39, 1.64)</w:t>
            </w:r>
          </w:p>
        </w:tc>
        <w:tc>
          <w:tcPr>
            <w:tcW w:w="2590" w:type="dxa"/>
          </w:tcPr>
          <w:p w14:paraId="2C2FC619">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-0.77 (-9.89, 1.36)</w:t>
            </w:r>
          </w:p>
        </w:tc>
      </w:tr>
      <w:tr w14:paraId="4BC0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6D6CFF25">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HCoV</w:t>
            </w:r>
          </w:p>
        </w:tc>
        <w:tc>
          <w:tcPr>
            <w:tcW w:w="2418" w:type="dxa"/>
          </w:tcPr>
          <w:p w14:paraId="4DDAECC3">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NA</w:t>
            </w:r>
          </w:p>
        </w:tc>
        <w:tc>
          <w:tcPr>
            <w:tcW w:w="2590" w:type="dxa"/>
          </w:tcPr>
          <w:p w14:paraId="694E0FB4">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NA</w:t>
            </w:r>
          </w:p>
        </w:tc>
      </w:tr>
      <w:tr w14:paraId="2C47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42ABF222">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HPIV</w:t>
            </w:r>
          </w:p>
        </w:tc>
        <w:tc>
          <w:tcPr>
            <w:tcW w:w="2418" w:type="dxa"/>
          </w:tcPr>
          <w:p w14:paraId="04E754D0">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rPr>
              <w:t>-0.38 (-1.21, 1.72)</w:t>
            </w:r>
          </w:p>
        </w:tc>
        <w:tc>
          <w:tcPr>
            <w:tcW w:w="2590" w:type="dxa"/>
          </w:tcPr>
          <w:p w14:paraId="192F880F">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rPr>
              <w:t>-0.58 (-9.42, 1.90)</w:t>
            </w:r>
          </w:p>
        </w:tc>
      </w:tr>
      <w:tr w14:paraId="769D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08EE7629">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HBoV</w:t>
            </w:r>
          </w:p>
        </w:tc>
        <w:tc>
          <w:tcPr>
            <w:tcW w:w="2418" w:type="dxa"/>
          </w:tcPr>
          <w:p w14:paraId="38E29BD0">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rPr>
              <w:t>0.09 (-1.67, 9.48)</w:t>
            </w:r>
          </w:p>
        </w:tc>
        <w:tc>
          <w:tcPr>
            <w:tcW w:w="2590" w:type="dxa"/>
          </w:tcPr>
          <w:p w14:paraId="3C6916B0">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rPr>
              <w:t>0.05 (-7.35, 1.62)</w:t>
            </w:r>
          </w:p>
        </w:tc>
      </w:tr>
      <w:tr w14:paraId="4195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43893224">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ADV</w:t>
            </w:r>
          </w:p>
        </w:tc>
        <w:tc>
          <w:tcPr>
            <w:tcW w:w="2418" w:type="dxa"/>
          </w:tcPr>
          <w:p w14:paraId="1AEEF2A0">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rPr>
              <w:t>0.03 (-0.97, 3.55)</w:t>
            </w:r>
          </w:p>
        </w:tc>
        <w:tc>
          <w:tcPr>
            <w:tcW w:w="2590" w:type="dxa"/>
          </w:tcPr>
          <w:p w14:paraId="22BBADA1">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rPr>
              <w:t>0.03 (-6.55, 2.16)</w:t>
            </w:r>
          </w:p>
        </w:tc>
      </w:tr>
      <w:tr w14:paraId="4B70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03" w:type="dxa"/>
            <w:shd w:val="clear" w:color="auto" w:fill="auto"/>
            <w:vAlign w:val="top"/>
          </w:tcPr>
          <w:p w14:paraId="255D840A">
            <w:pPr>
              <w:keepNext w:val="0"/>
              <w:keepLines w:val="0"/>
              <w:pageBreakBefore w:val="0"/>
              <w:widowControl w:val="0"/>
              <w:kinsoku/>
              <w:wordWrap/>
              <w:overflowPunct/>
              <w:topLinePunct w:val="0"/>
              <w:autoSpaceDE/>
              <w:autoSpaceDN/>
              <w:bidi w:val="0"/>
              <w:adjustRightInd/>
              <w:snapToGrid w:val="0"/>
              <w:ind w:firstLine="210" w:firstLineChars="100"/>
              <w:textAlignment w:val="auto"/>
              <w:rPr>
                <w:rFonts w:hint="default" w:ascii="Times New Roman" w:hAnsi="Times New Roman" w:eastAsia="仿宋"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MP</w:t>
            </w:r>
          </w:p>
        </w:tc>
        <w:tc>
          <w:tcPr>
            <w:tcW w:w="2418" w:type="dxa"/>
          </w:tcPr>
          <w:p w14:paraId="72311260">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NA</w:t>
            </w:r>
          </w:p>
        </w:tc>
        <w:tc>
          <w:tcPr>
            <w:tcW w:w="2590" w:type="dxa"/>
          </w:tcPr>
          <w:p w14:paraId="14A36D31">
            <w:pPr>
              <w:snapToGrid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NA</w:t>
            </w:r>
          </w:p>
        </w:tc>
      </w:tr>
    </w:tbl>
    <w:p w14:paraId="073699AF">
      <w:pPr>
        <w:rPr>
          <w:rFonts w:hint="default" w:ascii="Times New Roman" w:hAnsi="Times New Roman" w:cs="Times New Roman"/>
          <w:b/>
          <w:bCs/>
          <w:sz w:val="21"/>
          <w:szCs w:val="21"/>
          <w:lang w:val="en-US" w:eastAsia="zh-CN"/>
        </w:rPr>
      </w:pPr>
      <w:r>
        <w:rPr>
          <w:rFonts w:hint="default" w:ascii="Times New Roman" w:hAnsi="Times New Roman" w:cs="Times New Roman"/>
          <w:b/>
          <w:bCs/>
          <w:sz w:val="24"/>
          <w:szCs w:val="24"/>
          <w:lang w:val="en-US" w:eastAsia="zh-CN"/>
        </w:rPr>
        <w:t>Abbreviations:</w:t>
      </w:r>
      <w:r>
        <w:rPr>
          <w:rFonts w:hint="default" w:ascii="Times New Roman" w:hAnsi="Times New Roman" w:cs="Times New Roman"/>
          <w:b w:val="0"/>
          <w:bCs w:val="0"/>
          <w:sz w:val="24"/>
          <w:szCs w:val="24"/>
          <w:lang w:val="en-US" w:eastAsia="zh-CN"/>
        </w:rPr>
        <w:t xml:space="preserve"> RSV=</w:t>
      </w:r>
      <w:r>
        <w:rPr>
          <w:rFonts w:hint="default" w:ascii="Times New Roman" w:hAnsi="Times New Roman" w:cs="Times New Roman"/>
          <w:b w:val="0"/>
          <w:bCs w:val="0"/>
          <w:color w:val="auto"/>
          <w:sz w:val="24"/>
          <w:szCs w:val="24"/>
          <w:vertAlign w:val="baseline"/>
          <w:lang w:val="en-US" w:eastAsia="zh-CN"/>
        </w:rPr>
        <w:t>respiratory syncytial virus</w:t>
      </w:r>
      <w:r>
        <w:rPr>
          <w:rFonts w:hint="default"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vertAlign w:val="baseline"/>
          <w:lang w:val="en-US" w:eastAsia="zh-CN"/>
        </w:rPr>
        <w:t>HRV=</w:t>
      </w:r>
      <w:r>
        <w:rPr>
          <w:rFonts w:hint="default" w:ascii="Times New Roman" w:hAnsi="Times New Roman" w:cs="Times New Roman"/>
          <w:b w:val="0"/>
          <w:bCs w:val="0"/>
          <w:color w:val="auto"/>
          <w:sz w:val="24"/>
          <w:szCs w:val="24"/>
          <w:vertAlign w:val="baseline"/>
          <w:lang w:val="en-US" w:eastAsia="zh-CN"/>
        </w:rPr>
        <w:t>human rhinovirus</w:t>
      </w:r>
      <w:r>
        <w:rPr>
          <w:rFonts w:hint="default" w:ascii="Times New Roman" w:hAnsi="Times New Roman" w:cs="Times New Roman"/>
          <w:b w:val="0"/>
          <w:bCs w:val="0"/>
          <w:sz w:val="24"/>
          <w:szCs w:val="24"/>
          <w:vertAlign w:val="baseline"/>
          <w:lang w:val="en-US" w:eastAsia="zh-CN"/>
        </w:rPr>
        <w:t>; IAV=</w:t>
      </w:r>
      <w:r>
        <w:rPr>
          <w:rFonts w:hint="default" w:ascii="Times New Roman" w:hAnsi="Times New Roman" w:cs="Times New Roman"/>
          <w:b w:val="0"/>
          <w:bCs w:val="0"/>
          <w:color w:val="auto"/>
          <w:sz w:val="24"/>
          <w:szCs w:val="24"/>
          <w:vertAlign w:val="baseline"/>
          <w:lang w:val="en-US" w:eastAsia="zh-CN"/>
        </w:rPr>
        <w:t xml:space="preserve">influenza A virus; </w:t>
      </w:r>
      <w:r>
        <w:rPr>
          <w:rFonts w:hint="default" w:ascii="Times New Roman" w:hAnsi="Times New Roman" w:cs="Times New Roman"/>
          <w:b w:val="0"/>
          <w:bCs w:val="0"/>
          <w:sz w:val="24"/>
          <w:szCs w:val="24"/>
          <w:vertAlign w:val="baseline"/>
          <w:lang w:val="en-US" w:eastAsia="zh-CN"/>
        </w:rPr>
        <w:t>IAV(H1N1)=</w:t>
      </w:r>
      <w:r>
        <w:rPr>
          <w:rFonts w:hint="default" w:ascii="Times New Roman" w:hAnsi="Times New Roman" w:cs="Times New Roman"/>
          <w:b w:val="0"/>
          <w:bCs w:val="0"/>
          <w:color w:val="auto"/>
          <w:sz w:val="24"/>
          <w:szCs w:val="24"/>
          <w:vertAlign w:val="baseline"/>
          <w:lang w:val="en-US" w:eastAsia="zh-CN"/>
        </w:rPr>
        <w:t>influenza A virus subtype H1N1</w:t>
      </w:r>
      <w:r>
        <w:rPr>
          <w:rFonts w:hint="default" w:ascii="Times New Roman" w:hAnsi="Times New Roman" w:cs="Times New Roman"/>
          <w:b w:val="0"/>
          <w:bCs w:val="0"/>
          <w:sz w:val="24"/>
          <w:szCs w:val="24"/>
          <w:vertAlign w:val="baseline"/>
          <w:lang w:val="en-US" w:eastAsia="zh-CN"/>
        </w:rPr>
        <w:t>; IAV(H3N2)=</w:t>
      </w:r>
      <w:r>
        <w:rPr>
          <w:rFonts w:hint="default" w:ascii="Times New Roman" w:hAnsi="Times New Roman" w:cs="Times New Roman"/>
          <w:b w:val="0"/>
          <w:bCs w:val="0"/>
          <w:color w:val="auto"/>
          <w:sz w:val="24"/>
          <w:szCs w:val="24"/>
          <w:vertAlign w:val="baseline"/>
          <w:lang w:val="en-US" w:eastAsia="zh-CN"/>
        </w:rPr>
        <w:t xml:space="preserve">influenza A virus subtype H3N2; </w:t>
      </w:r>
      <w:r>
        <w:rPr>
          <w:rFonts w:hint="default" w:ascii="Times New Roman" w:hAnsi="Times New Roman" w:cs="Times New Roman"/>
          <w:b w:val="0"/>
          <w:bCs w:val="0"/>
          <w:sz w:val="24"/>
          <w:szCs w:val="24"/>
          <w:vertAlign w:val="baseline"/>
          <w:lang w:val="en-US" w:eastAsia="zh-CN"/>
        </w:rPr>
        <w:t>IBV=</w:t>
      </w:r>
      <w:r>
        <w:rPr>
          <w:rFonts w:hint="default" w:ascii="Times New Roman" w:hAnsi="Times New Roman" w:cs="Times New Roman"/>
          <w:b w:val="0"/>
          <w:bCs w:val="0"/>
          <w:color w:val="auto"/>
          <w:sz w:val="24"/>
          <w:szCs w:val="24"/>
          <w:vertAlign w:val="baseline"/>
          <w:lang w:val="en-US" w:eastAsia="zh-CN"/>
        </w:rPr>
        <w:t xml:space="preserve">influenza B virus; </w:t>
      </w:r>
      <w:r>
        <w:rPr>
          <w:rFonts w:hint="default" w:ascii="Times New Roman" w:hAnsi="Times New Roman" w:cs="Times New Roman"/>
          <w:b w:val="0"/>
          <w:bCs w:val="0"/>
          <w:sz w:val="24"/>
          <w:szCs w:val="24"/>
          <w:vertAlign w:val="baseline"/>
          <w:lang w:val="en-US" w:eastAsia="zh-CN"/>
        </w:rPr>
        <w:t>hMPV=</w:t>
      </w:r>
      <w:r>
        <w:rPr>
          <w:rFonts w:hint="default" w:ascii="Times New Roman" w:hAnsi="Times New Roman" w:cs="Times New Roman"/>
          <w:b w:val="0"/>
          <w:bCs w:val="0"/>
          <w:color w:val="auto"/>
          <w:sz w:val="24"/>
          <w:szCs w:val="24"/>
          <w:vertAlign w:val="baseline"/>
          <w:lang w:val="en-US" w:eastAsia="zh-CN"/>
        </w:rPr>
        <w:t xml:space="preserve">human metapneumoviru; </w:t>
      </w:r>
      <w:r>
        <w:rPr>
          <w:rFonts w:hint="default" w:ascii="Times New Roman" w:hAnsi="Times New Roman" w:cs="Times New Roman"/>
          <w:b w:val="0"/>
          <w:bCs w:val="0"/>
          <w:sz w:val="24"/>
          <w:szCs w:val="24"/>
          <w:vertAlign w:val="baseline"/>
          <w:lang w:val="en-US" w:eastAsia="zh-CN"/>
        </w:rPr>
        <w:t>HCoV=</w:t>
      </w:r>
      <w:r>
        <w:rPr>
          <w:rFonts w:hint="default" w:ascii="Times New Roman" w:hAnsi="Times New Roman" w:cs="Times New Roman"/>
          <w:b w:val="0"/>
          <w:bCs w:val="0"/>
          <w:color w:val="auto"/>
          <w:sz w:val="24"/>
          <w:szCs w:val="24"/>
          <w:vertAlign w:val="baseline"/>
          <w:lang w:val="en-US" w:eastAsia="zh-CN"/>
        </w:rPr>
        <w:t xml:space="preserve">human coronavirus; </w:t>
      </w:r>
      <w:r>
        <w:rPr>
          <w:rFonts w:hint="default" w:ascii="Times New Roman" w:hAnsi="Times New Roman" w:cs="Times New Roman"/>
          <w:b w:val="0"/>
          <w:bCs w:val="0"/>
          <w:sz w:val="24"/>
          <w:szCs w:val="24"/>
          <w:vertAlign w:val="baseline"/>
          <w:lang w:val="en-US" w:eastAsia="zh-CN"/>
        </w:rPr>
        <w:t>HPIV=</w:t>
      </w:r>
      <w:r>
        <w:rPr>
          <w:rFonts w:hint="default" w:ascii="Times New Roman" w:hAnsi="Times New Roman" w:cs="Times New Roman"/>
          <w:b w:val="0"/>
          <w:bCs w:val="0"/>
          <w:color w:val="auto"/>
          <w:sz w:val="24"/>
          <w:szCs w:val="24"/>
          <w:vertAlign w:val="baseline"/>
          <w:lang w:val="en-US" w:eastAsia="zh-CN"/>
        </w:rPr>
        <w:t xml:space="preserve">human parainfluenza virus; </w:t>
      </w:r>
      <w:r>
        <w:rPr>
          <w:rFonts w:hint="default" w:ascii="Times New Roman" w:hAnsi="Times New Roman" w:cs="Times New Roman"/>
          <w:b w:val="0"/>
          <w:bCs w:val="0"/>
          <w:sz w:val="24"/>
          <w:szCs w:val="24"/>
          <w:vertAlign w:val="baseline"/>
          <w:lang w:val="en-US" w:eastAsia="zh-CN"/>
        </w:rPr>
        <w:t>HBoV=</w:t>
      </w:r>
      <w:r>
        <w:rPr>
          <w:rFonts w:hint="default" w:ascii="Times New Roman" w:hAnsi="Times New Roman" w:cs="Times New Roman"/>
          <w:b w:val="0"/>
          <w:bCs w:val="0"/>
          <w:color w:val="auto"/>
          <w:sz w:val="24"/>
          <w:szCs w:val="24"/>
          <w:vertAlign w:val="baseline"/>
          <w:lang w:val="en-US" w:eastAsia="zh-CN"/>
        </w:rPr>
        <w:t xml:space="preserve">human bocavirus; </w:t>
      </w:r>
      <w:r>
        <w:rPr>
          <w:rFonts w:hint="default" w:ascii="Times New Roman" w:hAnsi="Times New Roman" w:cs="Times New Roman"/>
          <w:b w:val="0"/>
          <w:bCs w:val="0"/>
          <w:sz w:val="24"/>
          <w:szCs w:val="24"/>
          <w:vertAlign w:val="baseline"/>
          <w:lang w:val="en-US" w:eastAsia="zh-CN"/>
        </w:rPr>
        <w:t>ADV=</w:t>
      </w:r>
      <w:r>
        <w:rPr>
          <w:rFonts w:hint="default" w:ascii="Times New Roman" w:hAnsi="Times New Roman" w:cs="Times New Roman"/>
          <w:b w:val="0"/>
          <w:bCs w:val="0"/>
          <w:color w:val="auto"/>
          <w:sz w:val="24"/>
          <w:szCs w:val="24"/>
          <w:vertAlign w:val="baseline"/>
          <w:lang w:val="en-US" w:eastAsia="zh-CN"/>
        </w:rPr>
        <w:t>adenovirus</w:t>
      </w:r>
      <w:r>
        <w:rPr>
          <w:rFonts w:hint="default" w:ascii="Times New Roman" w:hAnsi="Times New Roman" w:cs="Times New Roman"/>
          <w:b w:val="0"/>
          <w:bCs w:val="0"/>
          <w:sz w:val="24"/>
          <w:szCs w:val="24"/>
          <w:vertAlign w:val="baseline"/>
          <w:lang w:val="en-US" w:eastAsia="zh-CN"/>
        </w:rPr>
        <w:t>; MP=</w:t>
      </w:r>
      <w:r>
        <w:rPr>
          <w:rFonts w:hint="default" w:ascii="Times New Roman" w:hAnsi="Times New Roman" w:cs="Times New Roman"/>
          <w:b w:val="0"/>
          <w:bCs w:val="0"/>
          <w:i/>
          <w:iCs/>
          <w:color w:val="auto"/>
          <w:sz w:val="24"/>
          <w:szCs w:val="24"/>
          <w:vertAlign w:val="baseline"/>
          <w:lang w:val="en-US" w:eastAsia="zh-CN"/>
        </w:rPr>
        <w:t>mycoplasma pneumoniae</w:t>
      </w:r>
      <w:r>
        <w:rPr>
          <w:rFonts w:hint="default" w:ascii="Times New Roman" w:hAnsi="Times New Roman" w:cs="Times New Roman"/>
          <w:b w:val="0"/>
          <w:bCs w:val="0"/>
          <w:i w:val="0"/>
          <w:iCs w:val="0"/>
          <w:color w:val="auto"/>
          <w:sz w:val="24"/>
          <w:szCs w:val="24"/>
          <w:vertAlign w:val="baseline"/>
          <w:lang w:val="en-US" w:eastAsia="zh-CN"/>
        </w:rPr>
        <w:t xml:space="preserve">; </w:t>
      </w:r>
      <w:r>
        <w:rPr>
          <w:rFonts w:hint="eastAsia" w:cs="Times New Roman"/>
          <w:b w:val="0"/>
          <w:bCs w:val="0"/>
          <w:i w:val="0"/>
          <w:iCs w:val="0"/>
          <w:color w:val="auto"/>
          <w:sz w:val="24"/>
          <w:szCs w:val="24"/>
          <w:vertAlign w:val="baseline"/>
          <w:lang w:val="en-US" w:eastAsia="zh-CN"/>
        </w:rPr>
        <w:t>RERI=</w:t>
      </w:r>
      <w:r>
        <w:rPr>
          <w:rFonts w:hint="default" w:ascii="Times New Roman" w:hAnsi="Times New Roman" w:cs="Times New Roman"/>
          <w:b w:val="0"/>
          <w:bCs w:val="0"/>
          <w:lang w:val="en-US" w:eastAsia="zh-CN"/>
        </w:rPr>
        <w:t>relative excess risk due to interaction</w:t>
      </w:r>
      <w:r>
        <w:rPr>
          <w:rFonts w:hint="eastAsia" w:cs="Times New Roman"/>
          <w:b w:val="0"/>
          <w:bCs w:val="0"/>
          <w:i w:val="0"/>
          <w:iCs w:val="0"/>
          <w:color w:val="auto"/>
          <w:sz w:val="24"/>
          <w:szCs w:val="24"/>
          <w:vertAlign w:val="baseline"/>
          <w:lang w:val="en-US" w:eastAsia="zh-CN"/>
        </w:rPr>
        <w:t>; AP=</w:t>
      </w:r>
      <w:r>
        <w:rPr>
          <w:rFonts w:hint="default" w:ascii="Times New Roman" w:hAnsi="Times New Roman" w:cs="Times New Roman"/>
          <w:b w:val="0"/>
          <w:bCs w:val="0"/>
          <w:lang w:val="en-US" w:eastAsia="zh-CN"/>
        </w:rPr>
        <w:t>attributable proportion due to interaction</w:t>
      </w:r>
      <w:r>
        <w:rPr>
          <w:rFonts w:hint="eastAsia" w:cs="Times New Roman"/>
          <w:b w:val="0"/>
          <w:bCs w:val="0"/>
          <w:i w:val="0"/>
          <w:iCs w:val="0"/>
          <w:color w:val="auto"/>
          <w:sz w:val="24"/>
          <w:szCs w:val="24"/>
          <w:vertAlign w:val="baseline"/>
          <w:lang w:val="en-US" w:eastAsia="zh-CN"/>
        </w:rPr>
        <w:t>; NA=not applicable</w:t>
      </w:r>
    </w:p>
    <w:p w14:paraId="7D54B0C2">
      <w:pPr>
        <w:rPr>
          <w:rFonts w:hint="default" w:ascii="Times New Roman" w:hAnsi="Times New Roman" w:cs="Times New Roman"/>
          <w:b/>
          <w:bCs/>
          <w:sz w:val="21"/>
          <w:szCs w:val="21"/>
          <w:lang w:val="en-US" w:eastAsia="zh-CN"/>
        </w:rPr>
      </w:pPr>
    </w:p>
    <w:p w14:paraId="2137A0EC">
      <w:pPr>
        <w:rPr>
          <w:rFonts w:hint="default" w:ascii="Times New Roman" w:hAnsi="Times New Roman" w:cs="Times New Roman"/>
          <w:b/>
          <w:bCs/>
          <w:sz w:val="21"/>
          <w:szCs w:val="21"/>
          <w:lang w:val="en-US" w:eastAsia="zh-CN"/>
        </w:rPr>
        <w:sectPr>
          <w:pgSz w:w="11906" w:h="16838"/>
          <w:pgMar w:top="1440" w:right="1800" w:bottom="1440" w:left="1800" w:header="851" w:footer="992" w:gutter="0"/>
          <w:cols w:space="425" w:num="1"/>
          <w:docGrid w:type="lines" w:linePitch="312" w:charSpace="0"/>
        </w:sectPr>
      </w:pPr>
    </w:p>
    <w:p w14:paraId="6598EEE8">
      <w:pPr>
        <w:rPr>
          <w:rFonts w:hint="default" w:ascii="Times New Roman" w:hAnsi="Times New Roman" w:cs="Times New Roman"/>
          <w:b w:val="0"/>
          <w:bCs w:val="0"/>
          <w:sz w:val="21"/>
          <w:szCs w:val="21"/>
          <w:lang w:val="en-US" w:eastAsia="zh-CN"/>
        </w:rPr>
      </w:pPr>
      <w:r>
        <w:rPr>
          <w:rFonts w:hint="default" w:ascii="Times New Roman" w:hAnsi="Times New Roman" w:cs="Times New Roman"/>
          <w:b/>
          <w:bCs/>
          <w:sz w:val="21"/>
          <w:szCs w:val="21"/>
          <w:lang w:val="en-US" w:eastAsia="zh-CN"/>
        </w:rPr>
        <w:t xml:space="preserve">Figure S1 </w:t>
      </w:r>
      <w:r>
        <w:rPr>
          <w:rFonts w:hint="default" w:ascii="Times New Roman" w:hAnsi="Times New Roman" w:cs="Times New Roman"/>
          <w:b w:val="0"/>
          <w:bCs w:val="0"/>
          <w:sz w:val="21"/>
          <w:szCs w:val="21"/>
          <w:lang w:val="en-US" w:eastAsia="zh-CN"/>
        </w:rPr>
        <w:t>Flow diagram of study design</w:t>
      </w:r>
    </w:p>
    <w:p w14:paraId="314C0057">
      <w:pP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drawing>
          <wp:inline distT="0" distB="0" distL="114300" distR="114300">
            <wp:extent cx="5266690" cy="2962910"/>
            <wp:effectExtent l="0" t="0" r="6350" b="8890"/>
            <wp:docPr id="1" name="图片 1"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95F0B"/>
    <w:rsid w:val="04F24628"/>
    <w:rsid w:val="0EBC4BEA"/>
    <w:rsid w:val="1BB47375"/>
    <w:rsid w:val="1FDE581A"/>
    <w:rsid w:val="26D703BB"/>
    <w:rsid w:val="27DF5779"/>
    <w:rsid w:val="2B2D4A4E"/>
    <w:rsid w:val="317F3B29"/>
    <w:rsid w:val="362D1DA6"/>
    <w:rsid w:val="36F26BEB"/>
    <w:rsid w:val="4D862070"/>
    <w:rsid w:val="4E4F6905"/>
    <w:rsid w:val="4EA90434"/>
    <w:rsid w:val="57034731"/>
    <w:rsid w:val="5B2B4256"/>
    <w:rsid w:val="5B9A2AA4"/>
    <w:rsid w:val="5B9C6F02"/>
    <w:rsid w:val="5CDB3A5A"/>
    <w:rsid w:val="5DAC01FB"/>
    <w:rsid w:val="71593474"/>
    <w:rsid w:val="792E51E6"/>
    <w:rsid w:val="7A862E00"/>
    <w:rsid w:val="7DF54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24"/>
      <w:szCs w:val="28"/>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1498</Words>
  <Characters>8205</Characters>
  <Lines>0</Lines>
  <Paragraphs>0</Paragraphs>
  <TotalTime>1</TotalTime>
  <ScaleCrop>false</ScaleCrop>
  <LinksUpToDate>false</LinksUpToDate>
  <CharactersWithSpaces>9082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2024-08-26T01:52:00Z</dcterms:created>
  <dc:creator>儿童呼吸科2</dc:creator>
  <cp:lastModifiedBy>zjuyzm</cp:lastModifiedBy>
  <dcterms:modified xsi:type="dcterms:W3CDTF">2026-06-09T09:10:22Z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C798B35319D4480C97FA90E9AD8CEEB0_12</vt:lpwstr>
  </property>
  <property fmtid="{D5CDD505-2E9C-101B-9397-08002B2CF9AE}" pid="4" name="KSOTemplateDocerSaveRecord">
    <vt:lpwstr>eyJoZGlkIjoiNTE5Y2Q5OTNjNWMzNzlkYTQ1ZTllNTY1MGE3NWUyMzAiLCJ1c2VySWQiOiI0MzIzMTk2MTEifQ==</vt:lpwstr>
  </property>
</Properties>
</file>