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A02D" w14:textId="77777777" w:rsidR="005C40FD" w:rsidRDefault="005C40FD" w:rsidP="005C40FD">
      <w:pPr>
        <w:pStyle w:val="Heading2"/>
        <w:spacing w:line="480" w:lineRule="auto"/>
      </w:pPr>
      <w:r>
        <w:t>Supplementary Table S1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7"/>
        <w:gridCol w:w="2682"/>
        <w:gridCol w:w="3202"/>
        <w:gridCol w:w="2797"/>
      </w:tblGrid>
      <w:tr w:rsidR="005C40FD" w14:paraId="636A2D11" w14:textId="77777777" w:rsidTr="00836B52">
        <w:trPr>
          <w:tblHeader/>
          <w:jc w:val="center"/>
        </w:trPr>
        <w:tc>
          <w:tcPr>
            <w:tcW w:w="10248" w:type="dxa"/>
            <w:gridSpan w:val="4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D2DD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Supplementary Table S1. ROC AUCs and Bonferroni-Corrected DeLong Comparisons</w:t>
            </w:r>
          </w:p>
        </w:tc>
      </w:tr>
      <w:tr w:rsidR="005C40FD" w14:paraId="08CB3BEC" w14:textId="77777777" w:rsidTr="00836B52">
        <w:trPr>
          <w:tblHeader/>
          <w:jc w:val="center"/>
        </w:trPr>
        <w:tc>
          <w:tcPr>
            <w:tcW w:w="1567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FDBA2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Marker</w:t>
            </w:r>
          </w:p>
        </w:tc>
        <w:tc>
          <w:tcPr>
            <w:tcW w:w="268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DCB9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AUC (95% CI)</w:t>
            </w:r>
          </w:p>
        </w:tc>
        <w:tc>
          <w:tcPr>
            <w:tcW w:w="320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7D40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Raw DeLong P vs GDF-15</w:t>
            </w:r>
          </w:p>
        </w:tc>
        <w:tc>
          <w:tcPr>
            <w:tcW w:w="2797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C423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000000"/>
                <w:sz w:val="22"/>
                <w:szCs w:val="22"/>
              </w:rPr>
              <w:t>Bonferroni-adjusted P</w:t>
            </w:r>
          </w:p>
        </w:tc>
      </w:tr>
      <w:tr w:rsidR="005C40FD" w14:paraId="09E68121" w14:textId="77777777" w:rsidTr="00836B52">
        <w:trPr>
          <w:jc w:val="center"/>
        </w:trPr>
        <w:tc>
          <w:tcPr>
            <w:tcW w:w="1567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691F7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GDF-15</w:t>
            </w:r>
          </w:p>
        </w:tc>
        <w:tc>
          <w:tcPr>
            <w:tcW w:w="268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AAAA4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0.801 (0.735, 0.867)</w:t>
            </w:r>
          </w:p>
        </w:tc>
        <w:tc>
          <w:tcPr>
            <w:tcW w:w="320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11D6F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2797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0C96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Reference</w:t>
            </w:r>
          </w:p>
        </w:tc>
      </w:tr>
      <w:tr w:rsidR="005C40FD" w14:paraId="22CF62AE" w14:textId="77777777" w:rsidTr="00836B52"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9006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6297F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0.638 (0.564, 0.713)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2B597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547E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0.002</w:t>
            </w:r>
          </w:p>
        </w:tc>
      </w:tr>
      <w:tr w:rsidR="005C40FD" w14:paraId="3E997591" w14:textId="77777777" w:rsidTr="00836B52"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7F30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Phosphate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0FCF9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0.614 (0.537, 0.690)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C090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2191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5C40FD" w14:paraId="071D201C" w14:textId="77777777" w:rsidTr="00836B52">
        <w:trPr>
          <w:jc w:val="center"/>
        </w:trPr>
        <w:tc>
          <w:tcPr>
            <w:tcW w:w="1567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016DE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usCRP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F84C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0.622 (0.549, 0.695)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7578C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66AD4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&lt;0.001</w:t>
            </w:r>
          </w:p>
        </w:tc>
      </w:tr>
      <w:tr w:rsidR="005C40FD" w14:paraId="6899E4EA" w14:textId="77777777" w:rsidTr="00836B52">
        <w:trPr>
          <w:jc w:val="center"/>
        </w:trPr>
        <w:tc>
          <w:tcPr>
            <w:tcW w:w="10248" w:type="dxa"/>
            <w:gridSpan w:val="4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8487" w14:textId="77777777" w:rsidR="005C40FD" w:rsidRDefault="005C40FD" w:rsidP="00836B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22"/>
                <w:szCs w:val="22"/>
              </w:rPr>
              <w:t>Three pairwise comparisons were performed between GDF-15 and conventional markers; Bonferroni-corrected significance threshold was 0.0167.</w:t>
            </w:r>
          </w:p>
        </w:tc>
      </w:tr>
    </w:tbl>
    <w:p w14:paraId="6E13E761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0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FD"/>
    <w:rsid w:val="001D3053"/>
    <w:rsid w:val="001E3A92"/>
    <w:rsid w:val="00217E67"/>
    <w:rsid w:val="002A10AB"/>
    <w:rsid w:val="002C7D54"/>
    <w:rsid w:val="0033371E"/>
    <w:rsid w:val="005C0D39"/>
    <w:rsid w:val="005C40FD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8CBC3"/>
  <w15:chartTrackingRefBased/>
  <w15:docId w15:val="{8C2BF8B9-E5FD-4822-9A5F-B676516E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0FD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40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0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0F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0F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0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0F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0F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0F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0F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4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0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4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0F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4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0F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4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0FD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4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2026-08-24T12:55:00Z</dcterms:created>
  <dcterms:modified xsi:type="dcterms:W3CDTF">2026-08-24T12:55:00Z</dcterms:modified>
</cp:coreProperties>
</file>