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3C58" w14:textId="0D2C6AFF" w:rsidR="00051278" w:rsidRPr="00CE5D47" w:rsidRDefault="00051278" w:rsidP="0005127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D47">
        <w:rPr>
          <w:rFonts w:ascii="Times New Roman" w:hAnsi="Times New Roman" w:cs="Times New Roman"/>
          <w:color w:val="000000" w:themeColor="text1"/>
          <w:sz w:val="24"/>
          <w:szCs w:val="24"/>
        </w:rPr>
        <w:t>Table 1. Demographics and clinical characteristics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200"/>
        <w:gridCol w:w="2200"/>
        <w:gridCol w:w="1800"/>
      </w:tblGrid>
      <w:tr w:rsidR="00051278" w:rsidRPr="00CE5D47" w14:paraId="64035AC6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FE09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82552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PSP (n=98)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3CAF87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MSA (n=61)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6A7E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051278" w:rsidRPr="00CE5D47" w14:paraId="0E6DED31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E375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D130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62.5 ± 7.4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AF4C34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58.6 ± 7.8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0B594E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051278" w:rsidRPr="00CE5D47" w14:paraId="69417D51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11AD6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of onset (years)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DF59C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59.9 ± 7.9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35565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 ± 7.9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6FEF71" w14:textId="77777777" w:rsidR="00051278" w:rsidRPr="00CE5D47" w:rsidRDefault="00051278" w:rsidP="00BA21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051278" w:rsidRPr="00CE5D47" w14:paraId="73921541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18045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 (M: F)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52837F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71:27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B9454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41:20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C6114A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0.482</w:t>
            </w:r>
          </w:p>
        </w:tc>
      </w:tr>
      <w:tr w:rsidR="00051278" w:rsidRPr="00CE5D47" w14:paraId="645C1D1F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46427E" w14:textId="6C8E3FB8" w:rsidR="00051278" w:rsidRPr="00CE5D47" w:rsidRDefault="00FB5111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Duration of Illness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1BA9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 (12, 48)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ED12B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 (12,37.25)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7B5AEE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0.611</w:t>
            </w:r>
          </w:p>
        </w:tc>
      </w:tr>
      <w:tr w:rsidR="00051278" w:rsidRPr="00CE5D47" w14:paraId="6DB8F5B9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6251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Years of education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5A0D1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(6.25, 15)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B42EF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(7, 15)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AF295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0.614</w:t>
            </w:r>
          </w:p>
        </w:tc>
      </w:tr>
      <w:tr w:rsidR="00051278" w:rsidRPr="00CE5D47" w14:paraId="54E69AF3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B7B1DD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No. of Languages known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F6EA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 (1, 3)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426BA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 (1, 3)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E7A4D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0.683</w:t>
            </w:r>
          </w:p>
        </w:tc>
      </w:tr>
      <w:tr w:rsidR="00051278" w:rsidRPr="00CE5D47" w14:paraId="1EE46BE3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33C9A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Family history of PD (%)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89EE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 (7.14)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4341E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 (3.28)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051F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0.483</w:t>
            </w:r>
          </w:p>
        </w:tc>
      </w:tr>
      <w:tr w:rsidR="00051278" w:rsidRPr="00CE5D47" w14:paraId="1870783B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B951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Consanguinity in family (%)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629075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 (6.12)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CA5D5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 (11.48)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2A13C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0.248</w:t>
            </w:r>
          </w:p>
        </w:tc>
      </w:tr>
      <w:tr w:rsidR="00051278" w:rsidRPr="00CE5D47" w14:paraId="484BD734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C1259C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Hypertension (%)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C91A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CDEE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29.5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F3973" w14:textId="77777777" w:rsidR="00051278" w:rsidRPr="00CE5D47" w:rsidRDefault="00051278" w:rsidP="00BA21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0.013</w:t>
            </w:r>
          </w:p>
        </w:tc>
      </w:tr>
      <w:tr w:rsidR="00051278" w:rsidRPr="00CE5D47" w14:paraId="4CD2798F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BCB5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Diabetic (%)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04C69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29.5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4242C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24.5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07A1AE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0.585</w:t>
            </w:r>
          </w:p>
        </w:tc>
      </w:tr>
      <w:tr w:rsidR="00051278" w:rsidRPr="00CE5D47" w14:paraId="7BD17768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8E4BC6" w14:textId="77777777" w:rsidR="00051278" w:rsidRPr="00CE5D47" w:rsidRDefault="00051278" w:rsidP="00EC35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Alcohol drinking (%) 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DC93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 (22.49)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1C239C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 (15.22)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8EE41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0.133</w:t>
            </w:r>
          </w:p>
        </w:tc>
      </w:tr>
      <w:tr w:rsidR="00051278" w:rsidRPr="00CE5D47" w14:paraId="5D2852CC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ED94D" w14:textId="77777777" w:rsidR="00051278" w:rsidRPr="00CE5D47" w:rsidRDefault="00051278" w:rsidP="00EC35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Smoking (%)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3370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 (18.37)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A25858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 (9.84)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23CAD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0.247</w:t>
            </w:r>
          </w:p>
        </w:tc>
      </w:tr>
      <w:tr w:rsidR="00051278" w:rsidRPr="00CE5D47" w14:paraId="03EFF350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FD46A8" w14:textId="05F0810F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UPDRS</w:t>
            </w:r>
            <w:r w:rsidR="00FB51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Part-III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1B8D5B" w14:textId="257B19BE" w:rsidR="00051278" w:rsidRPr="00CE5D47" w:rsidRDefault="00051278" w:rsidP="00EC35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34 (22, 49)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0ADE7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29 (18, 46)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42443" w14:textId="5201FF1A" w:rsidR="00051278" w:rsidRPr="00CE5D47" w:rsidRDefault="00EC35C6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0.265</w:t>
            </w:r>
          </w:p>
        </w:tc>
      </w:tr>
      <w:tr w:rsidR="00051278" w:rsidRPr="00CE5D47" w14:paraId="381382AC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5F6CA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PSPRS 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97C1A" w14:textId="77777777" w:rsidR="00051278" w:rsidRPr="00CE5D47" w:rsidRDefault="00051278" w:rsidP="00EC35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32 (25, 46)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AA752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1BF45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</w:p>
        </w:tc>
      </w:tr>
      <w:tr w:rsidR="00051278" w:rsidRPr="00CE5D47" w14:paraId="0BEA264F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88DAB2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UMSARS-I 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3AD32E" w14:textId="77777777" w:rsidR="00051278" w:rsidRPr="00CE5D47" w:rsidRDefault="00051278" w:rsidP="00EC35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4508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 (10, 20)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0E83D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</w:p>
        </w:tc>
      </w:tr>
      <w:tr w:rsidR="00051278" w:rsidRPr="00CE5D47" w14:paraId="63AE3594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CC5661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UMSARS-II 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A8B2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813D4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 (11.5,24)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D979C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</w:t>
            </w:r>
          </w:p>
        </w:tc>
      </w:tr>
      <w:tr w:rsidR="00051278" w:rsidRPr="00CE5D47" w14:paraId="6A53EF3D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4A5CE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HAM-A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DB30F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11.3±5.8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115F2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11.5±5.5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3A593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0.828</w:t>
            </w:r>
          </w:p>
        </w:tc>
      </w:tr>
      <w:tr w:rsidR="00051278" w:rsidRPr="00CE5D47" w14:paraId="72192510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DD426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HAM-D 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90793D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 (9, 15.5)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80549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13.5 (10, 17)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F7930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0.137</w:t>
            </w:r>
          </w:p>
        </w:tc>
      </w:tr>
      <w:tr w:rsidR="00051278" w:rsidRPr="00CE5D47" w14:paraId="7165FE13" w14:textId="77777777" w:rsidTr="00FB5111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FD5F7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NPI Total 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B04802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 (2, 9)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7686A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 (1, 7)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D95BB" w14:textId="77777777" w:rsidR="00051278" w:rsidRPr="00CE5D47" w:rsidRDefault="00051278" w:rsidP="00BA2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0.335</w:t>
            </w:r>
          </w:p>
        </w:tc>
      </w:tr>
    </w:tbl>
    <w:p w14:paraId="76F598B2" w14:textId="77777777" w:rsidR="00E74913" w:rsidRDefault="00051278" w:rsidP="00E74913">
      <w:pPr>
        <w:pStyle w:val="Heading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5D47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Independent sample t-test, values are given in </w:t>
      </w:r>
      <w:proofErr w:type="spellStart"/>
      <w:r w:rsidRPr="00CE5D47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mean±SD</w:t>
      </w:r>
      <w:proofErr w:type="spellEnd"/>
      <w:r w:rsidRPr="00CE5D47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; </w:t>
      </w:r>
      <w:r w:rsidRPr="00CE5D47">
        <w:rPr>
          <w:rFonts w:ascii="Times New Roman" w:hAnsi="Times New Roman" w:cs="Times New Roman"/>
          <w:color w:val="000000" w:themeColor="text1"/>
          <w:sz w:val="20"/>
          <w:szCs w:val="20"/>
        </w:rPr>
        <w:t>Mann-Whitney U test, values are given in median (Q1, Q3);</w:t>
      </w:r>
      <w:r w:rsidR="00CE5D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E5D47">
        <w:rPr>
          <w:rFonts w:ascii="Times New Roman" w:hAnsi="Times New Roman" w:cs="Times New Roman"/>
          <w:color w:val="000000" w:themeColor="text1"/>
          <w:sz w:val="20"/>
          <w:szCs w:val="20"/>
        </w:rPr>
        <w:t>Chi-square test (</w:t>
      </w:r>
      <w:r w:rsidR="00CE5D47" w:rsidRPr="00CE5D47">
        <w:rPr>
          <w:rFonts w:ascii="Times New Roman" w:hAnsi="Times New Roman" w:cs="Times New Roman"/>
          <w:color w:val="000000" w:themeColor="text1"/>
          <w:sz w:val="20"/>
          <w:szCs w:val="20"/>
        </w:rPr>
        <w:t>categorical</w:t>
      </w:r>
      <w:r w:rsidRPr="00CE5D4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E5D4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DE7337A" w14:textId="70E9ECEA" w:rsidR="00E74913" w:rsidRPr="00E74913" w:rsidRDefault="00E74913" w:rsidP="00E74913">
      <w:pPr>
        <w:pStyle w:val="Heading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49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Hamilton Anxiety Rating Scale (HAM-A)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E749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Hamilton Depression Rating Scale (HAM-D)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244D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4DE2" w:rsidRPr="00244D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Neuropsychiatric Inventory (NPI)</w:t>
      </w:r>
      <w:r w:rsidR="00244DE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749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PSP rating scale (PSPRS)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E749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Unified MSA rating scale Part I and II (UMSARS-I &amp; II)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E749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Unified Parkinson’s Disease Rating Scale part-III (UPDRS-III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 w:rsidRPr="00E749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D50726C" w14:textId="7C1179D2" w:rsidR="00E74913" w:rsidRDefault="00E74913">
      <w:pPr>
        <w:spacing w:after="160" w:line="259" w:lineRule="auto"/>
        <w:rPr>
          <w:rFonts w:ascii="Times New Roman" w:eastAsiaTheme="majorEastAsia" w:hAnsi="Times New Roman" w:cs="Times New Roman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324267FC" w14:textId="32723525" w:rsidR="00051278" w:rsidRPr="00CE5D47" w:rsidRDefault="00051278" w:rsidP="0005127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D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Table 2. Cognitive and </w:t>
      </w:r>
      <w:r w:rsidR="00CE5D47" w:rsidRPr="00CE5D47">
        <w:rPr>
          <w:rFonts w:ascii="Times New Roman" w:hAnsi="Times New Roman" w:cs="Times New Roman"/>
          <w:color w:val="000000" w:themeColor="text1"/>
          <w:sz w:val="24"/>
          <w:szCs w:val="24"/>
        </w:rPr>
        <w:t>Behavioral</w:t>
      </w:r>
      <w:r w:rsidRPr="00CE5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comparison - PSP vs MSA (age-adjusted, FDR-corrected)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737"/>
        <w:gridCol w:w="2091"/>
        <w:gridCol w:w="2835"/>
      </w:tblGrid>
      <w:tr w:rsidR="009957B3" w:rsidRPr="00CE5D47" w14:paraId="6AC56FF1" w14:textId="77777777" w:rsidTr="00E74913">
        <w:trPr>
          <w:tblHeader/>
        </w:trPr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CD0D18" w14:textId="77777777" w:rsidR="009957B3" w:rsidRPr="00CE5D47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Cognitive Measure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7C2711" w14:textId="77777777" w:rsidR="009957B3" w:rsidRPr="00CE5D47" w:rsidRDefault="009957B3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PSP (n = 98)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F36662" w14:textId="77777777" w:rsidR="009957B3" w:rsidRPr="00CE5D47" w:rsidRDefault="009957B3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MSA (n = 61)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E7ED4F" w14:textId="77777777" w:rsidR="009957B3" w:rsidRPr="00CE5D47" w:rsidRDefault="009957B3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 (FDR)</w:t>
            </w:r>
          </w:p>
        </w:tc>
      </w:tr>
      <w:tr w:rsidR="00B87D46" w:rsidRPr="00CE5D47" w14:paraId="443DEAC4" w14:textId="77777777" w:rsidTr="00E74913">
        <w:tc>
          <w:tcPr>
            <w:tcW w:w="8926" w:type="dxa"/>
            <w:gridSpan w:val="4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D821ED" w14:textId="51EAA416" w:rsidR="00B87D46" w:rsidRPr="00E74913" w:rsidRDefault="00B87D46" w:rsidP="00E749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Global Cognitive Screening</w:t>
            </w:r>
          </w:p>
        </w:tc>
      </w:tr>
      <w:tr w:rsidR="009957B3" w:rsidRPr="00CE5D47" w14:paraId="16C5F1DE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AD8C7B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MoCA Total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BF3140A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 (11.8–22.2)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5496CD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 (15.0–24.0)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10D4CB" w14:textId="29C74A6C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0.047</w:t>
            </w:r>
          </w:p>
        </w:tc>
      </w:tr>
      <w:tr w:rsidR="009957B3" w:rsidRPr="00CE5D47" w14:paraId="70557B91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DC869F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FAB Total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256BB6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9.3 ± 3.7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A1F8D0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 ± 4.3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03EDC1" w14:textId="452DC9AE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0.040</w:t>
            </w:r>
          </w:p>
        </w:tc>
      </w:tr>
      <w:tr w:rsidR="009957B3" w:rsidRPr="00CE5D47" w14:paraId="6C796A28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725161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ACE-III Total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A8B8B3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68.5 (54.0–82.0)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C2894A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77.0 (62.0–87.0)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57BFE5" w14:textId="52CE172A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0.049</w:t>
            </w:r>
          </w:p>
        </w:tc>
      </w:tr>
      <w:tr w:rsidR="00B87D46" w:rsidRPr="00CE5D47" w14:paraId="335BEDCF" w14:textId="77777777" w:rsidTr="00E74913">
        <w:tc>
          <w:tcPr>
            <w:tcW w:w="8926" w:type="dxa"/>
            <w:gridSpan w:val="4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669FB1" w14:textId="0DDD0A35" w:rsidR="00B87D46" w:rsidRPr="00C71225" w:rsidRDefault="00B87D46" w:rsidP="00E749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22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ACE-III Sub-domains</w:t>
            </w:r>
          </w:p>
        </w:tc>
      </w:tr>
      <w:tr w:rsidR="009957B3" w:rsidRPr="00CE5D47" w14:paraId="24B1D7C2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B0FA42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ACE-III Attention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7DA7A5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 (10.0–17.0)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952D8C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 (13.0–18.0)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6BA6DE" w14:textId="27749A3B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0.049</w:t>
            </w:r>
          </w:p>
        </w:tc>
      </w:tr>
      <w:tr w:rsidR="009957B3" w:rsidRPr="00CE5D47" w14:paraId="21ED8945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AEE61F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ACE-III Memory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BF1964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 (13.0–23.0)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3DDAE9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 (15.0–24.0)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DD6F70" w14:textId="6F554BC6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0.114</w:t>
            </w:r>
          </w:p>
        </w:tc>
      </w:tr>
      <w:tr w:rsidR="009957B3" w:rsidRPr="00CE5D47" w14:paraId="460B159A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B7CDAC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ACE-III Fluency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59FC67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 ± 2.7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34C8BF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7.7 ± 2.4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6EA407" w14:textId="470CDC6A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9957B3" w:rsidRPr="00CE5D47" w14:paraId="3906A5C9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488BCA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ACE-III Language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278BDE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 (19.0–23.0)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2D8211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 (20.0–25.0)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074CD3" w14:textId="015F53C4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0.278</w:t>
            </w:r>
          </w:p>
        </w:tc>
      </w:tr>
      <w:tr w:rsidR="009957B3" w:rsidRPr="00CE5D47" w14:paraId="4469D875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12F493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ACE-III Visuospatial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3D7C1A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 (7.0–13.0)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CEBCF9" w14:textId="77777777" w:rsidR="009957B3" w:rsidRPr="00E74913" w:rsidRDefault="009957B3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 (8.0–15.0)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43654C" w14:textId="60B3D777" w:rsidR="009957B3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0.092</w:t>
            </w:r>
          </w:p>
        </w:tc>
      </w:tr>
      <w:tr w:rsidR="00B87D46" w:rsidRPr="00CE5D47" w14:paraId="5D94352A" w14:textId="77777777" w:rsidTr="00E74913">
        <w:tc>
          <w:tcPr>
            <w:tcW w:w="8926" w:type="dxa"/>
            <w:gridSpan w:val="4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AEC97A" w14:textId="600AE66B" w:rsidR="00B87D46" w:rsidRPr="00E74913" w:rsidRDefault="00B87D46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22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Attention &amp; Working Memory (NNBE)</w:t>
            </w: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591A" w:rsidRPr="00CE5D47" w14:paraId="17E4E2F1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AFC1F3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Digit Span Forward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B06084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 (2.0–5.0)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738E9B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 (3.0–5.0)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D1FEF3D" w14:textId="1B84C23A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0.049</w:t>
            </w:r>
          </w:p>
        </w:tc>
      </w:tr>
      <w:tr w:rsidR="00AB591A" w:rsidRPr="00CE5D47" w14:paraId="7CDEC014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E2FF7B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Digit Span Backward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6FF9E9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 (2.0–4.0)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7D32C85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 (2.0–5.0)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8DAE7E4" w14:textId="7D7CF846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0.102</w:t>
            </w:r>
          </w:p>
        </w:tc>
      </w:tr>
      <w:tr w:rsidR="00AB591A" w:rsidRPr="00CE5D47" w14:paraId="107AC817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7BB249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Corsi Block Forward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73471B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 (1.0–5.0)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7B8D35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 (3.2–6.0)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6B2EEE" w14:textId="427D8D7F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AB591A" w:rsidRPr="00CE5D47" w14:paraId="401F8E36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5ADF24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Corsi Block Backward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2F382E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 (2.0–4.0)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8AF6DA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 (3.0–5.0)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A42E88" w14:textId="49D6DA9F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0.008</w:t>
            </w:r>
          </w:p>
        </w:tc>
      </w:tr>
      <w:tr w:rsidR="00B87D46" w:rsidRPr="00CE5D47" w14:paraId="3C273767" w14:textId="77777777" w:rsidTr="00E74913">
        <w:tc>
          <w:tcPr>
            <w:tcW w:w="8926" w:type="dxa"/>
            <w:gridSpan w:val="4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26E8E5" w14:textId="7F0DE0E1" w:rsidR="00B87D46" w:rsidRPr="00C71225" w:rsidRDefault="00B87D46" w:rsidP="00E749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22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Verbal Learning &amp; Memory (NNBE)</w:t>
            </w:r>
          </w:p>
        </w:tc>
      </w:tr>
      <w:tr w:rsidR="00AB591A" w:rsidRPr="00CE5D47" w14:paraId="483FC622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8B39AF" w14:textId="18E16904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Word List Trial 1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309F80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 (2.0–4.0)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63E2CB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 (2.0–4.0)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FF3BC4" w14:textId="1EF4C5D9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0.077</w:t>
            </w:r>
          </w:p>
        </w:tc>
      </w:tr>
      <w:tr w:rsidR="00AB591A" w:rsidRPr="00CE5D47" w14:paraId="38357688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BEF9B2" w14:textId="3F934943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Word List Trial 3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7DE65F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 (4.0–7.0)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FBBA01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6.0 (5.0–8.0)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D52BE6" w14:textId="63B940D2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</w:tr>
      <w:tr w:rsidR="00AB591A" w:rsidRPr="00CE5D47" w14:paraId="1D04C90F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1108FC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Word List Delayed Recall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9293A0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 (2.0–5.0)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362024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4.0 (3.0–6.0)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2A31EA" w14:textId="602760DB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0.126</w:t>
            </w:r>
          </w:p>
        </w:tc>
      </w:tr>
      <w:tr w:rsidR="00AB591A" w:rsidRPr="00CE5D47" w14:paraId="57D6E284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A21346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Recognition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CA4190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 (7.0–10.0)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42290D" w14:textId="77777777" w:rsidR="00AB591A" w:rsidRPr="00E74913" w:rsidRDefault="00AB591A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 (7.0–9.0)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D0C00B" w14:textId="3F052C93" w:rsidR="00AB591A" w:rsidRPr="00CE5D47" w:rsidRDefault="00AB591A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0.784</w:t>
            </w:r>
          </w:p>
        </w:tc>
      </w:tr>
      <w:tr w:rsidR="00B87D46" w:rsidRPr="00CE5D47" w14:paraId="408BC68A" w14:textId="77777777" w:rsidTr="00E74913">
        <w:tc>
          <w:tcPr>
            <w:tcW w:w="8926" w:type="dxa"/>
            <w:gridSpan w:val="4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23F70EF" w14:textId="73F5F924" w:rsidR="00B87D46" w:rsidRPr="00E74913" w:rsidRDefault="00B87D46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22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Fluency</w:t>
            </w:r>
          </w:p>
        </w:tc>
      </w:tr>
      <w:tr w:rsidR="00564980" w:rsidRPr="00CE5D47" w14:paraId="6CE692D8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753322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Fruits Fluency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376C02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7.5 ± 3.7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37353C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 ± 3.0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6CE5C3" w14:textId="651B4DEA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</w:tr>
      <w:tr w:rsidR="00564980" w:rsidRPr="00CE5D47" w14:paraId="0A700039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9C5AF5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Vegetable Fluency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5A57D2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7.9 ± 4.0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E805ED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 ± 3.9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D8384E" w14:textId="1699A1FF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564980" w:rsidRPr="00CE5D47" w14:paraId="1BE80840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C54754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Animal Fluency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4E12F7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 ± 3.7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3A8970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10.5 ± 4.6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9556FE" w14:textId="573E18E2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564980" w:rsidRPr="00CE5D47" w14:paraId="23AA27BD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914E4D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Phonemic Fluency (COWA-P)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75ABA6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 ± 3.1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46EAAD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 ± 3.3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BB1AA9" w14:textId="2C758393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0.019</w:t>
            </w:r>
          </w:p>
        </w:tc>
      </w:tr>
      <w:tr w:rsidR="00B87D46" w:rsidRPr="00E74913" w14:paraId="19B4A728" w14:textId="77777777" w:rsidTr="00E74913">
        <w:tc>
          <w:tcPr>
            <w:tcW w:w="8926" w:type="dxa"/>
            <w:gridSpan w:val="4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AFA36B" w14:textId="00BD96AC" w:rsidR="00B87D46" w:rsidRPr="00E74913" w:rsidRDefault="00B87D46" w:rsidP="00E749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Visuospatial Construction &amp; Memory (NNBE)</w:t>
            </w:r>
          </w:p>
        </w:tc>
      </w:tr>
      <w:tr w:rsidR="00564980" w:rsidRPr="00CE5D47" w14:paraId="3885EB43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A7464E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Stick Construction Total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4120CA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 (17.0–24.0)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93A200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 (22.2–24.0)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2D50A2" w14:textId="50CC7E4D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0.046</w:t>
            </w:r>
          </w:p>
        </w:tc>
      </w:tr>
      <w:tr w:rsidR="00564980" w:rsidRPr="00CE5D47" w14:paraId="78C55C02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9F4894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Stick Construction IR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B00412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 (14.0–24.0)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990A1F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 (20.0–24.0)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7029BF" w14:textId="7DB65D93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</w:tr>
      <w:tr w:rsidR="00564980" w:rsidRPr="00CE5D47" w14:paraId="5654C44F" w14:textId="77777777" w:rsidTr="00E74913">
        <w:tc>
          <w:tcPr>
            <w:tcW w:w="2263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667B8B4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Stick Construction DR</w:t>
            </w:r>
          </w:p>
        </w:tc>
        <w:tc>
          <w:tcPr>
            <w:tcW w:w="1737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25B486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 (5.2–13.0)</w:t>
            </w:r>
          </w:p>
        </w:tc>
        <w:tc>
          <w:tcPr>
            <w:tcW w:w="2091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8B3813" w14:textId="77777777" w:rsidR="00564980" w:rsidRPr="00E74913" w:rsidRDefault="00564980" w:rsidP="00E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 (5.2–15.0)</w:t>
            </w:r>
          </w:p>
        </w:tc>
        <w:tc>
          <w:tcPr>
            <w:tcW w:w="2835" w:type="dxa"/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C2289E" w14:textId="6471D409" w:rsidR="00564980" w:rsidRPr="00CE5D47" w:rsidRDefault="00564980" w:rsidP="00E749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5D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0.120</w:t>
            </w:r>
          </w:p>
        </w:tc>
      </w:tr>
    </w:tbl>
    <w:p w14:paraId="492F65DA" w14:textId="77777777" w:rsidR="00FE7428" w:rsidRDefault="00051278" w:rsidP="00051278">
      <w:pPr>
        <w:spacing w:before="100" w:after="30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CE5D4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Values are medians (Mann-Whitney U</w:t>
      </w:r>
      <w:r w:rsidR="00B01F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test) or means (t-test</w:t>
      </w:r>
      <w:r w:rsidRPr="00CE5D4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for FAB/fluency measures), adjusted for age via ANCOVA. p-values FDR-corrected (Benjamini-Hochberg) across 29 comparisons. "Yes" = corrected p&lt;0.05.</w:t>
      </w:r>
    </w:p>
    <w:p w14:paraId="08F6B370" w14:textId="47CE1CB0" w:rsidR="00244DE2" w:rsidRPr="00FE7428" w:rsidRDefault="00244DE2" w:rsidP="00051278">
      <w:pPr>
        <w:spacing w:before="100" w:after="30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44DE2">
        <w:rPr>
          <w:rFonts w:ascii="Times New Roman" w:hAnsi="Times New Roman" w:cs="Times New Roman"/>
          <w:color w:val="000000" w:themeColor="text1"/>
          <w:sz w:val="20"/>
          <w:szCs w:val="20"/>
        </w:rPr>
        <w:t>Addenbrooke's Cognitive Examination-III (ACE-III)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44DE2">
        <w:rPr>
          <w:rFonts w:ascii="Times New Roman" w:hAnsi="Times New Roman" w:cs="Times New Roman"/>
          <w:color w:val="000000" w:themeColor="text1"/>
          <w:sz w:val="20"/>
          <w:szCs w:val="20"/>
        </w:rPr>
        <w:t>Frontal Assessment Battery (FAB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244DE2">
        <w:rPr>
          <w:rFonts w:ascii="Times New Roman" w:hAnsi="Times New Roman" w:cs="Times New Roman"/>
          <w:color w:val="000000" w:themeColor="text1"/>
          <w:sz w:val="20"/>
          <w:szCs w:val="20"/>
        </w:rPr>
        <w:t>, Montreal Cognitive Assessment (MoCA)</w:t>
      </w:r>
    </w:p>
    <w:sectPr w:rsidR="00244DE2" w:rsidRPr="00FE7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78"/>
    <w:rsid w:val="00051278"/>
    <w:rsid w:val="00167CF2"/>
    <w:rsid w:val="00244DE2"/>
    <w:rsid w:val="00265342"/>
    <w:rsid w:val="00374E35"/>
    <w:rsid w:val="00564980"/>
    <w:rsid w:val="005D091F"/>
    <w:rsid w:val="007A4301"/>
    <w:rsid w:val="0086792F"/>
    <w:rsid w:val="008C2361"/>
    <w:rsid w:val="009957B3"/>
    <w:rsid w:val="009F0209"/>
    <w:rsid w:val="00AB591A"/>
    <w:rsid w:val="00B01FB1"/>
    <w:rsid w:val="00B87D46"/>
    <w:rsid w:val="00BA4F5D"/>
    <w:rsid w:val="00C71225"/>
    <w:rsid w:val="00CC2D9A"/>
    <w:rsid w:val="00CE5D47"/>
    <w:rsid w:val="00D41046"/>
    <w:rsid w:val="00E74913"/>
    <w:rsid w:val="00EC35C6"/>
    <w:rsid w:val="00FB5111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B6B4"/>
  <w15:chartTrackingRefBased/>
  <w15:docId w15:val="{FB891933-C585-4636-83E5-B02701C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78"/>
    <w:pPr>
      <w:spacing w:after="0" w:line="240" w:lineRule="auto"/>
    </w:pPr>
    <w:rPr>
      <w:rFonts w:ascii="Arial" w:eastAsia="Arial" w:hAnsi="Arial" w:cs="Arial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2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1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1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1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1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 P M</dc:creator>
  <cp:keywords/>
  <dc:description/>
  <cp:lastModifiedBy>Athira P M</cp:lastModifiedBy>
  <cp:revision>23</cp:revision>
  <dcterms:created xsi:type="dcterms:W3CDTF">2026-07-05T08:41:00Z</dcterms:created>
  <dcterms:modified xsi:type="dcterms:W3CDTF">2026-07-07T05:45:00Z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a41c7da5-949c-461c-9f11-f49e4f83d447</vt:lpwstr>
  </property>
</Properties>
</file>