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D7610" w14:textId="471831FD" w:rsidR="006279A8" w:rsidRPr="00E70132" w:rsidRDefault="006279A8" w:rsidP="006279A8">
      <w:pPr>
        <w:rPr>
          <w:b/>
          <w:bCs/>
          <w:color w:val="000000" w:themeColor="text1"/>
          <w:sz w:val="22"/>
          <w:szCs w:val="22"/>
        </w:rPr>
      </w:pPr>
      <w:r w:rsidRPr="00E70132">
        <w:rPr>
          <w:b/>
          <w:bCs/>
          <w:color w:val="000000" w:themeColor="text1"/>
          <w:sz w:val="22"/>
          <w:szCs w:val="22"/>
        </w:rPr>
        <w:t>Supplementary material A: Medline and E</w:t>
      </w:r>
      <w:r w:rsidR="00ED5D60">
        <w:rPr>
          <w:b/>
          <w:bCs/>
          <w:color w:val="000000" w:themeColor="text1"/>
          <w:sz w:val="22"/>
          <w:szCs w:val="22"/>
        </w:rPr>
        <w:t>mbase</w:t>
      </w:r>
      <w:r w:rsidRPr="00E70132">
        <w:rPr>
          <w:b/>
          <w:bCs/>
          <w:color w:val="000000" w:themeColor="text1"/>
          <w:sz w:val="22"/>
          <w:szCs w:val="22"/>
        </w:rPr>
        <w:t xml:space="preserve"> search terms and number of retrieved titles</w:t>
      </w:r>
    </w:p>
    <w:p w14:paraId="76F707D8" w14:textId="77777777" w:rsidR="006279A8" w:rsidRPr="00BC27DC" w:rsidRDefault="006279A8" w:rsidP="006279A8">
      <w:pPr>
        <w:spacing w:line="276" w:lineRule="auto"/>
        <w:textAlignment w:val="baseline"/>
        <w:rPr>
          <w:b/>
          <w:bCs/>
          <w:color w:val="000000" w:themeColor="text1"/>
          <w:sz w:val="22"/>
          <w:szCs w:val="22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7"/>
        <w:gridCol w:w="4457"/>
      </w:tblGrid>
      <w:tr w:rsidR="006279A8" w:rsidRPr="00BC27DC" w14:paraId="3D13FCCE" w14:textId="77777777" w:rsidTr="001F4AD2">
        <w:trPr>
          <w:trHeight w:val="300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4E6F8" w14:textId="77777777" w:rsidR="006279A8" w:rsidRPr="00BC27DC" w:rsidRDefault="006279A8" w:rsidP="001F4AD2">
            <w:pPr>
              <w:spacing w:line="360" w:lineRule="auto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C27DC">
              <w:rPr>
                <w:b/>
                <w:bCs/>
                <w:color w:val="000000" w:themeColor="text1"/>
                <w:sz w:val="22"/>
                <w:szCs w:val="22"/>
              </w:rPr>
              <w:t>Medline 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DC1E3" w14:textId="6A4C4EF1" w:rsidR="006279A8" w:rsidRPr="00BC27DC" w:rsidRDefault="006279A8" w:rsidP="001F4AD2">
            <w:pPr>
              <w:spacing w:line="360" w:lineRule="auto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C27DC">
              <w:rPr>
                <w:b/>
                <w:bCs/>
                <w:color w:val="000000" w:themeColor="text1"/>
                <w:sz w:val="22"/>
                <w:szCs w:val="22"/>
              </w:rPr>
              <w:t>E</w:t>
            </w:r>
            <w:r w:rsidR="00ED5D60">
              <w:rPr>
                <w:b/>
                <w:bCs/>
                <w:color w:val="000000" w:themeColor="text1"/>
                <w:sz w:val="22"/>
                <w:szCs w:val="22"/>
              </w:rPr>
              <w:t>mbase</w:t>
            </w:r>
          </w:p>
        </w:tc>
      </w:tr>
      <w:tr w:rsidR="006279A8" w:rsidRPr="00BC27DC" w14:paraId="2F26582E" w14:textId="77777777" w:rsidTr="001F4AD2">
        <w:trPr>
          <w:trHeight w:val="300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62E6C" w14:textId="77777777" w:rsidR="006279A8" w:rsidRPr="00BC27DC" w:rsidRDefault="006279A8" w:rsidP="001F4AD2">
            <w:p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Number of retrieved titles: 1029 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FB8EE" w14:textId="77777777" w:rsidR="006279A8" w:rsidRPr="00BC27DC" w:rsidRDefault="006279A8" w:rsidP="001F4AD2">
            <w:p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Number of retrieved titles: 2736</w:t>
            </w:r>
          </w:p>
        </w:tc>
      </w:tr>
      <w:tr w:rsidR="006279A8" w:rsidRPr="00BC27DC" w14:paraId="341AF61A" w14:textId="77777777" w:rsidTr="001F4AD2">
        <w:trPr>
          <w:trHeight w:val="300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1AEC1" w14:textId="77777777" w:rsidR="006279A8" w:rsidRPr="00BC27DC" w:rsidRDefault="006279A8" w:rsidP="001F4AD2">
            <w:pPr>
              <w:numPr>
                <w:ilvl w:val="0"/>
                <w:numId w:val="7"/>
              </w:numPr>
              <w:spacing w:line="360" w:lineRule="auto"/>
              <w:ind w:left="412" w:firstLine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clinical prediction rule.mp. or Clinical Decision Rules/  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A1E58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clinical prediction rule.mp. or Clinical Decision Rule/ </w:t>
            </w:r>
          </w:p>
        </w:tc>
      </w:tr>
      <w:tr w:rsidR="006279A8" w:rsidRPr="00BC27DC" w14:paraId="56B4F3AD" w14:textId="77777777" w:rsidTr="001F4AD2">
        <w:trPr>
          <w:trHeight w:val="300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01F03" w14:textId="77777777" w:rsidR="006279A8" w:rsidRPr="00BC27DC" w:rsidRDefault="006279A8" w:rsidP="001F4AD2">
            <w:pPr>
              <w:numPr>
                <w:ilvl w:val="0"/>
                <w:numId w:val="8"/>
              </w:numPr>
              <w:spacing w:line="360" w:lineRule="auto"/>
              <w:ind w:left="412" w:firstLine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Decision Support Systems, Clinical/ or Decision Support Techniques/ or decision support.mp.  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26837" w14:textId="77777777" w:rsidR="006279A8" w:rsidRPr="00BC27DC" w:rsidRDefault="006279A8" w:rsidP="001F4AD2">
            <w:pPr>
              <w:pStyle w:val="ListParagraph"/>
              <w:numPr>
                <w:ilvl w:val="0"/>
                <w:numId w:val="9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Risk Assessment/ or risk prediction.mp. </w:t>
            </w:r>
          </w:p>
        </w:tc>
      </w:tr>
      <w:tr w:rsidR="006279A8" w:rsidRPr="00BC27DC" w14:paraId="199D1DBC" w14:textId="77777777" w:rsidTr="001F4AD2">
        <w:trPr>
          <w:trHeight w:val="300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50AB0" w14:textId="77777777" w:rsidR="006279A8" w:rsidRPr="00BC27DC" w:rsidRDefault="006279A8" w:rsidP="001F4AD2">
            <w:pPr>
              <w:numPr>
                <w:ilvl w:val="0"/>
                <w:numId w:val="9"/>
              </w:numPr>
              <w:spacing w:line="360" w:lineRule="auto"/>
              <w:ind w:left="412" w:firstLine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Risk Assessment/ or risk prediction.mp.  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7EFC9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 xml:space="preserve">Decision Support System/ </w:t>
            </w:r>
          </w:p>
          <w:p w14:paraId="12A6B096" w14:textId="77777777" w:rsidR="006279A8" w:rsidRPr="00BC27DC" w:rsidRDefault="006279A8" w:rsidP="001F4AD2">
            <w:pPr>
              <w:spacing w:line="360" w:lineRule="auto"/>
              <w:ind w:left="108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 xml:space="preserve">or decision support technique.mp. </w:t>
            </w:r>
          </w:p>
          <w:p w14:paraId="1FD137AC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Clinical decision rule/ or decision making/ or decision rule.mp</w:t>
            </w:r>
          </w:p>
          <w:p w14:paraId="38517868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Medical decision making/</w:t>
            </w:r>
          </w:p>
          <w:p w14:paraId="28850D17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Clinical decision making/</w:t>
            </w:r>
          </w:p>
          <w:p w14:paraId="135406FF" w14:textId="77777777" w:rsidR="006279A8" w:rsidRPr="00BC27DC" w:rsidRDefault="006279A8" w:rsidP="001F4AD2">
            <w:pPr>
              <w:spacing w:line="360" w:lineRule="auto"/>
              <w:ind w:left="108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6279A8" w:rsidRPr="00BC27DC" w14:paraId="4457DB60" w14:textId="77777777" w:rsidTr="001F4AD2">
        <w:trPr>
          <w:trHeight w:val="300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A7882" w14:textId="77777777" w:rsidR="006279A8" w:rsidRPr="00BC27DC" w:rsidRDefault="006279A8" w:rsidP="001F4AD2">
            <w:pPr>
              <w:numPr>
                <w:ilvl w:val="0"/>
                <w:numId w:val="10"/>
              </w:numPr>
              <w:spacing w:line="360" w:lineRule="auto"/>
              <w:ind w:left="412" w:firstLine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1 or 2 or 3 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DEA71" w14:textId="77777777" w:rsidR="006279A8" w:rsidRPr="002A65FB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1 or 2 or 3 or 4 or 5 or 6</w:t>
            </w:r>
          </w:p>
        </w:tc>
      </w:tr>
      <w:tr w:rsidR="006279A8" w:rsidRPr="00BC27DC" w14:paraId="1F5EA3E4" w14:textId="77777777" w:rsidTr="001F4AD2">
        <w:trPr>
          <w:trHeight w:val="300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7C20C" w14:textId="77777777" w:rsidR="006279A8" w:rsidRPr="00BC27DC" w:rsidRDefault="006279A8" w:rsidP="001F4AD2">
            <w:pPr>
              <w:numPr>
                <w:ilvl w:val="0"/>
                <w:numId w:val="11"/>
              </w:numPr>
              <w:spacing w:line="360" w:lineRule="auto"/>
              <w:ind w:left="412" w:firstLine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"Fever of Unknown Origin"/ or Fever/ or fever without source.mp.  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C2DD5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 xml:space="preserve">Fever/ or fever without source.mp. </w:t>
            </w:r>
          </w:p>
          <w:p w14:paraId="01E73EBE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fever of unknown origin.mp </w:t>
            </w:r>
          </w:p>
        </w:tc>
      </w:tr>
      <w:tr w:rsidR="006279A8" w:rsidRPr="00BC27DC" w14:paraId="186278AE" w14:textId="77777777" w:rsidTr="001F4AD2">
        <w:trPr>
          <w:trHeight w:val="300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C22365" w14:textId="77777777" w:rsidR="006279A8" w:rsidRPr="00BC27DC" w:rsidRDefault="006279A8" w:rsidP="001F4AD2">
            <w:pPr>
              <w:numPr>
                <w:ilvl w:val="0"/>
                <w:numId w:val="12"/>
              </w:numPr>
              <w:spacing w:line="360" w:lineRule="auto"/>
              <w:ind w:left="412" w:firstLine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 xml:space="preserve">Bacterial Infections/ or serious bacterial infection.mp. or </w:t>
            </w:r>
            <w:proofErr w:type="spellStart"/>
            <w:r w:rsidRPr="00BC27DC">
              <w:rPr>
                <w:color w:val="000000" w:themeColor="text1"/>
                <w:sz w:val="22"/>
                <w:szCs w:val="22"/>
              </w:rPr>
              <w:t>Bacteremia</w:t>
            </w:r>
            <w:proofErr w:type="spellEnd"/>
            <w:r w:rsidRPr="00BC27DC">
              <w:rPr>
                <w:color w:val="000000" w:themeColor="text1"/>
                <w:sz w:val="22"/>
                <w:szCs w:val="22"/>
              </w:rPr>
              <w:t>/  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4A1B3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 xml:space="preserve">Bacterial Infection/ </w:t>
            </w:r>
          </w:p>
          <w:p w14:paraId="0E4C18DC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Infection/ or serious infection.mp  </w:t>
            </w:r>
          </w:p>
        </w:tc>
      </w:tr>
      <w:tr w:rsidR="006279A8" w:rsidRPr="00BC27DC" w14:paraId="0B7BD62E" w14:textId="77777777" w:rsidTr="001F4AD2">
        <w:trPr>
          <w:trHeight w:val="300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C6D00" w14:textId="77777777" w:rsidR="006279A8" w:rsidRPr="00BC27DC" w:rsidRDefault="006279A8" w:rsidP="001F4AD2">
            <w:pPr>
              <w:numPr>
                <w:ilvl w:val="0"/>
                <w:numId w:val="13"/>
              </w:numPr>
              <w:spacing w:line="360" w:lineRule="auto"/>
              <w:ind w:left="412" w:firstLine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Sepsis/  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E5EE9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Sepsis/ </w:t>
            </w:r>
          </w:p>
        </w:tc>
      </w:tr>
      <w:tr w:rsidR="006279A8" w:rsidRPr="00BC27DC" w14:paraId="7534C912" w14:textId="77777777" w:rsidTr="001F4AD2">
        <w:trPr>
          <w:trHeight w:val="300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D46BC5" w14:textId="77777777" w:rsidR="006279A8" w:rsidRPr="00BC27DC" w:rsidRDefault="006279A8" w:rsidP="001F4AD2">
            <w:pPr>
              <w:numPr>
                <w:ilvl w:val="0"/>
                <w:numId w:val="14"/>
              </w:numPr>
              <w:spacing w:line="360" w:lineRule="auto"/>
              <w:ind w:left="412" w:firstLine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5 or 6 or 7 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71BDC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8 or 9 or 10 or 11 or 12 </w:t>
            </w:r>
          </w:p>
        </w:tc>
      </w:tr>
      <w:tr w:rsidR="006279A8" w:rsidRPr="00BC27DC" w14:paraId="3F2F8E42" w14:textId="77777777" w:rsidTr="001F4AD2">
        <w:trPr>
          <w:trHeight w:val="300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2A503" w14:textId="77777777" w:rsidR="006279A8" w:rsidRPr="00BC27DC" w:rsidRDefault="006279A8" w:rsidP="001F4AD2">
            <w:pPr>
              <w:numPr>
                <w:ilvl w:val="0"/>
                <w:numId w:val="15"/>
              </w:numPr>
              <w:spacing w:line="360" w:lineRule="auto"/>
              <w:ind w:left="412" w:firstLine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4 and 8 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1261A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7 and 13 </w:t>
            </w:r>
          </w:p>
        </w:tc>
      </w:tr>
      <w:tr w:rsidR="006279A8" w:rsidRPr="00BC27DC" w14:paraId="428718A9" w14:textId="77777777" w:rsidTr="001F4AD2">
        <w:trPr>
          <w:trHeight w:val="300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15983" w14:textId="77777777" w:rsidR="006279A8" w:rsidRPr="00BC27DC" w:rsidRDefault="006279A8" w:rsidP="001F4AD2">
            <w:pPr>
              <w:numPr>
                <w:ilvl w:val="0"/>
                <w:numId w:val="16"/>
              </w:numPr>
              <w:spacing w:line="360" w:lineRule="auto"/>
              <w:ind w:left="412" w:firstLine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limit 9 to (</w:t>
            </w:r>
            <w:proofErr w:type="spellStart"/>
            <w:r w:rsidRPr="00BC27DC">
              <w:rPr>
                <w:color w:val="000000" w:themeColor="text1"/>
                <w:sz w:val="22"/>
                <w:szCs w:val="22"/>
              </w:rPr>
              <w:t>english</w:t>
            </w:r>
            <w:proofErr w:type="spellEnd"/>
            <w:r w:rsidRPr="00BC27DC">
              <w:rPr>
                <w:color w:val="000000" w:themeColor="text1"/>
                <w:sz w:val="22"/>
                <w:szCs w:val="22"/>
              </w:rPr>
              <w:t xml:space="preserve"> language and "all child (0 to 18 years)") 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3C0C4" w14:textId="77777777" w:rsidR="006279A8" w:rsidRPr="00BC27DC" w:rsidRDefault="006279A8" w:rsidP="001F4AD2">
            <w:pPr>
              <w:pStyle w:val="ListParagraph"/>
              <w:numPr>
                <w:ilvl w:val="0"/>
                <w:numId w:val="8"/>
              </w:numPr>
              <w:spacing w:line="360" w:lineRule="auto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C27DC">
              <w:rPr>
                <w:color w:val="000000" w:themeColor="text1"/>
                <w:sz w:val="22"/>
                <w:szCs w:val="22"/>
              </w:rPr>
              <w:t>limit 9 to (English language and (infant &lt;to one year&gt;) or child &lt;unspecified age&gt; or preschool child &lt;1 to 6 years&gt; or school child &lt;7 to 12 years&gt; or adolescent &lt;13 to 17 years&gt;)) </w:t>
            </w:r>
          </w:p>
        </w:tc>
      </w:tr>
    </w:tbl>
    <w:p w14:paraId="53C9F62B" w14:textId="77777777" w:rsidR="006279A8" w:rsidRPr="00BC27DC" w:rsidRDefault="006279A8" w:rsidP="006279A8">
      <w:pPr>
        <w:pStyle w:val="NormalWeb"/>
        <w:spacing w:before="0" w:beforeAutospacing="0" w:after="0" w:afterAutospacing="0" w:line="360" w:lineRule="auto"/>
        <w:rPr>
          <w:color w:val="000000" w:themeColor="text1"/>
          <w:sz w:val="22"/>
          <w:szCs w:val="22"/>
        </w:rPr>
      </w:pPr>
    </w:p>
    <w:p w14:paraId="05F5A33F" w14:textId="77777777" w:rsidR="006279A8" w:rsidRPr="00BC27DC" w:rsidRDefault="006279A8" w:rsidP="006279A8">
      <w:pPr>
        <w:rPr>
          <w:b/>
          <w:bCs/>
          <w:color w:val="000000" w:themeColor="text1"/>
          <w:sz w:val="22"/>
          <w:szCs w:val="22"/>
        </w:rPr>
        <w:sectPr w:rsidR="006279A8" w:rsidRPr="00BC27DC" w:rsidSect="009E2894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B845046" w14:textId="77777777" w:rsidR="006279A8" w:rsidRPr="00D101A0" w:rsidRDefault="006279A8" w:rsidP="006279A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Supplementary material B. Causal directed acyclic graph (DAG)</w:t>
      </w:r>
      <w:r w:rsidRPr="00D101A0">
        <w:rPr>
          <w:b/>
          <w:bCs/>
          <w:sz w:val="22"/>
          <w:szCs w:val="22"/>
        </w:rPr>
        <w:t xml:space="preserve"> variable dictionary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68"/>
        <w:gridCol w:w="3220"/>
        <w:gridCol w:w="2838"/>
        <w:gridCol w:w="3211"/>
        <w:gridCol w:w="3211"/>
      </w:tblGrid>
      <w:tr w:rsidR="006279A8" w:rsidRPr="00A33EA0" w14:paraId="74BFE5D6" w14:textId="77777777" w:rsidTr="001F4AD2">
        <w:tc>
          <w:tcPr>
            <w:tcW w:w="526" w:type="pct"/>
          </w:tcPr>
          <w:p w14:paraId="5E086399" w14:textId="77777777" w:rsidR="006279A8" w:rsidRPr="00A33EA0" w:rsidRDefault="006279A8" w:rsidP="001F4AD2">
            <w:pPr>
              <w:rPr>
                <w:b/>
                <w:bCs/>
                <w:sz w:val="20"/>
                <w:szCs w:val="20"/>
              </w:rPr>
            </w:pPr>
            <w:r w:rsidRPr="00A33EA0">
              <w:rPr>
                <w:b/>
                <w:bCs/>
                <w:sz w:val="20"/>
                <w:szCs w:val="20"/>
              </w:rPr>
              <w:t>ID number</w:t>
            </w:r>
          </w:p>
        </w:tc>
        <w:tc>
          <w:tcPr>
            <w:tcW w:w="1154" w:type="pct"/>
          </w:tcPr>
          <w:p w14:paraId="02E1BA14" w14:textId="77777777" w:rsidR="006279A8" w:rsidRPr="00A33EA0" w:rsidRDefault="006279A8" w:rsidP="001F4AD2">
            <w:pPr>
              <w:rPr>
                <w:b/>
                <w:bCs/>
                <w:sz w:val="20"/>
                <w:szCs w:val="20"/>
              </w:rPr>
            </w:pPr>
            <w:r w:rsidRPr="00A33EA0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017" w:type="pct"/>
          </w:tcPr>
          <w:p w14:paraId="28AC4E69" w14:textId="77777777" w:rsidR="006279A8" w:rsidRPr="00A33EA0" w:rsidRDefault="006279A8" w:rsidP="001F4AD2">
            <w:pPr>
              <w:rPr>
                <w:b/>
                <w:bCs/>
                <w:sz w:val="20"/>
                <w:szCs w:val="20"/>
              </w:rPr>
            </w:pPr>
            <w:r w:rsidRPr="00A33EA0">
              <w:rPr>
                <w:b/>
                <w:bCs/>
                <w:sz w:val="20"/>
                <w:szCs w:val="20"/>
              </w:rPr>
              <w:t>Variable type</w:t>
            </w:r>
          </w:p>
        </w:tc>
        <w:tc>
          <w:tcPr>
            <w:tcW w:w="1151" w:type="pct"/>
          </w:tcPr>
          <w:p w14:paraId="7548CE03" w14:textId="77777777" w:rsidR="006279A8" w:rsidRPr="00A33EA0" w:rsidRDefault="006279A8" w:rsidP="001F4AD2">
            <w:pPr>
              <w:rPr>
                <w:b/>
                <w:bCs/>
                <w:sz w:val="20"/>
                <w:szCs w:val="20"/>
              </w:rPr>
            </w:pPr>
            <w:r w:rsidRPr="00A33EA0">
              <w:rPr>
                <w:b/>
                <w:bCs/>
                <w:sz w:val="20"/>
                <w:szCs w:val="20"/>
              </w:rPr>
              <w:t>Parents in DAGs</w:t>
            </w:r>
          </w:p>
        </w:tc>
        <w:tc>
          <w:tcPr>
            <w:tcW w:w="1151" w:type="pct"/>
          </w:tcPr>
          <w:p w14:paraId="05143EF5" w14:textId="77777777" w:rsidR="006279A8" w:rsidRPr="00A33EA0" w:rsidRDefault="006279A8" w:rsidP="001F4AD2">
            <w:pPr>
              <w:rPr>
                <w:b/>
                <w:bCs/>
                <w:sz w:val="20"/>
                <w:szCs w:val="20"/>
              </w:rPr>
            </w:pPr>
            <w:r w:rsidRPr="00A33EA0">
              <w:rPr>
                <w:b/>
                <w:bCs/>
                <w:sz w:val="20"/>
                <w:szCs w:val="20"/>
              </w:rPr>
              <w:t>Description</w:t>
            </w:r>
          </w:p>
        </w:tc>
      </w:tr>
      <w:tr w:rsidR="006279A8" w:rsidRPr="00A33EA0" w14:paraId="1C6F2799" w14:textId="77777777" w:rsidTr="001F4AD2">
        <w:tc>
          <w:tcPr>
            <w:tcW w:w="526" w:type="pct"/>
          </w:tcPr>
          <w:p w14:paraId="00E142B9" w14:textId="77777777" w:rsidR="006279A8" w:rsidRPr="00A33EA0" w:rsidRDefault="006279A8" w:rsidP="001F4AD2">
            <w:pPr>
              <w:rPr>
                <w:i/>
                <w:iCs/>
                <w:sz w:val="20"/>
                <w:szCs w:val="20"/>
              </w:rPr>
            </w:pPr>
            <w:r w:rsidRPr="00A33EA0">
              <w:rPr>
                <w:i/>
                <w:iCs/>
                <w:sz w:val="20"/>
                <w:szCs w:val="20"/>
              </w:rPr>
              <w:t>Summary nodes</w:t>
            </w:r>
          </w:p>
        </w:tc>
        <w:tc>
          <w:tcPr>
            <w:tcW w:w="1154" w:type="pct"/>
          </w:tcPr>
          <w:p w14:paraId="5CC96FF9" w14:textId="77777777" w:rsidR="006279A8" w:rsidRPr="00A33EA0" w:rsidRDefault="006279A8" w:rsidP="001F4AD2">
            <w:pPr>
              <w:rPr>
                <w:sz w:val="20"/>
                <w:szCs w:val="20"/>
              </w:rPr>
            </w:pPr>
          </w:p>
        </w:tc>
        <w:tc>
          <w:tcPr>
            <w:tcW w:w="1017" w:type="pct"/>
          </w:tcPr>
          <w:p w14:paraId="36D98936" w14:textId="77777777" w:rsidR="006279A8" w:rsidRPr="00A33EA0" w:rsidRDefault="006279A8" w:rsidP="001F4AD2">
            <w:pPr>
              <w:rPr>
                <w:sz w:val="20"/>
                <w:szCs w:val="20"/>
              </w:rPr>
            </w:pPr>
          </w:p>
        </w:tc>
        <w:tc>
          <w:tcPr>
            <w:tcW w:w="1151" w:type="pct"/>
          </w:tcPr>
          <w:p w14:paraId="5271B52E" w14:textId="77777777" w:rsidR="006279A8" w:rsidRPr="00A33EA0" w:rsidRDefault="006279A8" w:rsidP="001F4AD2">
            <w:pPr>
              <w:rPr>
                <w:sz w:val="20"/>
                <w:szCs w:val="20"/>
              </w:rPr>
            </w:pPr>
          </w:p>
        </w:tc>
        <w:tc>
          <w:tcPr>
            <w:tcW w:w="1151" w:type="pct"/>
          </w:tcPr>
          <w:p w14:paraId="6F409A5F" w14:textId="77777777" w:rsidR="006279A8" w:rsidRPr="00A33EA0" w:rsidRDefault="006279A8" w:rsidP="001F4AD2">
            <w:pPr>
              <w:rPr>
                <w:sz w:val="20"/>
                <w:szCs w:val="20"/>
              </w:rPr>
            </w:pPr>
          </w:p>
        </w:tc>
      </w:tr>
      <w:tr w:rsidR="006279A8" w:rsidRPr="00A33EA0" w14:paraId="3B9B99ED" w14:textId="77777777" w:rsidTr="001F4AD2">
        <w:tc>
          <w:tcPr>
            <w:tcW w:w="526" w:type="pct"/>
          </w:tcPr>
          <w:p w14:paraId="6F4EE07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s1</w:t>
            </w:r>
          </w:p>
        </w:tc>
        <w:tc>
          <w:tcPr>
            <w:tcW w:w="1154" w:type="pct"/>
          </w:tcPr>
          <w:p w14:paraId="400509F2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Background factors</w:t>
            </w:r>
          </w:p>
        </w:tc>
        <w:tc>
          <w:tcPr>
            <w:tcW w:w="1017" w:type="pct"/>
          </w:tcPr>
          <w:p w14:paraId="1C5B5A1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NA</w:t>
            </w:r>
          </w:p>
        </w:tc>
        <w:tc>
          <w:tcPr>
            <w:tcW w:w="1151" w:type="pct"/>
          </w:tcPr>
          <w:p w14:paraId="779AE6C9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None</w:t>
            </w:r>
          </w:p>
        </w:tc>
        <w:tc>
          <w:tcPr>
            <w:tcW w:w="1151" w:type="pct"/>
          </w:tcPr>
          <w:p w14:paraId="0C949818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Patient-specific factors, such as patient demographics (</w:t>
            </w:r>
            <w:proofErr w:type="gramStart"/>
            <w:r w:rsidRPr="00A33EA0">
              <w:rPr>
                <w:sz w:val="20"/>
                <w:szCs w:val="20"/>
              </w:rPr>
              <w:t>e.g.</w:t>
            </w:r>
            <w:proofErr w:type="gramEnd"/>
            <w:r w:rsidRPr="00A33EA0">
              <w:rPr>
                <w:sz w:val="20"/>
                <w:szCs w:val="20"/>
              </w:rPr>
              <w:t xml:space="preserve"> age, sex), medical history, vaccination status, infection exposures, and/or setting-specific factors, such as season, location of residence (e.g. region, country)</w:t>
            </w:r>
          </w:p>
        </w:tc>
      </w:tr>
      <w:tr w:rsidR="006279A8" w:rsidRPr="00A33EA0" w14:paraId="64D7F79C" w14:textId="77777777" w:rsidTr="001F4AD2">
        <w:tc>
          <w:tcPr>
            <w:tcW w:w="526" w:type="pct"/>
          </w:tcPr>
          <w:p w14:paraId="5B6CDE54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s2</w:t>
            </w:r>
          </w:p>
        </w:tc>
        <w:tc>
          <w:tcPr>
            <w:tcW w:w="1154" w:type="pct"/>
          </w:tcPr>
          <w:p w14:paraId="7A9A366C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Infection status and host response</w:t>
            </w:r>
          </w:p>
        </w:tc>
        <w:tc>
          <w:tcPr>
            <w:tcW w:w="1017" w:type="pct"/>
          </w:tcPr>
          <w:p w14:paraId="0926BB62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NA</w:t>
            </w:r>
          </w:p>
        </w:tc>
        <w:tc>
          <w:tcPr>
            <w:tcW w:w="1151" w:type="pct"/>
          </w:tcPr>
          <w:p w14:paraId="2DEF52AE" w14:textId="77777777" w:rsidR="006279A8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1. </w:t>
            </w:r>
            <w:r w:rsidRPr="00A33EA0">
              <w:rPr>
                <w:sz w:val="20"/>
                <w:szCs w:val="20"/>
              </w:rPr>
              <w:t>Background factor</w:t>
            </w:r>
          </w:p>
          <w:p w14:paraId="514399E7" w14:textId="77777777" w:rsidR="006279A8" w:rsidRPr="00A33EA0" w:rsidRDefault="006279A8" w:rsidP="001F4AD2">
            <w:pPr>
              <w:rPr>
                <w:sz w:val="20"/>
                <w:szCs w:val="20"/>
              </w:rPr>
            </w:pPr>
          </w:p>
        </w:tc>
        <w:tc>
          <w:tcPr>
            <w:tcW w:w="1151" w:type="pct"/>
          </w:tcPr>
          <w:p w14:paraId="297411B4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A latent concept (</w:t>
            </w:r>
            <w:proofErr w:type="gramStart"/>
            <w:r w:rsidRPr="00A33EA0">
              <w:rPr>
                <w:sz w:val="20"/>
                <w:szCs w:val="20"/>
              </w:rPr>
              <w:t>i.e.</w:t>
            </w:r>
            <w:proofErr w:type="gramEnd"/>
            <w:r w:rsidRPr="00A33EA0">
              <w:rPr>
                <w:sz w:val="20"/>
                <w:szCs w:val="20"/>
              </w:rPr>
              <w:t xml:space="preserve"> cannot be directly observed) describing the mechanisms of a pathogenic organism infecting a specified site and causing disease. Clinical prediction models aim to identify an individual’s risk or probability of the true presence of infection.</w:t>
            </w:r>
          </w:p>
        </w:tc>
      </w:tr>
      <w:tr w:rsidR="006279A8" w:rsidRPr="00A33EA0" w14:paraId="7C0308BB" w14:textId="77777777" w:rsidTr="001F4AD2">
        <w:tc>
          <w:tcPr>
            <w:tcW w:w="526" w:type="pct"/>
          </w:tcPr>
          <w:p w14:paraId="4C4317F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s3</w:t>
            </w:r>
          </w:p>
        </w:tc>
        <w:tc>
          <w:tcPr>
            <w:tcW w:w="1154" w:type="pct"/>
          </w:tcPr>
          <w:p w14:paraId="44FBB8C6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Symptoms/signs (t-1, t)</w:t>
            </w:r>
          </w:p>
        </w:tc>
        <w:tc>
          <w:tcPr>
            <w:tcW w:w="1017" w:type="pct"/>
          </w:tcPr>
          <w:p w14:paraId="07EC4D7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NA</w:t>
            </w:r>
          </w:p>
        </w:tc>
        <w:tc>
          <w:tcPr>
            <w:tcW w:w="1151" w:type="pct"/>
          </w:tcPr>
          <w:p w14:paraId="0F637C6F" w14:textId="77777777" w:rsidR="006279A8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1. </w:t>
            </w:r>
            <w:r w:rsidRPr="00A33EA0">
              <w:rPr>
                <w:sz w:val="20"/>
                <w:szCs w:val="20"/>
              </w:rPr>
              <w:t>Background factor, Infection status and host response</w:t>
            </w:r>
          </w:p>
          <w:p w14:paraId="76A97162" w14:textId="77777777" w:rsidR="006279A8" w:rsidRDefault="006279A8" w:rsidP="001F4AD2">
            <w:pPr>
              <w:rPr>
                <w:sz w:val="20"/>
                <w:szCs w:val="20"/>
              </w:rPr>
            </w:pPr>
          </w:p>
          <w:p w14:paraId="5D6FAC3E" w14:textId="77777777" w:rsidR="006279A8" w:rsidRDefault="006279A8" w:rsidP="001F4AD2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6. For (t-1): </w:t>
            </w:r>
            <w:r w:rsidRPr="00EA147C">
              <w:rPr>
                <w:color w:val="000000"/>
                <w:sz w:val="20"/>
                <w:szCs w:val="20"/>
              </w:rPr>
              <w:t>Presence of target infection/s (t-1)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A147C">
              <w:rPr>
                <w:color w:val="000000"/>
                <w:sz w:val="20"/>
                <w:szCs w:val="20"/>
              </w:rPr>
              <w:t>Focal/systemic inflammation (t-1), Background factors</w:t>
            </w:r>
          </w:p>
          <w:p w14:paraId="202FB93E" w14:textId="77777777" w:rsidR="006279A8" w:rsidRDefault="006279A8" w:rsidP="001F4AD2">
            <w:pPr>
              <w:rPr>
                <w:sz w:val="20"/>
                <w:szCs w:val="20"/>
              </w:rPr>
            </w:pPr>
          </w:p>
          <w:p w14:paraId="61E23685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(t): </w:t>
            </w:r>
            <w:r w:rsidRPr="00EA147C">
              <w:rPr>
                <w:color w:val="000000"/>
                <w:sz w:val="20"/>
                <w:szCs w:val="20"/>
              </w:rPr>
              <w:t>Presence of target infection/s (t-1)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A147C">
              <w:rPr>
                <w:color w:val="000000"/>
                <w:sz w:val="20"/>
                <w:szCs w:val="20"/>
              </w:rPr>
              <w:t>Focal/systemic inflammation (t),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Background factors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Presence of target infection/s (t)</w:t>
            </w:r>
          </w:p>
        </w:tc>
        <w:tc>
          <w:tcPr>
            <w:tcW w:w="1151" w:type="pct"/>
          </w:tcPr>
          <w:p w14:paraId="3E527298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Patient features that are either reported as a history of the presenting complaint (</w:t>
            </w:r>
            <w:proofErr w:type="gramStart"/>
            <w:r w:rsidRPr="00A33EA0">
              <w:rPr>
                <w:sz w:val="20"/>
                <w:szCs w:val="20"/>
              </w:rPr>
              <w:t>i.e.</w:t>
            </w:r>
            <w:proofErr w:type="gramEnd"/>
            <w:r w:rsidRPr="00A33EA0">
              <w:rPr>
                <w:sz w:val="20"/>
                <w:szCs w:val="20"/>
              </w:rPr>
              <w:t xml:space="preserve"> symptoms) or are observed on clinical examination on presentation (i.e. signs)</w:t>
            </w:r>
          </w:p>
        </w:tc>
      </w:tr>
      <w:tr w:rsidR="006279A8" w:rsidRPr="00A33EA0" w14:paraId="1303DF4B" w14:textId="77777777" w:rsidTr="001F4AD2">
        <w:tc>
          <w:tcPr>
            <w:tcW w:w="526" w:type="pct"/>
          </w:tcPr>
          <w:p w14:paraId="1B72F422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s4</w:t>
            </w:r>
          </w:p>
        </w:tc>
        <w:tc>
          <w:tcPr>
            <w:tcW w:w="1154" w:type="pct"/>
          </w:tcPr>
          <w:p w14:paraId="240C7C1E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Operational factors</w:t>
            </w:r>
          </w:p>
        </w:tc>
        <w:tc>
          <w:tcPr>
            <w:tcW w:w="1017" w:type="pct"/>
          </w:tcPr>
          <w:p w14:paraId="0E02547B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NA</w:t>
            </w:r>
          </w:p>
        </w:tc>
        <w:tc>
          <w:tcPr>
            <w:tcW w:w="1151" w:type="pct"/>
          </w:tcPr>
          <w:p w14:paraId="0A6FB466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1. </w:t>
            </w:r>
            <w:r w:rsidRPr="00A33EA0">
              <w:rPr>
                <w:sz w:val="20"/>
                <w:szCs w:val="20"/>
              </w:rPr>
              <w:t>Background factor</w:t>
            </w:r>
          </w:p>
        </w:tc>
        <w:tc>
          <w:tcPr>
            <w:tcW w:w="1151" w:type="pct"/>
          </w:tcPr>
          <w:p w14:paraId="7A686BFE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System or process factors that may influence the feasibility, acceptability, quality and/or outcome of an intervention and/or investigation</w:t>
            </w:r>
          </w:p>
        </w:tc>
      </w:tr>
      <w:tr w:rsidR="006279A8" w:rsidRPr="00A33EA0" w14:paraId="5C8A0519" w14:textId="77777777" w:rsidTr="001F4AD2">
        <w:tc>
          <w:tcPr>
            <w:tcW w:w="526" w:type="pct"/>
          </w:tcPr>
          <w:p w14:paraId="169A090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s5</w:t>
            </w:r>
          </w:p>
        </w:tc>
        <w:tc>
          <w:tcPr>
            <w:tcW w:w="1154" w:type="pct"/>
          </w:tcPr>
          <w:p w14:paraId="2E582D27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Management decisions/interventions (t-1, t)</w:t>
            </w:r>
          </w:p>
        </w:tc>
        <w:tc>
          <w:tcPr>
            <w:tcW w:w="1017" w:type="pct"/>
          </w:tcPr>
          <w:p w14:paraId="07C8F714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NA</w:t>
            </w:r>
          </w:p>
        </w:tc>
        <w:tc>
          <w:tcPr>
            <w:tcW w:w="1151" w:type="pct"/>
          </w:tcPr>
          <w:p w14:paraId="43BB7FCD" w14:textId="77777777" w:rsidR="006279A8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1. </w:t>
            </w:r>
            <w:r w:rsidRPr="00A33EA0">
              <w:rPr>
                <w:sz w:val="20"/>
                <w:szCs w:val="20"/>
              </w:rPr>
              <w:t>Background factor, Symptom/sign, Operational factor</w:t>
            </w:r>
          </w:p>
          <w:p w14:paraId="0B22A488" w14:textId="77777777" w:rsidR="006279A8" w:rsidRDefault="006279A8" w:rsidP="001F4AD2">
            <w:pPr>
              <w:rPr>
                <w:sz w:val="20"/>
                <w:szCs w:val="20"/>
              </w:rPr>
            </w:pPr>
          </w:p>
          <w:p w14:paraId="4B0EACB4" w14:textId="77777777" w:rsidR="006279A8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6. For (t-1): </w:t>
            </w:r>
            <w:r w:rsidRPr="00EA147C">
              <w:rPr>
                <w:color w:val="000000"/>
                <w:sz w:val="20"/>
                <w:szCs w:val="20"/>
              </w:rPr>
              <w:t>Susceptibility to infection progression,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Symptoms/signs (t-1), Background factors</w:t>
            </w:r>
          </w:p>
          <w:p w14:paraId="0D04512E" w14:textId="77777777" w:rsidR="006279A8" w:rsidRDefault="006279A8" w:rsidP="001F4AD2">
            <w:pPr>
              <w:rPr>
                <w:sz w:val="20"/>
                <w:szCs w:val="20"/>
              </w:rPr>
            </w:pPr>
          </w:p>
          <w:p w14:paraId="79AB18BD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(t): </w:t>
            </w:r>
            <w:r w:rsidRPr="00EA147C">
              <w:rPr>
                <w:color w:val="000000"/>
                <w:sz w:val="20"/>
                <w:szCs w:val="20"/>
              </w:rPr>
              <w:t>Susceptibility to infection progression, Symptoms/signs (t-1), Background factors</w:t>
            </w:r>
          </w:p>
        </w:tc>
        <w:tc>
          <w:tcPr>
            <w:tcW w:w="1151" w:type="pct"/>
          </w:tcPr>
          <w:p w14:paraId="33E1125B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lastRenderedPageBreak/>
              <w:t xml:space="preserve">Caregiver or clinician decision to perform intervention, such as </w:t>
            </w:r>
            <w:r w:rsidRPr="00A33EA0">
              <w:rPr>
                <w:sz w:val="20"/>
                <w:szCs w:val="20"/>
              </w:rPr>
              <w:lastRenderedPageBreak/>
              <w:t>presenting for medical assessment, administration of medication or other therapy, ordering of investigation or other testing</w:t>
            </w:r>
          </w:p>
        </w:tc>
      </w:tr>
      <w:tr w:rsidR="006279A8" w:rsidRPr="00A33EA0" w14:paraId="6A7873B4" w14:textId="77777777" w:rsidTr="001F4AD2">
        <w:tc>
          <w:tcPr>
            <w:tcW w:w="526" w:type="pct"/>
          </w:tcPr>
          <w:p w14:paraId="35F27A55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lastRenderedPageBreak/>
              <w:t>s6</w:t>
            </w:r>
          </w:p>
        </w:tc>
        <w:tc>
          <w:tcPr>
            <w:tcW w:w="1154" w:type="pct"/>
          </w:tcPr>
          <w:p w14:paraId="324BD816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Investigation results</w:t>
            </w:r>
          </w:p>
        </w:tc>
        <w:tc>
          <w:tcPr>
            <w:tcW w:w="1017" w:type="pct"/>
          </w:tcPr>
          <w:p w14:paraId="22AD893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NA</w:t>
            </w:r>
          </w:p>
        </w:tc>
        <w:tc>
          <w:tcPr>
            <w:tcW w:w="1151" w:type="pct"/>
          </w:tcPr>
          <w:p w14:paraId="7676499D" w14:textId="77777777" w:rsidR="006279A8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1. </w:t>
            </w:r>
            <w:r w:rsidRPr="00A33EA0">
              <w:rPr>
                <w:sz w:val="20"/>
                <w:szCs w:val="20"/>
              </w:rPr>
              <w:t xml:space="preserve">Background factor, Infection status and host response, Operational factor Management decisions/interventions </w:t>
            </w:r>
          </w:p>
          <w:p w14:paraId="32F2FA2E" w14:textId="77777777" w:rsidR="006279A8" w:rsidRDefault="006279A8" w:rsidP="001F4AD2">
            <w:pPr>
              <w:rPr>
                <w:sz w:val="20"/>
                <w:szCs w:val="20"/>
              </w:rPr>
            </w:pPr>
          </w:p>
          <w:p w14:paraId="2E749127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6. </w:t>
            </w:r>
            <w:r w:rsidRPr="00EA147C">
              <w:rPr>
                <w:color w:val="000000"/>
                <w:sz w:val="20"/>
                <w:szCs w:val="20"/>
              </w:rPr>
              <w:t>Presence of target infection/s (t-1)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A147C">
              <w:rPr>
                <w:color w:val="000000"/>
                <w:sz w:val="20"/>
                <w:szCs w:val="20"/>
              </w:rPr>
              <w:t>Susceptibility to infection progression, Management decisions/interventions (t-1), Management decisions/interventions (t), Background factors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Presence of target infection/s (t)</w:t>
            </w:r>
          </w:p>
        </w:tc>
        <w:tc>
          <w:tcPr>
            <w:tcW w:w="1151" w:type="pct"/>
          </w:tcPr>
          <w:p w14:paraId="48F141DC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Results of investigations (</w:t>
            </w:r>
            <w:proofErr w:type="gramStart"/>
            <w:r w:rsidRPr="00A33EA0">
              <w:rPr>
                <w:sz w:val="20"/>
                <w:szCs w:val="20"/>
              </w:rPr>
              <w:t>e.g.</w:t>
            </w:r>
            <w:proofErr w:type="gramEnd"/>
            <w:r w:rsidRPr="00A33EA0">
              <w:rPr>
                <w:sz w:val="20"/>
                <w:szCs w:val="20"/>
              </w:rPr>
              <w:t xml:space="preserve"> site-specific specimen collection for microscopy/culture/PCR, blood inflammatory markers, imaging) that provide information on the potential pathology causing signs/symptoms and clinical picture of patient</w:t>
            </w:r>
          </w:p>
        </w:tc>
      </w:tr>
      <w:tr w:rsidR="006279A8" w:rsidRPr="00A33EA0" w14:paraId="67FB33B7" w14:textId="77777777" w:rsidTr="001F4AD2">
        <w:tc>
          <w:tcPr>
            <w:tcW w:w="526" w:type="pct"/>
          </w:tcPr>
          <w:p w14:paraId="29FBB7F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s7</w:t>
            </w:r>
          </w:p>
        </w:tc>
        <w:tc>
          <w:tcPr>
            <w:tcW w:w="1154" w:type="pct"/>
          </w:tcPr>
          <w:p w14:paraId="38CDC7C4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Diagnostic outcomes</w:t>
            </w:r>
          </w:p>
        </w:tc>
        <w:tc>
          <w:tcPr>
            <w:tcW w:w="1017" w:type="pct"/>
          </w:tcPr>
          <w:p w14:paraId="49756ACB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NA</w:t>
            </w:r>
          </w:p>
        </w:tc>
        <w:tc>
          <w:tcPr>
            <w:tcW w:w="1151" w:type="pct"/>
          </w:tcPr>
          <w:p w14:paraId="388EB740" w14:textId="77777777" w:rsidR="006279A8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1. </w:t>
            </w:r>
            <w:r w:rsidRPr="00A33EA0">
              <w:rPr>
                <w:sz w:val="20"/>
                <w:szCs w:val="20"/>
              </w:rPr>
              <w:t>Background factor, Symptom/sign, Operational factor, Investigation result</w:t>
            </w:r>
          </w:p>
          <w:p w14:paraId="5618F35B" w14:textId="77777777" w:rsidR="006279A8" w:rsidRDefault="006279A8" w:rsidP="001F4AD2">
            <w:pPr>
              <w:rPr>
                <w:sz w:val="20"/>
                <w:szCs w:val="20"/>
              </w:rPr>
            </w:pPr>
          </w:p>
          <w:p w14:paraId="163CD37C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6. </w:t>
            </w:r>
            <w:r w:rsidRPr="00EA147C">
              <w:rPr>
                <w:color w:val="000000"/>
                <w:sz w:val="20"/>
                <w:szCs w:val="20"/>
              </w:rPr>
              <w:t>Symptoms/signs (t), Investigation results, Symptoms/signs (t-1)</w:t>
            </w:r>
          </w:p>
        </w:tc>
        <w:tc>
          <w:tcPr>
            <w:tcW w:w="1151" w:type="pct"/>
          </w:tcPr>
          <w:p w14:paraId="368A0554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Diagnosis or exclusion of a suspected infection by the treating clinician based on available evidence and often in relation to condition-specific diagnostic criteria</w:t>
            </w:r>
          </w:p>
        </w:tc>
      </w:tr>
      <w:tr w:rsidR="006279A8" w:rsidRPr="00A33EA0" w14:paraId="6FFF9DE4" w14:textId="77777777" w:rsidTr="001F4AD2">
        <w:tc>
          <w:tcPr>
            <w:tcW w:w="526" w:type="pct"/>
          </w:tcPr>
          <w:p w14:paraId="2AFBE945" w14:textId="77777777" w:rsidR="006279A8" w:rsidRPr="00A33EA0" w:rsidRDefault="006279A8" w:rsidP="001F4AD2">
            <w:pPr>
              <w:rPr>
                <w:i/>
                <w:iCs/>
                <w:sz w:val="20"/>
                <w:szCs w:val="20"/>
              </w:rPr>
            </w:pPr>
            <w:r w:rsidRPr="00A33EA0">
              <w:rPr>
                <w:i/>
                <w:iCs/>
                <w:sz w:val="20"/>
                <w:szCs w:val="20"/>
              </w:rPr>
              <w:t>DAG nodes</w:t>
            </w:r>
          </w:p>
        </w:tc>
        <w:tc>
          <w:tcPr>
            <w:tcW w:w="1154" w:type="pct"/>
          </w:tcPr>
          <w:p w14:paraId="1D30C43A" w14:textId="77777777" w:rsidR="006279A8" w:rsidRPr="00A33EA0" w:rsidRDefault="006279A8" w:rsidP="001F4AD2">
            <w:pPr>
              <w:rPr>
                <w:sz w:val="20"/>
                <w:szCs w:val="20"/>
              </w:rPr>
            </w:pPr>
          </w:p>
        </w:tc>
        <w:tc>
          <w:tcPr>
            <w:tcW w:w="1017" w:type="pct"/>
          </w:tcPr>
          <w:p w14:paraId="72E49579" w14:textId="77777777" w:rsidR="006279A8" w:rsidRPr="00A33EA0" w:rsidRDefault="006279A8" w:rsidP="001F4AD2">
            <w:pPr>
              <w:rPr>
                <w:sz w:val="20"/>
                <w:szCs w:val="20"/>
              </w:rPr>
            </w:pPr>
          </w:p>
        </w:tc>
        <w:tc>
          <w:tcPr>
            <w:tcW w:w="1151" w:type="pct"/>
          </w:tcPr>
          <w:p w14:paraId="464729D5" w14:textId="77777777" w:rsidR="006279A8" w:rsidRPr="00A33EA0" w:rsidRDefault="006279A8" w:rsidP="001F4AD2">
            <w:pPr>
              <w:rPr>
                <w:sz w:val="20"/>
                <w:szCs w:val="20"/>
              </w:rPr>
            </w:pPr>
          </w:p>
        </w:tc>
        <w:tc>
          <w:tcPr>
            <w:tcW w:w="1151" w:type="pct"/>
          </w:tcPr>
          <w:p w14:paraId="331CB95B" w14:textId="77777777" w:rsidR="006279A8" w:rsidRPr="00A33EA0" w:rsidRDefault="006279A8" w:rsidP="001F4AD2">
            <w:pPr>
              <w:rPr>
                <w:sz w:val="20"/>
                <w:szCs w:val="20"/>
              </w:rPr>
            </w:pPr>
          </w:p>
        </w:tc>
      </w:tr>
      <w:tr w:rsidR="006279A8" w:rsidRPr="00A33EA0" w14:paraId="38D0B5D6" w14:textId="77777777" w:rsidTr="001F4AD2">
        <w:tc>
          <w:tcPr>
            <w:tcW w:w="526" w:type="pct"/>
          </w:tcPr>
          <w:p w14:paraId="3C5918C2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d1</w:t>
            </w:r>
          </w:p>
        </w:tc>
        <w:tc>
          <w:tcPr>
            <w:tcW w:w="1154" w:type="pct"/>
          </w:tcPr>
          <w:p w14:paraId="411797B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Age</w:t>
            </w:r>
          </w:p>
        </w:tc>
        <w:tc>
          <w:tcPr>
            <w:tcW w:w="1017" w:type="pct"/>
          </w:tcPr>
          <w:p w14:paraId="41249ED3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Background factors</w:t>
            </w:r>
          </w:p>
        </w:tc>
        <w:tc>
          <w:tcPr>
            <w:tcW w:w="1151" w:type="pct"/>
          </w:tcPr>
          <w:p w14:paraId="34EDDFD7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1151" w:type="pct"/>
          </w:tcPr>
          <w:p w14:paraId="24B1171F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Patient age at time of presentation, often categorised by age group relevant to risk of infection (neonate, infant, child, adolescent)</w:t>
            </w:r>
          </w:p>
        </w:tc>
      </w:tr>
      <w:tr w:rsidR="006279A8" w:rsidRPr="00A33EA0" w14:paraId="3DB42A07" w14:textId="77777777" w:rsidTr="001F4AD2">
        <w:tc>
          <w:tcPr>
            <w:tcW w:w="526" w:type="pct"/>
          </w:tcPr>
          <w:p w14:paraId="39DCA7B6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d2</w:t>
            </w:r>
          </w:p>
        </w:tc>
        <w:tc>
          <w:tcPr>
            <w:tcW w:w="1154" w:type="pct"/>
          </w:tcPr>
          <w:p w14:paraId="611ACA35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Sex</w:t>
            </w:r>
          </w:p>
        </w:tc>
        <w:tc>
          <w:tcPr>
            <w:tcW w:w="1017" w:type="pct"/>
          </w:tcPr>
          <w:p w14:paraId="5BCC2BF8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Background factors</w:t>
            </w:r>
          </w:p>
        </w:tc>
        <w:tc>
          <w:tcPr>
            <w:tcW w:w="1151" w:type="pct"/>
          </w:tcPr>
          <w:p w14:paraId="42BFA555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151" w:type="pct"/>
          </w:tcPr>
          <w:p w14:paraId="4D36785B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Patient sex at birth</w:t>
            </w:r>
          </w:p>
        </w:tc>
      </w:tr>
      <w:tr w:rsidR="006279A8" w:rsidRPr="00A33EA0" w14:paraId="3BBD9E44" w14:textId="77777777" w:rsidTr="001F4AD2">
        <w:tc>
          <w:tcPr>
            <w:tcW w:w="526" w:type="pct"/>
          </w:tcPr>
          <w:p w14:paraId="43BD28C2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d3</w:t>
            </w:r>
          </w:p>
        </w:tc>
        <w:tc>
          <w:tcPr>
            <w:tcW w:w="1154" w:type="pct"/>
          </w:tcPr>
          <w:p w14:paraId="4AD168A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Medical complexity/comorbidity</w:t>
            </w:r>
          </w:p>
        </w:tc>
        <w:tc>
          <w:tcPr>
            <w:tcW w:w="1017" w:type="pct"/>
          </w:tcPr>
          <w:p w14:paraId="5EA7AD45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Background factors</w:t>
            </w:r>
          </w:p>
        </w:tc>
        <w:tc>
          <w:tcPr>
            <w:tcW w:w="1151" w:type="pct"/>
          </w:tcPr>
          <w:p w14:paraId="61AF2687" w14:textId="77777777" w:rsidR="006279A8" w:rsidRPr="00A33EA0" w:rsidRDefault="006279A8" w:rsidP="001F4AD2">
            <w:pPr>
              <w:tabs>
                <w:tab w:val="left" w:pos="10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Geographical setting, Age</w:t>
            </w:r>
          </w:p>
        </w:tc>
        <w:tc>
          <w:tcPr>
            <w:tcW w:w="1151" w:type="pct"/>
          </w:tcPr>
          <w:p w14:paraId="1765E98E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 xml:space="preserve">Known previous or current medical conditions that may influence the risk of infection, such as underlying </w:t>
            </w:r>
            <w:r w:rsidRPr="00A33EA0">
              <w:rPr>
                <w:sz w:val="20"/>
                <w:szCs w:val="20"/>
              </w:rPr>
              <w:lastRenderedPageBreak/>
              <w:t>anatomical abnormalities, immune deficiencies, premature birth</w:t>
            </w:r>
          </w:p>
        </w:tc>
      </w:tr>
      <w:tr w:rsidR="006279A8" w:rsidRPr="00A33EA0" w14:paraId="750EF64D" w14:textId="77777777" w:rsidTr="001F4AD2">
        <w:tc>
          <w:tcPr>
            <w:tcW w:w="526" w:type="pct"/>
          </w:tcPr>
          <w:p w14:paraId="746D5A96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lastRenderedPageBreak/>
              <w:t>d4</w:t>
            </w:r>
          </w:p>
        </w:tc>
        <w:tc>
          <w:tcPr>
            <w:tcW w:w="1154" w:type="pct"/>
          </w:tcPr>
          <w:p w14:paraId="22391C1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Geographical setting</w:t>
            </w:r>
          </w:p>
        </w:tc>
        <w:tc>
          <w:tcPr>
            <w:tcW w:w="1017" w:type="pct"/>
          </w:tcPr>
          <w:p w14:paraId="03F6572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Background factors</w:t>
            </w:r>
          </w:p>
        </w:tc>
        <w:tc>
          <w:tcPr>
            <w:tcW w:w="1151" w:type="pct"/>
          </w:tcPr>
          <w:p w14:paraId="1C791AC7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151" w:type="pct"/>
          </w:tcPr>
          <w:p w14:paraId="6D0507F3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Geographical location (</w:t>
            </w:r>
            <w:proofErr w:type="gramStart"/>
            <w:r w:rsidRPr="00A33EA0">
              <w:rPr>
                <w:sz w:val="20"/>
                <w:szCs w:val="20"/>
              </w:rPr>
              <w:t>e.g.</w:t>
            </w:r>
            <w:proofErr w:type="gramEnd"/>
            <w:r w:rsidRPr="00A33EA0">
              <w:rPr>
                <w:sz w:val="20"/>
                <w:szCs w:val="20"/>
              </w:rPr>
              <w:t xml:space="preserve"> country, region), which may influence epidemiological or healthcare context </w:t>
            </w:r>
          </w:p>
        </w:tc>
      </w:tr>
      <w:tr w:rsidR="006279A8" w:rsidRPr="00A33EA0" w14:paraId="2FF59024" w14:textId="77777777" w:rsidTr="001F4AD2">
        <w:tc>
          <w:tcPr>
            <w:tcW w:w="526" w:type="pct"/>
          </w:tcPr>
          <w:p w14:paraId="5A0BE015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d5</w:t>
            </w:r>
          </w:p>
        </w:tc>
        <w:tc>
          <w:tcPr>
            <w:tcW w:w="1154" w:type="pct"/>
          </w:tcPr>
          <w:p w14:paraId="14A0661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Temporal setting</w:t>
            </w:r>
          </w:p>
        </w:tc>
        <w:tc>
          <w:tcPr>
            <w:tcW w:w="1017" w:type="pct"/>
          </w:tcPr>
          <w:p w14:paraId="687844E2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Background factors</w:t>
            </w:r>
          </w:p>
        </w:tc>
        <w:tc>
          <w:tcPr>
            <w:tcW w:w="1151" w:type="pct"/>
          </w:tcPr>
          <w:p w14:paraId="68F78078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Geographical setting</w:t>
            </w:r>
          </w:p>
        </w:tc>
        <w:tc>
          <w:tcPr>
            <w:tcW w:w="1151" w:type="pct"/>
          </w:tcPr>
          <w:p w14:paraId="7A086AC9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 xml:space="preserve">Time period, such as season or year, which may influence epidemiological or healthcare context </w:t>
            </w:r>
          </w:p>
        </w:tc>
      </w:tr>
      <w:tr w:rsidR="006279A8" w:rsidRPr="00A33EA0" w14:paraId="4CEED6E8" w14:textId="77777777" w:rsidTr="001F4AD2">
        <w:tc>
          <w:tcPr>
            <w:tcW w:w="526" w:type="pct"/>
          </w:tcPr>
          <w:p w14:paraId="7AA776F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d6</w:t>
            </w:r>
          </w:p>
        </w:tc>
        <w:tc>
          <w:tcPr>
            <w:tcW w:w="1154" w:type="pct"/>
          </w:tcPr>
          <w:p w14:paraId="058AC86E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Clinical setting of presentation</w:t>
            </w:r>
          </w:p>
        </w:tc>
        <w:tc>
          <w:tcPr>
            <w:tcW w:w="1017" w:type="pct"/>
          </w:tcPr>
          <w:p w14:paraId="3837E586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Background factors</w:t>
            </w:r>
          </w:p>
        </w:tc>
        <w:tc>
          <w:tcPr>
            <w:tcW w:w="1151" w:type="pct"/>
          </w:tcPr>
          <w:p w14:paraId="536D1D0C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Geographical setting,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Age, Medical complexity/comorbidity</w:t>
            </w:r>
          </w:p>
        </w:tc>
        <w:tc>
          <w:tcPr>
            <w:tcW w:w="1151" w:type="pct"/>
          </w:tcPr>
          <w:p w14:paraId="1C002742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Type of healthcare setting, such as ambulatory or primary care, emergency department</w:t>
            </w:r>
          </w:p>
        </w:tc>
      </w:tr>
      <w:tr w:rsidR="006279A8" w:rsidRPr="00A33EA0" w14:paraId="22F82C53" w14:textId="77777777" w:rsidTr="001F4AD2">
        <w:tc>
          <w:tcPr>
            <w:tcW w:w="526" w:type="pct"/>
          </w:tcPr>
          <w:p w14:paraId="01B76A83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d7</w:t>
            </w:r>
          </w:p>
        </w:tc>
        <w:tc>
          <w:tcPr>
            <w:tcW w:w="1154" w:type="pct"/>
          </w:tcPr>
          <w:p w14:paraId="747DCA1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Antibiotics prior to presentation</w:t>
            </w:r>
          </w:p>
        </w:tc>
        <w:tc>
          <w:tcPr>
            <w:tcW w:w="1017" w:type="pct"/>
          </w:tcPr>
          <w:p w14:paraId="18BF2F3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Management decisions/interventions</w:t>
            </w:r>
          </w:p>
        </w:tc>
        <w:tc>
          <w:tcPr>
            <w:tcW w:w="1151" w:type="pct"/>
          </w:tcPr>
          <w:p w14:paraId="79837E23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Medical complexity/comorbidity</w:t>
            </w:r>
          </w:p>
        </w:tc>
        <w:tc>
          <w:tcPr>
            <w:tcW w:w="1151" w:type="pct"/>
          </w:tcPr>
          <w:p w14:paraId="448AFC27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 xml:space="preserve">Administration of antibiotics within a specified timeframe (typically &lt;7 days) prior to patient presentation to a clinical setting for assessment </w:t>
            </w:r>
          </w:p>
        </w:tc>
      </w:tr>
      <w:tr w:rsidR="006279A8" w:rsidRPr="00A33EA0" w14:paraId="205B91FE" w14:textId="77777777" w:rsidTr="001F4AD2">
        <w:tc>
          <w:tcPr>
            <w:tcW w:w="526" w:type="pct"/>
          </w:tcPr>
          <w:p w14:paraId="25C942EC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d8</w:t>
            </w:r>
          </w:p>
        </w:tc>
        <w:tc>
          <w:tcPr>
            <w:tcW w:w="1154" w:type="pct"/>
          </w:tcPr>
          <w:p w14:paraId="3519184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Recent antipyretics/analgesia</w:t>
            </w:r>
          </w:p>
        </w:tc>
        <w:tc>
          <w:tcPr>
            <w:tcW w:w="1017" w:type="pct"/>
          </w:tcPr>
          <w:p w14:paraId="1EC411C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Management decisions/interventions</w:t>
            </w:r>
          </w:p>
        </w:tc>
        <w:tc>
          <w:tcPr>
            <w:tcW w:w="1151" w:type="pct"/>
          </w:tcPr>
          <w:p w14:paraId="62EB313F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Age</w:t>
            </w:r>
          </w:p>
        </w:tc>
        <w:tc>
          <w:tcPr>
            <w:tcW w:w="1151" w:type="pct"/>
          </w:tcPr>
          <w:p w14:paraId="73CD26EF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The administration of medications that reduce fever and/or pain within a timeframe in which the medication effect may still be active on presentation to a clinical setting for assessment</w:t>
            </w:r>
          </w:p>
        </w:tc>
      </w:tr>
      <w:tr w:rsidR="006279A8" w:rsidRPr="00A33EA0" w14:paraId="0CE94E7D" w14:textId="77777777" w:rsidTr="001F4AD2">
        <w:tc>
          <w:tcPr>
            <w:tcW w:w="526" w:type="pct"/>
          </w:tcPr>
          <w:p w14:paraId="73FC77C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d9</w:t>
            </w:r>
          </w:p>
        </w:tc>
        <w:tc>
          <w:tcPr>
            <w:tcW w:w="1154" w:type="pct"/>
          </w:tcPr>
          <w:p w14:paraId="378C7B44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Presence of target infection/s (t-1, t)</w:t>
            </w:r>
          </w:p>
        </w:tc>
        <w:tc>
          <w:tcPr>
            <w:tcW w:w="1017" w:type="pct"/>
          </w:tcPr>
          <w:p w14:paraId="2361B559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Infection status and host response</w:t>
            </w:r>
          </w:p>
        </w:tc>
        <w:tc>
          <w:tcPr>
            <w:tcW w:w="1151" w:type="pct"/>
          </w:tcPr>
          <w:p w14:paraId="7676E268" w14:textId="77777777" w:rsidR="006279A8" w:rsidRDefault="006279A8" w:rsidP="001F4AD2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 xml:space="preserve">Antibiotics prior to presentation, </w:t>
            </w:r>
            <w:proofErr w:type="gramStart"/>
            <w:r w:rsidRPr="00EA147C">
              <w:rPr>
                <w:color w:val="000000"/>
                <w:sz w:val="20"/>
                <w:szCs w:val="20"/>
              </w:rPr>
              <w:t>Medical</w:t>
            </w:r>
            <w:proofErr w:type="gramEnd"/>
            <w:r w:rsidRPr="00EA147C">
              <w:rPr>
                <w:color w:val="000000"/>
                <w:sz w:val="20"/>
                <w:szCs w:val="20"/>
              </w:rPr>
              <w:t xml:space="preserve"> complexity/comorbidity, Age, Sex, Clinical setting of presentation, Geographical setting, Temporal setting</w:t>
            </w:r>
          </w:p>
          <w:p w14:paraId="49D8B022" w14:textId="77777777" w:rsidR="006279A8" w:rsidRDefault="006279A8" w:rsidP="001F4AD2">
            <w:pPr>
              <w:rPr>
                <w:sz w:val="20"/>
                <w:szCs w:val="20"/>
              </w:rPr>
            </w:pPr>
          </w:p>
          <w:p w14:paraId="18E9E80A" w14:textId="77777777" w:rsidR="006279A8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6. For (t-1): </w:t>
            </w:r>
            <w:r w:rsidRPr="00EA147C">
              <w:rPr>
                <w:color w:val="000000"/>
                <w:sz w:val="20"/>
                <w:szCs w:val="20"/>
              </w:rPr>
              <w:t>Susceptibility to infection progression, Background factors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A147C">
              <w:rPr>
                <w:color w:val="000000"/>
                <w:sz w:val="20"/>
                <w:szCs w:val="20"/>
              </w:rPr>
              <w:t>Pathogen exposure,</w:t>
            </w:r>
          </w:p>
          <w:p w14:paraId="60777962" w14:textId="77777777" w:rsidR="006279A8" w:rsidRDefault="006279A8" w:rsidP="001F4AD2">
            <w:pPr>
              <w:rPr>
                <w:sz w:val="20"/>
                <w:szCs w:val="20"/>
              </w:rPr>
            </w:pPr>
          </w:p>
          <w:p w14:paraId="627895D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(t): </w:t>
            </w:r>
            <w:r w:rsidRPr="00EA147C">
              <w:rPr>
                <w:color w:val="000000"/>
                <w:sz w:val="20"/>
                <w:szCs w:val="20"/>
              </w:rPr>
              <w:t>Susceptibility to infection progression, Background factors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A147C">
              <w:rPr>
                <w:color w:val="000000"/>
                <w:sz w:val="20"/>
                <w:szCs w:val="20"/>
              </w:rPr>
              <w:t xml:space="preserve">Management decisions/interventions </w:t>
            </w:r>
            <w:r w:rsidRPr="00EA147C">
              <w:rPr>
                <w:color w:val="000000"/>
                <w:sz w:val="20"/>
                <w:szCs w:val="20"/>
              </w:rPr>
              <w:lastRenderedPageBreak/>
              <w:t>(t-1), Presence of target infection/s (t-1)</w:t>
            </w:r>
          </w:p>
        </w:tc>
        <w:tc>
          <w:tcPr>
            <w:tcW w:w="1151" w:type="pct"/>
          </w:tcPr>
          <w:p w14:paraId="47185E5F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lastRenderedPageBreak/>
              <w:t>The latent concept of a pathogenic organism infection a specific body site and causing disease</w:t>
            </w:r>
          </w:p>
        </w:tc>
      </w:tr>
      <w:tr w:rsidR="006279A8" w:rsidRPr="00A33EA0" w14:paraId="5F4F02B0" w14:textId="77777777" w:rsidTr="001F4AD2">
        <w:tc>
          <w:tcPr>
            <w:tcW w:w="526" w:type="pct"/>
          </w:tcPr>
          <w:p w14:paraId="6D74BB1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d10</w:t>
            </w:r>
          </w:p>
        </w:tc>
        <w:tc>
          <w:tcPr>
            <w:tcW w:w="1154" w:type="pct"/>
          </w:tcPr>
          <w:p w14:paraId="32397B14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Fever characteristics</w:t>
            </w:r>
          </w:p>
        </w:tc>
        <w:tc>
          <w:tcPr>
            <w:tcW w:w="1017" w:type="pct"/>
          </w:tcPr>
          <w:p w14:paraId="62338A8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Symptoms/signs</w:t>
            </w:r>
          </w:p>
        </w:tc>
        <w:tc>
          <w:tcPr>
            <w:tcW w:w="1151" w:type="pct"/>
          </w:tcPr>
          <w:p w14:paraId="6E554157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Recent antipyretics/</w:t>
            </w:r>
            <w:proofErr w:type="gramStart"/>
            <w:r w:rsidRPr="00EA147C">
              <w:rPr>
                <w:color w:val="000000"/>
                <w:sz w:val="20"/>
                <w:szCs w:val="20"/>
              </w:rPr>
              <w:t>analgesi</w:t>
            </w:r>
            <w:r>
              <w:rPr>
                <w:color w:val="000000"/>
                <w:sz w:val="20"/>
                <w:szCs w:val="20"/>
              </w:rPr>
              <w:t>a</w:t>
            </w:r>
            <w:r w:rsidRPr="00EA147C">
              <w:rPr>
                <w:color w:val="000000"/>
                <w:sz w:val="20"/>
                <w:szCs w:val="20"/>
              </w:rPr>
              <w:t xml:space="preserve">, 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Age</w:t>
            </w:r>
            <w:proofErr w:type="gramEnd"/>
            <w:r w:rsidRPr="00EA147C">
              <w:rPr>
                <w:color w:val="000000"/>
                <w:sz w:val="20"/>
                <w:szCs w:val="20"/>
              </w:rPr>
              <w:t xml:space="preserve">, 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Presence of target infection/s (t)</w:t>
            </w:r>
          </w:p>
        </w:tc>
        <w:tc>
          <w:tcPr>
            <w:tcW w:w="1151" w:type="pct"/>
          </w:tcPr>
          <w:p w14:paraId="57B89593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An elevated body temperature above the normal physiological range and its characteristics, including duration, frequency, and maximum height, and when/how the temperature is measured</w:t>
            </w:r>
          </w:p>
        </w:tc>
      </w:tr>
      <w:tr w:rsidR="006279A8" w:rsidRPr="00A33EA0" w14:paraId="12A1DB53" w14:textId="77777777" w:rsidTr="001F4AD2">
        <w:tc>
          <w:tcPr>
            <w:tcW w:w="526" w:type="pct"/>
          </w:tcPr>
          <w:p w14:paraId="7527156B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d11</w:t>
            </w:r>
          </w:p>
        </w:tc>
        <w:tc>
          <w:tcPr>
            <w:tcW w:w="1154" w:type="pct"/>
          </w:tcPr>
          <w:p w14:paraId="776D90E5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Evidence of focal signs of infection</w:t>
            </w:r>
          </w:p>
        </w:tc>
        <w:tc>
          <w:tcPr>
            <w:tcW w:w="1017" w:type="pct"/>
          </w:tcPr>
          <w:p w14:paraId="415C981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Symptoms/signs</w:t>
            </w:r>
          </w:p>
        </w:tc>
        <w:tc>
          <w:tcPr>
            <w:tcW w:w="1151" w:type="pct"/>
          </w:tcPr>
          <w:p w14:paraId="1844017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Presence of target infection/s (t)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Age</w:t>
            </w:r>
          </w:p>
        </w:tc>
        <w:tc>
          <w:tcPr>
            <w:tcW w:w="1151" w:type="pct"/>
          </w:tcPr>
          <w:p w14:paraId="03F96B9B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 xml:space="preserve">Clinical findings indicating infection at a specific anatomical site, </w:t>
            </w:r>
            <w:proofErr w:type="gramStart"/>
            <w:r w:rsidRPr="00A33EA0">
              <w:rPr>
                <w:sz w:val="20"/>
                <w:szCs w:val="20"/>
              </w:rPr>
              <w:t>e.g.</w:t>
            </w:r>
            <w:proofErr w:type="gramEnd"/>
            <w:r w:rsidRPr="00A33EA0">
              <w:rPr>
                <w:sz w:val="20"/>
                <w:szCs w:val="20"/>
              </w:rPr>
              <w:t xml:space="preserve"> erythema, pain, swelling, warmth </w:t>
            </w:r>
          </w:p>
        </w:tc>
      </w:tr>
      <w:tr w:rsidR="006279A8" w:rsidRPr="00A33EA0" w14:paraId="4A29F5D7" w14:textId="77777777" w:rsidTr="001F4AD2">
        <w:tc>
          <w:tcPr>
            <w:tcW w:w="526" w:type="pct"/>
          </w:tcPr>
          <w:p w14:paraId="6667B39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d12</w:t>
            </w:r>
          </w:p>
        </w:tc>
        <w:tc>
          <w:tcPr>
            <w:tcW w:w="1154" w:type="pct"/>
          </w:tcPr>
          <w:p w14:paraId="3361FA7B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Appearance on presentation</w:t>
            </w:r>
          </w:p>
        </w:tc>
        <w:tc>
          <w:tcPr>
            <w:tcW w:w="1017" w:type="pct"/>
          </w:tcPr>
          <w:p w14:paraId="50D30ADD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Symptoms/signs</w:t>
            </w:r>
          </w:p>
        </w:tc>
        <w:tc>
          <w:tcPr>
            <w:tcW w:w="1151" w:type="pct"/>
          </w:tcPr>
          <w:p w14:paraId="4B54936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Presence of target infection/s</w:t>
            </w:r>
            <w:r>
              <w:rPr>
                <w:color w:val="000000"/>
                <w:sz w:val="20"/>
                <w:szCs w:val="20"/>
              </w:rPr>
              <w:t xml:space="preserve"> (t</w:t>
            </w:r>
            <w:r w:rsidRPr="00EA147C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 xml:space="preserve">Antibiotics prior to presentation, </w:t>
            </w:r>
            <w:proofErr w:type="gramStart"/>
            <w:r w:rsidRPr="00EA147C">
              <w:rPr>
                <w:color w:val="000000"/>
                <w:sz w:val="20"/>
                <w:szCs w:val="20"/>
              </w:rPr>
              <w:t xml:space="preserve">Age, 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Fever</w:t>
            </w:r>
            <w:proofErr w:type="gramEnd"/>
            <w:r w:rsidRPr="00EA147C">
              <w:rPr>
                <w:color w:val="000000"/>
                <w:sz w:val="20"/>
                <w:szCs w:val="20"/>
              </w:rPr>
              <w:t xml:space="preserve"> characteristics, Evidence of focal signs of infection, 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Recent antipyretics/analgesia</w:t>
            </w:r>
          </w:p>
        </w:tc>
        <w:tc>
          <w:tcPr>
            <w:tcW w:w="1151" w:type="pct"/>
          </w:tcPr>
          <w:p w14:paraId="06A6DAF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 xml:space="preserve">Clinician’s impression of a patient’s overall general condition, based on observable features such as alertness, irritability, physiological parameters. This assessment may be based on clinician judgement or derived from formal assessment or grading tools </w:t>
            </w:r>
          </w:p>
        </w:tc>
      </w:tr>
      <w:tr w:rsidR="006279A8" w:rsidRPr="00A33EA0" w14:paraId="14C1E8BF" w14:textId="77777777" w:rsidTr="001F4AD2">
        <w:tc>
          <w:tcPr>
            <w:tcW w:w="526" w:type="pct"/>
          </w:tcPr>
          <w:p w14:paraId="46C90BF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d13</w:t>
            </w:r>
          </w:p>
        </w:tc>
        <w:tc>
          <w:tcPr>
            <w:tcW w:w="1154" w:type="pct"/>
          </w:tcPr>
          <w:p w14:paraId="29DD4B9D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Timing of antibiotic administration on presentation</w:t>
            </w:r>
          </w:p>
        </w:tc>
        <w:tc>
          <w:tcPr>
            <w:tcW w:w="1017" w:type="pct"/>
          </w:tcPr>
          <w:p w14:paraId="29AA9F0D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Management decisions/interventions</w:t>
            </w:r>
          </w:p>
        </w:tc>
        <w:tc>
          <w:tcPr>
            <w:tcW w:w="1151" w:type="pct"/>
          </w:tcPr>
          <w:p w14:paraId="11A48779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 xml:space="preserve">Appearance on presentation, Evidence of focal signs of </w:t>
            </w:r>
            <w:proofErr w:type="gramStart"/>
            <w:r w:rsidRPr="00EA147C">
              <w:rPr>
                <w:color w:val="000000"/>
                <w:sz w:val="20"/>
                <w:szCs w:val="20"/>
              </w:rPr>
              <w:t xml:space="preserve">infection, 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Medical</w:t>
            </w:r>
            <w:proofErr w:type="gramEnd"/>
            <w:r w:rsidRPr="00EA147C">
              <w:rPr>
                <w:color w:val="000000"/>
                <w:sz w:val="20"/>
                <w:szCs w:val="20"/>
              </w:rPr>
              <w:t xml:space="preserve"> complexity/comorbidity,</w:t>
            </w:r>
          </w:p>
        </w:tc>
        <w:tc>
          <w:tcPr>
            <w:tcW w:w="1151" w:type="pct"/>
          </w:tcPr>
          <w:p w14:paraId="6FEDE6F3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The timing of antibiotic administration in relation to other management/intervention decisions, such as before or after specimen collection</w:t>
            </w:r>
          </w:p>
        </w:tc>
      </w:tr>
      <w:tr w:rsidR="006279A8" w:rsidRPr="00A33EA0" w14:paraId="39EFDEBA" w14:textId="77777777" w:rsidTr="001F4AD2">
        <w:tc>
          <w:tcPr>
            <w:tcW w:w="526" w:type="pct"/>
          </w:tcPr>
          <w:p w14:paraId="6E0AB396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d14</w:t>
            </w:r>
          </w:p>
        </w:tc>
        <w:tc>
          <w:tcPr>
            <w:tcW w:w="1154" w:type="pct"/>
          </w:tcPr>
          <w:p w14:paraId="2B987748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Setting-specific factors</w:t>
            </w:r>
          </w:p>
        </w:tc>
        <w:tc>
          <w:tcPr>
            <w:tcW w:w="1017" w:type="pct"/>
          </w:tcPr>
          <w:p w14:paraId="1324CD5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Operational factors</w:t>
            </w:r>
          </w:p>
        </w:tc>
        <w:tc>
          <w:tcPr>
            <w:tcW w:w="1151" w:type="pct"/>
          </w:tcPr>
          <w:p w14:paraId="05E54CD5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 xml:space="preserve">Clinical setting of presentation, Geographical </w:t>
            </w:r>
            <w:proofErr w:type="gramStart"/>
            <w:r w:rsidRPr="00EA147C">
              <w:rPr>
                <w:color w:val="000000"/>
                <w:sz w:val="20"/>
                <w:szCs w:val="20"/>
              </w:rPr>
              <w:t xml:space="preserve">setting, 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Temporal</w:t>
            </w:r>
            <w:proofErr w:type="gramEnd"/>
            <w:r w:rsidRPr="00EA147C">
              <w:rPr>
                <w:color w:val="000000"/>
                <w:sz w:val="20"/>
                <w:szCs w:val="20"/>
              </w:rPr>
              <w:t xml:space="preserve"> setting</w:t>
            </w:r>
          </w:p>
        </w:tc>
        <w:tc>
          <w:tcPr>
            <w:tcW w:w="1151" w:type="pct"/>
          </w:tcPr>
          <w:p w14:paraId="48C147E4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 xml:space="preserve">Operational factors specific to the geographical, </w:t>
            </w:r>
            <w:proofErr w:type="gramStart"/>
            <w:r w:rsidRPr="00A33EA0">
              <w:rPr>
                <w:sz w:val="20"/>
                <w:szCs w:val="20"/>
              </w:rPr>
              <w:t>temporal</w:t>
            </w:r>
            <w:proofErr w:type="gramEnd"/>
            <w:r w:rsidRPr="00A33EA0">
              <w:rPr>
                <w:sz w:val="20"/>
                <w:szCs w:val="20"/>
              </w:rPr>
              <w:t xml:space="preserve"> or clinical setting of presentation that may influence the feasibility, acceptability, quality and/or outcome of an intervention and/or investigation, such as local practice guidelines, laboratory reference standards, or diagnostic criteria</w:t>
            </w:r>
          </w:p>
        </w:tc>
      </w:tr>
      <w:tr w:rsidR="006279A8" w:rsidRPr="00A33EA0" w14:paraId="781B1F10" w14:textId="77777777" w:rsidTr="001F4AD2">
        <w:tc>
          <w:tcPr>
            <w:tcW w:w="526" w:type="pct"/>
          </w:tcPr>
          <w:p w14:paraId="42406ACC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d15</w:t>
            </w:r>
          </w:p>
        </w:tc>
        <w:tc>
          <w:tcPr>
            <w:tcW w:w="1154" w:type="pct"/>
          </w:tcPr>
          <w:p w14:paraId="3C4DFD29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Decision to perform investigation</w:t>
            </w:r>
          </w:p>
        </w:tc>
        <w:tc>
          <w:tcPr>
            <w:tcW w:w="1017" w:type="pct"/>
          </w:tcPr>
          <w:p w14:paraId="16F5DAB3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Management decisions/interventions</w:t>
            </w:r>
          </w:p>
        </w:tc>
        <w:tc>
          <w:tcPr>
            <w:tcW w:w="1151" w:type="pct"/>
          </w:tcPr>
          <w:p w14:paraId="70D3BF78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 xml:space="preserve">Evidence of focal signs of infection, Appearance on presentation, </w:t>
            </w:r>
            <w:proofErr w:type="gramStart"/>
            <w:r w:rsidRPr="00EA147C">
              <w:rPr>
                <w:color w:val="000000"/>
                <w:sz w:val="20"/>
                <w:szCs w:val="20"/>
              </w:rPr>
              <w:t xml:space="preserve">Age, 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Setting</w:t>
            </w:r>
            <w:proofErr w:type="gramEnd"/>
            <w:r w:rsidRPr="00EA147C">
              <w:rPr>
                <w:color w:val="000000"/>
                <w:sz w:val="20"/>
                <w:szCs w:val="20"/>
              </w:rPr>
              <w:t xml:space="preserve">-specific factors, Timing of antibiotic administration on presentation, Fever characteristics, 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 xml:space="preserve">Medical </w:t>
            </w:r>
            <w:r w:rsidRPr="00EA147C">
              <w:rPr>
                <w:color w:val="000000"/>
                <w:sz w:val="20"/>
                <w:szCs w:val="20"/>
              </w:rPr>
              <w:lastRenderedPageBreak/>
              <w:t>complexity/comorbidity, Antibiotics prior to presentation</w:t>
            </w:r>
          </w:p>
        </w:tc>
        <w:tc>
          <w:tcPr>
            <w:tcW w:w="1151" w:type="pct"/>
          </w:tcPr>
          <w:p w14:paraId="06655283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lastRenderedPageBreak/>
              <w:t xml:space="preserve">A clinician’s decision </w:t>
            </w:r>
            <w:proofErr w:type="gramStart"/>
            <w:r w:rsidRPr="00A33EA0">
              <w:rPr>
                <w:sz w:val="20"/>
                <w:szCs w:val="20"/>
              </w:rPr>
              <w:t>whether or not</w:t>
            </w:r>
            <w:proofErr w:type="gramEnd"/>
            <w:r w:rsidRPr="00A33EA0">
              <w:rPr>
                <w:sz w:val="20"/>
                <w:szCs w:val="20"/>
              </w:rPr>
              <w:t xml:space="preserve"> to perform a specific investigation in an individual patient</w:t>
            </w:r>
          </w:p>
        </w:tc>
      </w:tr>
      <w:tr w:rsidR="006279A8" w:rsidRPr="00A33EA0" w14:paraId="2CCD8FA5" w14:textId="77777777" w:rsidTr="001F4AD2">
        <w:tc>
          <w:tcPr>
            <w:tcW w:w="526" w:type="pct"/>
          </w:tcPr>
          <w:p w14:paraId="4383A0D9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d16</w:t>
            </w:r>
          </w:p>
        </w:tc>
        <w:tc>
          <w:tcPr>
            <w:tcW w:w="1154" w:type="pct"/>
          </w:tcPr>
          <w:p w14:paraId="2BBE7E5F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Quality/quantity of specimen/s</w:t>
            </w:r>
          </w:p>
        </w:tc>
        <w:tc>
          <w:tcPr>
            <w:tcW w:w="1017" w:type="pct"/>
          </w:tcPr>
          <w:p w14:paraId="4602DEAC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Operational factors</w:t>
            </w:r>
          </w:p>
        </w:tc>
        <w:tc>
          <w:tcPr>
            <w:tcW w:w="1151" w:type="pct"/>
          </w:tcPr>
          <w:p w14:paraId="7725565B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Sex, Age</w:t>
            </w:r>
          </w:p>
        </w:tc>
        <w:tc>
          <w:tcPr>
            <w:tcW w:w="1151" w:type="pct"/>
          </w:tcPr>
          <w:p w14:paraId="6E6ED425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Operational factors that influence the ability to obtain a (sterile) specimen free from potential contaminants and/or in sufficient quantity to produce an interpretable result</w:t>
            </w:r>
          </w:p>
        </w:tc>
      </w:tr>
      <w:tr w:rsidR="006279A8" w:rsidRPr="00A33EA0" w14:paraId="75BB6243" w14:textId="77777777" w:rsidTr="001F4AD2">
        <w:tc>
          <w:tcPr>
            <w:tcW w:w="526" w:type="pct"/>
          </w:tcPr>
          <w:p w14:paraId="650C7EB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d17</w:t>
            </w:r>
          </w:p>
        </w:tc>
        <w:tc>
          <w:tcPr>
            <w:tcW w:w="1154" w:type="pct"/>
          </w:tcPr>
          <w:p w14:paraId="2B65064C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Test result availability</w:t>
            </w:r>
          </w:p>
        </w:tc>
        <w:tc>
          <w:tcPr>
            <w:tcW w:w="1017" w:type="pct"/>
          </w:tcPr>
          <w:p w14:paraId="5DAF5BB6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Operational factors</w:t>
            </w:r>
          </w:p>
        </w:tc>
        <w:tc>
          <w:tcPr>
            <w:tcW w:w="1151" w:type="pct"/>
          </w:tcPr>
          <w:p w14:paraId="2B5E479C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Decision to perform investigation, Quality/quantity of specimen/s</w:t>
            </w:r>
          </w:p>
        </w:tc>
        <w:tc>
          <w:tcPr>
            <w:tcW w:w="1151" w:type="pct"/>
          </w:tcPr>
          <w:p w14:paraId="5AEDF42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 xml:space="preserve">The availability of investigation results for clinical use and/or data capture   </w:t>
            </w:r>
          </w:p>
        </w:tc>
      </w:tr>
      <w:tr w:rsidR="006279A8" w:rsidRPr="00A33EA0" w14:paraId="00162F5D" w14:textId="77777777" w:rsidTr="001F4AD2">
        <w:tc>
          <w:tcPr>
            <w:tcW w:w="526" w:type="pct"/>
          </w:tcPr>
          <w:p w14:paraId="30B5A119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d18</w:t>
            </w:r>
          </w:p>
        </w:tc>
        <w:tc>
          <w:tcPr>
            <w:tcW w:w="1154" w:type="pct"/>
          </w:tcPr>
          <w:p w14:paraId="42F2003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Bacterial growth/detection on culture/PCR</w:t>
            </w:r>
          </w:p>
        </w:tc>
        <w:tc>
          <w:tcPr>
            <w:tcW w:w="1017" w:type="pct"/>
          </w:tcPr>
          <w:p w14:paraId="58FE35E9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Investigation results</w:t>
            </w:r>
          </w:p>
        </w:tc>
        <w:tc>
          <w:tcPr>
            <w:tcW w:w="1151" w:type="pct"/>
          </w:tcPr>
          <w:p w14:paraId="2B670AE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Presence of target infection/s</w:t>
            </w:r>
            <w:r>
              <w:rPr>
                <w:color w:val="000000"/>
                <w:sz w:val="20"/>
                <w:szCs w:val="20"/>
              </w:rPr>
              <w:t xml:space="preserve"> (t), </w:t>
            </w:r>
            <w:r w:rsidRPr="00EA147C">
              <w:rPr>
                <w:color w:val="000000"/>
                <w:sz w:val="20"/>
                <w:szCs w:val="20"/>
              </w:rPr>
              <w:t>Quality/quantity of specimen/s,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 xml:space="preserve">Antibiotics prior to presentation, Timing of antibiotic administration on presentation, Test result </w:t>
            </w:r>
            <w:proofErr w:type="gramStart"/>
            <w:r w:rsidRPr="00EA147C">
              <w:rPr>
                <w:color w:val="000000"/>
                <w:sz w:val="20"/>
                <w:szCs w:val="20"/>
              </w:rPr>
              <w:t xml:space="preserve">availability, 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Age</w:t>
            </w:r>
            <w:proofErr w:type="gramEnd"/>
          </w:p>
        </w:tc>
        <w:tc>
          <w:tcPr>
            <w:tcW w:w="1151" w:type="pct"/>
          </w:tcPr>
          <w:p w14:paraId="2B192E69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 xml:space="preserve">Characteristics of specimen testing (culture or PCR) to detect the presence of bacteria, including type and quantity of organism/s </w:t>
            </w:r>
          </w:p>
        </w:tc>
      </w:tr>
      <w:tr w:rsidR="006279A8" w:rsidRPr="00A33EA0" w14:paraId="368637DA" w14:textId="77777777" w:rsidTr="001F4AD2">
        <w:tc>
          <w:tcPr>
            <w:tcW w:w="526" w:type="pct"/>
          </w:tcPr>
          <w:p w14:paraId="6E23C59E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d19</w:t>
            </w:r>
          </w:p>
        </w:tc>
        <w:tc>
          <w:tcPr>
            <w:tcW w:w="1154" w:type="pct"/>
          </w:tcPr>
          <w:p w14:paraId="6D613F8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Evidence of local inflammation on microscopy</w:t>
            </w:r>
          </w:p>
        </w:tc>
        <w:tc>
          <w:tcPr>
            <w:tcW w:w="1017" w:type="pct"/>
          </w:tcPr>
          <w:p w14:paraId="46CDF7C7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Investigation results</w:t>
            </w:r>
          </w:p>
        </w:tc>
        <w:tc>
          <w:tcPr>
            <w:tcW w:w="1151" w:type="pct"/>
          </w:tcPr>
          <w:p w14:paraId="66A764E2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 xml:space="preserve">Quality/quantity of specimen/s, Timing of antibiotic administration on presentation, </w:t>
            </w:r>
            <w:proofErr w:type="gramStart"/>
            <w:r w:rsidRPr="00EA147C">
              <w:rPr>
                <w:color w:val="000000"/>
                <w:sz w:val="20"/>
                <w:szCs w:val="20"/>
              </w:rPr>
              <w:t xml:space="preserve">Age, 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Test</w:t>
            </w:r>
            <w:proofErr w:type="gramEnd"/>
            <w:r w:rsidRPr="00EA147C">
              <w:rPr>
                <w:color w:val="000000"/>
                <w:sz w:val="20"/>
                <w:szCs w:val="20"/>
              </w:rPr>
              <w:t xml:space="preserve"> result availability, Presence of target infection/s (t)</w:t>
            </w:r>
          </w:p>
        </w:tc>
        <w:tc>
          <w:tcPr>
            <w:tcW w:w="1151" w:type="pct"/>
          </w:tcPr>
          <w:p w14:paraId="3ED618E7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 xml:space="preserve">Characteristics of specimen testing (microscopy) to detect inflammatory cells, including presence, </w:t>
            </w:r>
            <w:proofErr w:type="gramStart"/>
            <w:r w:rsidRPr="00A33EA0">
              <w:rPr>
                <w:sz w:val="20"/>
                <w:szCs w:val="20"/>
              </w:rPr>
              <w:t>type</w:t>
            </w:r>
            <w:proofErr w:type="gramEnd"/>
            <w:r w:rsidRPr="00A33EA0">
              <w:rPr>
                <w:sz w:val="20"/>
                <w:szCs w:val="20"/>
              </w:rPr>
              <w:t xml:space="preserve"> and quantity </w:t>
            </w:r>
          </w:p>
        </w:tc>
      </w:tr>
      <w:tr w:rsidR="006279A8" w:rsidRPr="00A33EA0" w14:paraId="5A466305" w14:textId="77777777" w:rsidTr="001F4AD2">
        <w:tc>
          <w:tcPr>
            <w:tcW w:w="526" w:type="pct"/>
          </w:tcPr>
          <w:p w14:paraId="5619692E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d20</w:t>
            </w:r>
          </w:p>
        </w:tc>
        <w:tc>
          <w:tcPr>
            <w:tcW w:w="1154" w:type="pct"/>
          </w:tcPr>
          <w:p w14:paraId="27E4F263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Additional investigations</w:t>
            </w:r>
          </w:p>
        </w:tc>
        <w:tc>
          <w:tcPr>
            <w:tcW w:w="1017" w:type="pct"/>
          </w:tcPr>
          <w:p w14:paraId="1533904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Investigation results</w:t>
            </w:r>
          </w:p>
        </w:tc>
        <w:tc>
          <w:tcPr>
            <w:tcW w:w="1151" w:type="pct"/>
          </w:tcPr>
          <w:p w14:paraId="763335EE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Presence of target infection/s (t)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A147C">
              <w:rPr>
                <w:color w:val="000000"/>
                <w:sz w:val="20"/>
                <w:szCs w:val="20"/>
              </w:rPr>
              <w:t>Test result availability,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Age</w:t>
            </w:r>
          </w:p>
        </w:tc>
        <w:tc>
          <w:tcPr>
            <w:tcW w:w="1151" w:type="pct"/>
          </w:tcPr>
          <w:p w14:paraId="25A8DD8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Characteristics of additional investigations performed during patient assessment, such as blood biomarkers, viral testing, radiography</w:t>
            </w:r>
          </w:p>
        </w:tc>
      </w:tr>
      <w:tr w:rsidR="006279A8" w:rsidRPr="00A33EA0" w14:paraId="2C1BCE32" w14:textId="77777777" w:rsidTr="001F4AD2">
        <w:tc>
          <w:tcPr>
            <w:tcW w:w="526" w:type="pct"/>
          </w:tcPr>
          <w:p w14:paraId="5951A9C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d21</w:t>
            </w:r>
          </w:p>
        </w:tc>
        <w:tc>
          <w:tcPr>
            <w:tcW w:w="1154" w:type="pct"/>
          </w:tcPr>
          <w:p w14:paraId="2CEA436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Diagnosis of infection</w:t>
            </w:r>
          </w:p>
        </w:tc>
        <w:tc>
          <w:tcPr>
            <w:tcW w:w="1017" w:type="pct"/>
          </w:tcPr>
          <w:p w14:paraId="3227BA27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Diagnostic outcomes</w:t>
            </w:r>
          </w:p>
        </w:tc>
        <w:tc>
          <w:tcPr>
            <w:tcW w:w="1151" w:type="pct"/>
          </w:tcPr>
          <w:p w14:paraId="391D42CF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4. </w:t>
            </w:r>
            <w:r w:rsidRPr="00EA147C">
              <w:rPr>
                <w:color w:val="000000"/>
                <w:sz w:val="20"/>
                <w:szCs w:val="20"/>
              </w:rPr>
              <w:t>Evidence of focal signs of infection,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Bacterial growth/detection on culture/PCR</w:t>
            </w:r>
            <w:r w:rsidRPr="00637F41"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 xml:space="preserve">Evidence of local inflammation on microscopy, Additional investigations, </w:t>
            </w:r>
            <w:proofErr w:type="gramStart"/>
            <w:r w:rsidRPr="00EA147C">
              <w:rPr>
                <w:color w:val="000000"/>
                <w:sz w:val="20"/>
                <w:szCs w:val="20"/>
              </w:rPr>
              <w:t>Medical</w:t>
            </w:r>
            <w:proofErr w:type="gramEnd"/>
            <w:r w:rsidRPr="00EA147C">
              <w:rPr>
                <w:color w:val="000000"/>
                <w:sz w:val="20"/>
                <w:szCs w:val="20"/>
              </w:rPr>
              <w:t xml:space="preserve"> complexity/comorbidity, Setting-specific factors</w:t>
            </w:r>
          </w:p>
        </w:tc>
        <w:tc>
          <w:tcPr>
            <w:tcW w:w="1151" w:type="pct"/>
          </w:tcPr>
          <w:p w14:paraId="3298D478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The diagnosis or exclusion of a suspected infection by the treating clinician</w:t>
            </w:r>
          </w:p>
        </w:tc>
      </w:tr>
      <w:tr w:rsidR="006279A8" w:rsidRPr="00A33EA0" w14:paraId="67BABCC9" w14:textId="77777777" w:rsidTr="001F4AD2">
        <w:tc>
          <w:tcPr>
            <w:tcW w:w="526" w:type="pct"/>
          </w:tcPr>
          <w:p w14:paraId="41C21C65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d22</w:t>
            </w:r>
          </w:p>
        </w:tc>
        <w:tc>
          <w:tcPr>
            <w:tcW w:w="1154" w:type="pct"/>
          </w:tcPr>
          <w:p w14:paraId="4EC82C6D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Pathogen exposure</w:t>
            </w:r>
          </w:p>
        </w:tc>
        <w:tc>
          <w:tcPr>
            <w:tcW w:w="1017" w:type="pct"/>
          </w:tcPr>
          <w:p w14:paraId="705D345A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Infection status and host response</w:t>
            </w:r>
          </w:p>
        </w:tc>
        <w:tc>
          <w:tcPr>
            <w:tcW w:w="1151" w:type="pct"/>
          </w:tcPr>
          <w:p w14:paraId="42AE49F8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6. </w:t>
            </w:r>
            <w:r w:rsidRPr="00EA147C">
              <w:rPr>
                <w:color w:val="000000"/>
                <w:sz w:val="20"/>
                <w:szCs w:val="20"/>
              </w:rPr>
              <w:t>Background factors</w:t>
            </w:r>
          </w:p>
        </w:tc>
        <w:tc>
          <w:tcPr>
            <w:tcW w:w="1151" w:type="pct"/>
          </w:tcPr>
          <w:p w14:paraId="335890E0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color w:val="000000"/>
                <w:sz w:val="20"/>
                <w:szCs w:val="20"/>
              </w:rPr>
              <w:t>Contact with an infectious agent or a source of infection that may result in transmission and subsequent disease</w:t>
            </w:r>
          </w:p>
        </w:tc>
      </w:tr>
      <w:tr w:rsidR="006279A8" w:rsidRPr="00A33EA0" w14:paraId="73E3C04A" w14:textId="77777777" w:rsidTr="001F4AD2">
        <w:tc>
          <w:tcPr>
            <w:tcW w:w="526" w:type="pct"/>
          </w:tcPr>
          <w:p w14:paraId="01E95BF1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d23</w:t>
            </w:r>
          </w:p>
        </w:tc>
        <w:tc>
          <w:tcPr>
            <w:tcW w:w="1154" w:type="pct"/>
          </w:tcPr>
          <w:p w14:paraId="7078D5C2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Susceptibility to infection progression</w:t>
            </w:r>
          </w:p>
        </w:tc>
        <w:tc>
          <w:tcPr>
            <w:tcW w:w="1017" w:type="pct"/>
          </w:tcPr>
          <w:p w14:paraId="66AD6FEF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Infection status and host response</w:t>
            </w:r>
          </w:p>
        </w:tc>
        <w:tc>
          <w:tcPr>
            <w:tcW w:w="1151" w:type="pct"/>
          </w:tcPr>
          <w:p w14:paraId="26AC095B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6. </w:t>
            </w:r>
            <w:r w:rsidRPr="00EA147C">
              <w:rPr>
                <w:color w:val="000000"/>
                <w:sz w:val="20"/>
                <w:szCs w:val="20"/>
              </w:rPr>
              <w:t>Background factors</w:t>
            </w:r>
          </w:p>
        </w:tc>
        <w:tc>
          <w:tcPr>
            <w:tcW w:w="1151" w:type="pct"/>
          </w:tcPr>
          <w:p w14:paraId="30EFA042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 xml:space="preserve">The propensity of the host to progression of the infection if </w:t>
            </w:r>
            <w:r w:rsidRPr="00A33EA0">
              <w:rPr>
                <w:sz w:val="20"/>
                <w:szCs w:val="20"/>
              </w:rPr>
              <w:lastRenderedPageBreak/>
              <w:t>exposed to a pathogen, which may be higher if the child is younger, has impaired immunity or underlying conditions</w:t>
            </w:r>
          </w:p>
        </w:tc>
      </w:tr>
      <w:tr w:rsidR="006279A8" w:rsidRPr="00A33EA0" w14:paraId="6259A0B1" w14:textId="77777777" w:rsidTr="001F4AD2">
        <w:tc>
          <w:tcPr>
            <w:tcW w:w="526" w:type="pct"/>
          </w:tcPr>
          <w:p w14:paraId="0354DF8E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lastRenderedPageBreak/>
              <w:t>d24</w:t>
            </w:r>
          </w:p>
        </w:tc>
        <w:tc>
          <w:tcPr>
            <w:tcW w:w="1154" w:type="pct"/>
          </w:tcPr>
          <w:p w14:paraId="6A110A0C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Focal/systemic inflammation (t-1, t)</w:t>
            </w:r>
          </w:p>
        </w:tc>
        <w:tc>
          <w:tcPr>
            <w:tcW w:w="1017" w:type="pct"/>
          </w:tcPr>
          <w:p w14:paraId="2ABB68CC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sz w:val="20"/>
                <w:szCs w:val="20"/>
              </w:rPr>
              <w:t>Infection status and host response</w:t>
            </w:r>
          </w:p>
        </w:tc>
        <w:tc>
          <w:tcPr>
            <w:tcW w:w="1151" w:type="pct"/>
          </w:tcPr>
          <w:p w14:paraId="72B01CF1" w14:textId="77777777" w:rsidR="006279A8" w:rsidRDefault="006279A8" w:rsidP="001F4AD2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6. For (t-1): </w:t>
            </w:r>
            <w:r w:rsidRPr="00EA147C">
              <w:rPr>
                <w:color w:val="000000"/>
                <w:sz w:val="20"/>
                <w:szCs w:val="20"/>
              </w:rPr>
              <w:t>Susceptibility to infection progression,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Presence of target infection/s (t-1)</w:t>
            </w:r>
          </w:p>
          <w:p w14:paraId="69534AA6" w14:textId="77777777" w:rsidR="006279A8" w:rsidRDefault="006279A8" w:rsidP="001F4AD2">
            <w:pPr>
              <w:rPr>
                <w:sz w:val="20"/>
                <w:szCs w:val="20"/>
              </w:rPr>
            </w:pPr>
          </w:p>
          <w:p w14:paraId="3B63C14F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(t): </w:t>
            </w:r>
            <w:r w:rsidRPr="00EA147C">
              <w:rPr>
                <w:color w:val="000000"/>
                <w:sz w:val="20"/>
                <w:szCs w:val="20"/>
              </w:rPr>
              <w:t>Susceptibility to infection progression,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A147C">
              <w:rPr>
                <w:color w:val="000000"/>
                <w:sz w:val="20"/>
                <w:szCs w:val="20"/>
              </w:rPr>
              <w:t>Management decisions/interventions (t-1), Presence of target infection/s (t)</w:t>
            </w:r>
          </w:p>
        </w:tc>
        <w:tc>
          <w:tcPr>
            <w:tcW w:w="1151" w:type="pct"/>
          </w:tcPr>
          <w:p w14:paraId="7CFBC8F7" w14:textId="77777777" w:rsidR="006279A8" w:rsidRPr="00A33EA0" w:rsidRDefault="006279A8" w:rsidP="001F4AD2">
            <w:pPr>
              <w:rPr>
                <w:sz w:val="20"/>
                <w:szCs w:val="20"/>
              </w:rPr>
            </w:pPr>
            <w:r w:rsidRPr="00A33EA0">
              <w:rPr>
                <w:color w:val="000000"/>
                <w:sz w:val="20"/>
                <w:szCs w:val="20"/>
                <w:lang w:val="en-US"/>
              </w:rPr>
              <w:t>Activation of the innate and adaptive immune system due to detection of a pathogen at one or more body site/s, with the release of inflammatory mediators causing local and/or systemic responses</w:t>
            </w:r>
          </w:p>
        </w:tc>
      </w:tr>
    </w:tbl>
    <w:p w14:paraId="237694F9" w14:textId="77777777" w:rsidR="006279A8" w:rsidRPr="00D101A0" w:rsidRDefault="006279A8" w:rsidP="006279A8">
      <w:pPr>
        <w:rPr>
          <w:sz w:val="22"/>
          <w:szCs w:val="22"/>
        </w:rPr>
      </w:pPr>
    </w:p>
    <w:p w14:paraId="173DD2CD" w14:textId="77777777" w:rsidR="006279A8" w:rsidRPr="00D101A0" w:rsidRDefault="006279A8" w:rsidP="006279A8">
      <w:pPr>
        <w:rPr>
          <w:sz w:val="22"/>
          <w:szCs w:val="22"/>
        </w:rPr>
      </w:pPr>
    </w:p>
    <w:p w14:paraId="39CCBABF" w14:textId="77777777" w:rsidR="006279A8" w:rsidRDefault="006279A8" w:rsidP="006279A8">
      <w:pPr>
        <w:spacing w:line="276" w:lineRule="auto"/>
        <w:rPr>
          <w:sz w:val="22"/>
          <w:szCs w:val="22"/>
        </w:rPr>
      </w:pPr>
    </w:p>
    <w:p w14:paraId="7E24F4AB" w14:textId="77777777" w:rsidR="006279A8" w:rsidRPr="00D101A0" w:rsidRDefault="006279A8" w:rsidP="006279A8">
      <w:pPr>
        <w:rPr>
          <w:sz w:val="22"/>
          <w:szCs w:val="22"/>
        </w:rPr>
      </w:pPr>
    </w:p>
    <w:p w14:paraId="6ACB48AB" w14:textId="77777777" w:rsidR="006279A8" w:rsidRPr="00D101A0" w:rsidRDefault="006279A8" w:rsidP="006279A8">
      <w:pPr>
        <w:rPr>
          <w:sz w:val="22"/>
          <w:szCs w:val="22"/>
        </w:rPr>
      </w:pPr>
    </w:p>
    <w:p w14:paraId="13AFAE67" w14:textId="77777777" w:rsidR="006279A8" w:rsidRPr="0031340F" w:rsidRDefault="006279A8" w:rsidP="006279A8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br w:type="page"/>
      </w:r>
      <w:r w:rsidRPr="0031340F">
        <w:rPr>
          <w:b/>
          <w:bCs/>
          <w:color w:val="000000" w:themeColor="text1"/>
          <w:sz w:val="22"/>
          <w:szCs w:val="22"/>
        </w:rPr>
        <w:lastRenderedPageBreak/>
        <w:t>Supplementary material C. Clinical prediction model derivation and performance characteristics, missing data handling, by model algorithm presentation type</w:t>
      </w:r>
    </w:p>
    <w:p w14:paraId="55C256A5" w14:textId="77777777" w:rsidR="006279A8" w:rsidRPr="00BC27DC" w:rsidRDefault="006279A8" w:rsidP="006279A8">
      <w:pPr>
        <w:rPr>
          <w:color w:val="000000" w:themeColor="text1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68"/>
        <w:gridCol w:w="1696"/>
        <w:gridCol w:w="2115"/>
        <w:gridCol w:w="1551"/>
        <w:gridCol w:w="1534"/>
        <w:gridCol w:w="1359"/>
        <w:gridCol w:w="1713"/>
        <w:gridCol w:w="2112"/>
      </w:tblGrid>
      <w:tr w:rsidR="006279A8" w:rsidRPr="00F95596" w14:paraId="40419599" w14:textId="77777777" w:rsidTr="006279A8">
        <w:tc>
          <w:tcPr>
            <w:tcW w:w="670" w:type="pct"/>
          </w:tcPr>
          <w:p w14:paraId="1B82DEBF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F95596">
              <w:rPr>
                <w:b/>
                <w:bCs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F95596">
              <w:rPr>
                <w:b/>
                <w:bCs/>
                <w:color w:val="000000" w:themeColor="text1"/>
                <w:sz w:val="20"/>
                <w:szCs w:val="20"/>
              </w:rPr>
              <w:t xml:space="preserve"> Author (ref) </w:t>
            </w:r>
          </w:p>
        </w:tc>
        <w:tc>
          <w:tcPr>
            <w:tcW w:w="608" w:type="pct"/>
          </w:tcPr>
          <w:p w14:paraId="06A800F5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color w:val="000000" w:themeColor="text1"/>
                <w:sz w:val="20"/>
                <w:szCs w:val="20"/>
              </w:rPr>
              <w:t>Eligible participant exclusion from derivation cohort if missing data</w:t>
            </w:r>
          </w:p>
        </w:tc>
        <w:tc>
          <w:tcPr>
            <w:tcW w:w="758" w:type="pct"/>
          </w:tcPr>
          <w:p w14:paraId="763979FD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color w:val="000000" w:themeColor="text1"/>
                <w:sz w:val="20"/>
                <w:szCs w:val="20"/>
              </w:rPr>
              <w:t xml:space="preserve">Model development </w:t>
            </w:r>
          </w:p>
        </w:tc>
        <w:tc>
          <w:tcPr>
            <w:tcW w:w="556" w:type="pct"/>
          </w:tcPr>
          <w:p w14:paraId="1609C796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color w:val="000000" w:themeColor="text1"/>
                <w:sz w:val="20"/>
                <w:szCs w:val="20"/>
              </w:rPr>
              <w:t xml:space="preserve">Internal and/or external model validation </w:t>
            </w:r>
          </w:p>
        </w:tc>
        <w:tc>
          <w:tcPr>
            <w:tcW w:w="550" w:type="pct"/>
          </w:tcPr>
          <w:p w14:paraId="103A95E5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color w:val="000000" w:themeColor="text1"/>
                <w:sz w:val="20"/>
                <w:szCs w:val="20"/>
              </w:rPr>
              <w:t>Model able to predict likelihood of target outcome when missing data</w:t>
            </w:r>
          </w:p>
        </w:tc>
        <w:tc>
          <w:tcPr>
            <w:tcW w:w="487" w:type="pct"/>
          </w:tcPr>
          <w:p w14:paraId="329521D9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color w:val="000000" w:themeColor="text1"/>
                <w:sz w:val="20"/>
                <w:szCs w:val="20"/>
              </w:rPr>
              <w:t>Model able to allocate to off-target outcome groups when missing data</w:t>
            </w:r>
          </w:p>
        </w:tc>
        <w:tc>
          <w:tcPr>
            <w:tcW w:w="614" w:type="pct"/>
          </w:tcPr>
          <w:p w14:paraId="1E404964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color w:val="000000" w:themeColor="text1"/>
                <w:sz w:val="20"/>
                <w:szCs w:val="20"/>
              </w:rPr>
              <w:t>Model presented within study publication</w:t>
            </w:r>
          </w:p>
        </w:tc>
        <w:tc>
          <w:tcPr>
            <w:tcW w:w="757" w:type="pct"/>
          </w:tcPr>
          <w:p w14:paraId="234C46B7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color w:val="000000" w:themeColor="text1"/>
                <w:sz w:val="20"/>
                <w:szCs w:val="20"/>
              </w:rPr>
              <w:t>Performance characteristics</w:t>
            </w:r>
          </w:p>
        </w:tc>
      </w:tr>
      <w:tr w:rsidR="006279A8" w:rsidRPr="00F95596" w14:paraId="1BB35E12" w14:textId="77777777" w:rsidTr="006279A8">
        <w:tc>
          <w:tcPr>
            <w:tcW w:w="4243" w:type="pct"/>
            <w:gridSpan w:val="7"/>
          </w:tcPr>
          <w:p w14:paraId="2F14F47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Rule-based models</w:t>
            </w:r>
          </w:p>
        </w:tc>
        <w:tc>
          <w:tcPr>
            <w:tcW w:w="757" w:type="pct"/>
          </w:tcPr>
          <w:p w14:paraId="51F41415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279A8" w:rsidRPr="00F95596" w14:paraId="63288211" w14:textId="77777777" w:rsidTr="006279A8">
        <w:tc>
          <w:tcPr>
            <w:tcW w:w="670" w:type="pct"/>
          </w:tcPr>
          <w:p w14:paraId="4B2C965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Baker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&lt;EndNote&gt;&lt;Cite&gt;&lt;Author&gt;Baker&lt;/Author&gt;&lt;Year&gt;1993&lt;/Year&gt;&lt;RecNum&gt;166&lt;/RecNum&gt;&lt;DisplayText&gt;&lt;style face="superscript"&gt;107&lt;/style&gt;&lt;/DisplayText&gt;&lt;record&gt;&lt;rec-number&gt;166&lt;/rec-number&gt;&lt;foreign-keys&gt;&lt;key app="EN" db-id="dfdexxv2df5zt5efwdq5safyrf229dr9pp5w" timestamp="1747298592"&gt;166&lt;/key&gt;&lt;/foreign-keys&gt;&lt;ref-type name="Journal Article"&gt;17&lt;/ref-type&gt;&lt;contributors&gt;&lt;authors&gt;&lt;author&gt;Baker, M Douglas&lt;/author&gt;&lt;author&gt;Bell, Louis M&lt;/author&gt;&lt;author&gt;Avner, Jeffrey R&lt;/author&gt;&lt;/authors&gt;&lt;/contributors&gt;&lt;titles&gt;&lt;title&gt;Outpatient management without antibiotics of fever in selected infants&lt;/title&gt;&lt;secondary-title&gt;New England Journal of Medicine&lt;/secondary-title&gt;&lt;/titles&gt;&lt;periodical&gt;&lt;full-title&gt;New England Journal of Medicine&lt;/full-title&gt;&lt;/periodical&gt;&lt;pages&gt;1437-1441&lt;/pages&gt;&lt;volume&gt;329&lt;/volume&gt;&lt;number&gt;20&lt;/number&gt;&lt;dates&gt;&lt;year&gt;1993&lt;/year&gt;&lt;/dates&gt;&lt;isbn&gt;0028-4793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107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0890F54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3C1E84E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Not described</w:t>
            </w:r>
          </w:p>
        </w:tc>
        <w:tc>
          <w:tcPr>
            <w:tcW w:w="556" w:type="pct"/>
          </w:tcPr>
          <w:p w14:paraId="79DE53A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613C52E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624495D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7C3669D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4E868703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98</w:t>
            </w:r>
          </w:p>
          <w:p w14:paraId="19F66352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42</w:t>
            </w:r>
          </w:p>
          <w:p w14:paraId="1C4D037A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14</w:t>
            </w:r>
          </w:p>
          <w:p w14:paraId="518B2C1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NPV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99.7</w:t>
            </w:r>
          </w:p>
        </w:tc>
      </w:tr>
      <w:tr w:rsidR="006279A8" w:rsidRPr="00F95596" w14:paraId="6D615372" w14:textId="77777777" w:rsidTr="006279A8">
        <w:tc>
          <w:tcPr>
            <w:tcW w:w="670" w:type="pct"/>
          </w:tcPr>
          <w:p w14:paraId="2412BA1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Baskin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&lt;EndNote&gt;&lt;Cite&gt;&lt;Author&gt;Baskin&lt;/Author&gt;&lt;Year&gt;1992&lt;/Year&gt;&lt;RecNum&gt;167&lt;/RecNum&gt;&lt;DisplayText&gt;&lt;style face="superscript"&gt;109&lt;/style&gt;&lt;/DisplayText&gt;&lt;record&gt;&lt;rec-number&gt;167&lt;/rec-number&gt;&lt;foreign-keys&gt;&lt;key app="EN" db-id="dfdexxv2df5zt5efwdq5safyrf229dr9pp5w" timestamp="1747298629"&gt;167&lt;/key&gt;&lt;/foreign-keys&gt;&lt;ref-type name="Journal Article"&gt;17&lt;/ref-type&gt;&lt;contributors&gt;&lt;authors&gt;&lt;author&gt;Baskin, Marc N&lt;/author&gt;&lt;author&gt;O&amp;apos;Rourke, Edward J&lt;/author&gt;&lt;author&gt;Fleisher, Gary R&lt;/author&gt;&lt;/authors&gt;&lt;/contributors&gt;&lt;titles&gt;&lt;title&gt;Outpatient treatment of febrile infants 28 to 89 days of age with intramuscular administration of ceftriaxone&lt;/title&gt;&lt;secondary-title&gt;The Journal of pediatrics&lt;/secondary-title&gt;&lt;/titles&gt;&lt;periodical&gt;&lt;full-title&gt;The Journal of pediatrics&lt;/full-title&gt;&lt;/periodical&gt;&lt;pages&gt;22-27&lt;/pages&gt;&lt;volume&gt;120&lt;/volume&gt;&lt;number&gt;1&lt;/number&gt;&lt;dates&gt;&lt;year&gt;1992&lt;/year&gt;&lt;/dates&gt;&lt;isbn&gt;0022-3476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109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7D79DE1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474B15F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Not described</w:t>
            </w:r>
          </w:p>
        </w:tc>
        <w:tc>
          <w:tcPr>
            <w:tcW w:w="556" w:type="pct"/>
          </w:tcPr>
          <w:p w14:paraId="2696825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7712323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101E660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793D6EA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44CB5237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NC</w:t>
            </w:r>
          </w:p>
          <w:p w14:paraId="471DD588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NC</w:t>
            </w:r>
          </w:p>
          <w:p w14:paraId="5E959C2B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NC</w:t>
            </w:r>
          </w:p>
          <w:p w14:paraId="2C950EB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95</w:t>
            </w:r>
          </w:p>
        </w:tc>
      </w:tr>
      <w:tr w:rsidR="006279A8" w:rsidRPr="00F95596" w14:paraId="1F0EB513" w14:textId="77777777" w:rsidTr="006279A8">
        <w:tc>
          <w:tcPr>
            <w:tcW w:w="670" w:type="pct"/>
          </w:tcPr>
          <w:p w14:paraId="49CB30A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Berkowitz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&lt;EndNote&gt;&lt;Cite&gt;&lt;Author&gt;Berkowitz&lt;/Author&gt;&lt;Year&gt;1985&lt;/Year&gt;&lt;RecNum&gt;168&lt;/RecNum&gt;&lt;DisplayText&gt;&lt;style face="superscript"&gt;40&lt;/style&gt;&lt;/DisplayText&gt;&lt;record&gt;&lt;rec-number&gt;168&lt;/rec-number&gt;&lt;foreign-keys&gt;&lt;key app="EN" db-id="dfdexxv2df5zt5efwdq5safyrf229dr9pp5w" timestamp="1747298663"&gt;168&lt;/key&gt;&lt;/foreign-keys&gt;&lt;ref-type name="Journal Article"&gt;17&lt;/ref-type&gt;&lt;contributors&gt;&lt;authors&gt;&lt;author&gt;Berkowitz, Carol D&lt;/author&gt;&lt;author&gt;Uchiyama, Naomi&lt;/author&gt;&lt;author&gt;Tully, Susan B&lt;/author&gt;&lt;author&gt;Marble, Richard D&lt;/author&gt;&lt;author&gt;Spencer, Mary&lt;/author&gt;&lt;author&gt;Stein, Martin T&lt;/author&gt;&lt;author&gt;Orr, Donald P&lt;/author&gt;&lt;/authors&gt;&lt;/contributors&gt;&lt;titles&gt;&lt;title&gt;Fever in infants less than two months of age: spectrum of disease and predictors of outcome&lt;/title&gt;&lt;secondary-title&gt;Pediatric emergency care&lt;/secondary-title&gt;&lt;/titles&gt;&lt;periodical&gt;&lt;full-title&gt;Pediatric Emergency Care&lt;/full-title&gt;&lt;/periodical&gt;&lt;pages&gt;128-135&lt;/pages&gt;&lt;volume&gt;1&lt;/volume&gt;&lt;number&gt;3&lt;/number&gt;&lt;dates&gt;&lt;year&gt;1985&lt;/year&gt;&lt;/dates&gt;&lt;isbn&gt;0749-5161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40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13155FD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360A7C4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Multivariate stepwise discriminant analysis</w:t>
            </w:r>
          </w:p>
        </w:tc>
        <w:tc>
          <w:tcPr>
            <w:tcW w:w="556" w:type="pct"/>
          </w:tcPr>
          <w:p w14:paraId="4B4F242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362A12D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0722219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43707DD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4D9994D3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Se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60</w:t>
            </w:r>
          </w:p>
          <w:p w14:paraId="17EF4111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90</w:t>
            </w:r>
          </w:p>
          <w:p w14:paraId="509FD78E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22</w:t>
            </w:r>
          </w:p>
          <w:p w14:paraId="4224F66E" w14:textId="2D45B798" w:rsidR="006279A8" w:rsidRPr="006279A8" w:rsidRDefault="006279A8" w:rsidP="006279A8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NPV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98</w:t>
            </w:r>
          </w:p>
        </w:tc>
      </w:tr>
      <w:tr w:rsidR="006279A8" w:rsidRPr="00F95596" w14:paraId="2E1276A5" w14:textId="77777777" w:rsidTr="006279A8">
        <w:tc>
          <w:tcPr>
            <w:tcW w:w="670" w:type="pct"/>
          </w:tcPr>
          <w:p w14:paraId="12456EF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Bonadio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&lt;EndNote&gt;&lt;Cite&gt;&lt;Author&gt;Bonadio&lt;/Author&gt;&lt;Year&gt;1993&lt;/Year&gt;&lt;RecNum&gt;169&lt;/RecNum&gt;&lt;DisplayText&gt;&lt;style face="superscript"&gt;108&lt;/style&gt;&lt;/DisplayText&gt;&lt;record&gt;&lt;rec-number&gt;169&lt;/rec-number&gt;&lt;foreign-keys&gt;&lt;key app="EN" db-id="dfdexxv2df5zt5efwdq5safyrf229dr9pp5w" timestamp="1747298951"&gt;169&lt;/key&gt;&lt;/foreign-keys&gt;&lt;ref-type name="Journal Article"&gt;17&lt;/ref-type&gt;&lt;contributors&gt;&lt;authors&gt;&lt;author&gt;Bonadio, William A&lt;/author&gt;&lt;author&gt;Hagen, Elizabeth&lt;/author&gt;&lt;author&gt;Rucka, Jennifer&lt;/author&gt;&lt;author&gt;Shallow, Kathleen&lt;/author&gt;&lt;author&gt;Stommel, Peggy&lt;/author&gt;&lt;author&gt;Smith, Douglas&lt;/author&gt;&lt;/authors&gt;&lt;/contributors&gt;&lt;titles&gt;&lt;title&gt;Efficacy of a protocol to distinguish risk of serious bacterial infection in the outpatient evaluation of febrile young infants&lt;/title&gt;&lt;secondary-title&gt;Clinical pediatrics&lt;/secondary-title&gt;&lt;/titles&gt;&lt;periodical&gt;&lt;full-title&gt;Clinical Pediatrics&lt;/full-title&gt;&lt;/periodical&gt;&lt;pages&gt;401-404&lt;/pages&gt;&lt;volume&gt;32&lt;/volume&gt;&lt;number&gt;7&lt;/number&gt;&lt;dates&gt;&lt;year&gt;1993&lt;/year&gt;&lt;/dates&gt;&lt;isbn&gt;0009-9228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108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0CBE19F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73F73A0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Not described</w:t>
            </w:r>
          </w:p>
        </w:tc>
        <w:tc>
          <w:tcPr>
            <w:tcW w:w="556" w:type="pct"/>
          </w:tcPr>
          <w:p w14:paraId="6E7AE15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7B23673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183AE9F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272E8BD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3FB85CAD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96</w:t>
            </w:r>
          </w:p>
          <w:p w14:paraId="1EC825F4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28</w:t>
            </w:r>
          </w:p>
          <w:p w14:paraId="7F64B197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5.9</w:t>
            </w:r>
          </w:p>
          <w:p w14:paraId="54FDF7A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99.3</w:t>
            </w:r>
          </w:p>
        </w:tc>
      </w:tr>
      <w:tr w:rsidR="006279A8" w:rsidRPr="00F95596" w14:paraId="5AE91CFF" w14:textId="77777777" w:rsidTr="006279A8">
        <w:tc>
          <w:tcPr>
            <w:tcW w:w="670" w:type="pct"/>
          </w:tcPr>
          <w:p w14:paraId="155E5B8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Broner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&lt;EndNote&gt;&lt;Cite&gt;&lt;Author&gt;Broner&lt;/Author&gt;&lt;Year&gt;1990&lt;/Year&gt;&lt;RecNum&gt;171&lt;/RecNum&gt;&lt;DisplayText&gt;&lt;style face="superscript"&gt;41&lt;/style&gt;&lt;/DisplayText&gt;&lt;record&gt;&lt;rec-number&gt;171&lt;/rec-number&gt;&lt;foreign-keys&gt;&lt;key app="EN" db-id="dfdexxv2df5zt5efwdq5safyrf229dr9pp5w" timestamp="1747299208"&gt;171&lt;/key&gt;&lt;/foreign-keys&gt;&lt;ref-type name="Journal Article"&gt;17&lt;/ref-type&gt;&lt;contributors&gt;&lt;authors&gt;&lt;author&gt;Broner, Cynthia W&lt;/author&gt;&lt;author&gt;Polk, Sara A&lt;/author&gt;&lt;author&gt;Sherman, James M&lt;/author&gt;&lt;/authors&gt;&lt;/contributors&gt;&lt;titles&gt;&lt;title&gt;Febrile infants less than eight weeks old: predictors of infection&lt;/title&gt;&lt;secondary-title&gt;Clinical Pediatrics&lt;/secondary-title&gt;&lt;/titles&gt;&lt;periodical&gt;&lt;full-title&gt;Clinical Pediatrics&lt;/full-title&gt;&lt;/periodical&gt;&lt;pages&gt;438-443&lt;/pages&gt;&lt;volume&gt;29&lt;/volume&gt;&lt;number&gt;8&lt;/number&gt;&lt;dates&gt;&lt;year&gt;1990&lt;/year&gt;&lt;/dates&gt;&lt;isbn&gt;0009-9228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41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5FEA1DB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3383B16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Univariate analysis (Chi-squared) to identify individual predictor, then combined</w:t>
            </w:r>
          </w:p>
        </w:tc>
        <w:tc>
          <w:tcPr>
            <w:tcW w:w="556" w:type="pct"/>
          </w:tcPr>
          <w:p w14:paraId="5E38A84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3E9CCE6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20A68BF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3053B6E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169C9CA7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100</w:t>
            </w:r>
          </w:p>
          <w:p w14:paraId="11327941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49</w:t>
            </w:r>
          </w:p>
          <w:p w14:paraId="58626A22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20.8</w:t>
            </w:r>
          </w:p>
          <w:p w14:paraId="41790607" w14:textId="66A10162" w:rsidR="006279A8" w:rsidRPr="006279A8" w:rsidRDefault="006279A8" w:rsidP="006279A8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NPV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100</w:t>
            </w:r>
          </w:p>
        </w:tc>
      </w:tr>
      <w:tr w:rsidR="006279A8" w:rsidRPr="00F95596" w14:paraId="58B88F76" w14:textId="77777777" w:rsidTr="006279A8">
        <w:tc>
          <w:tcPr>
            <w:tcW w:w="670" w:type="pct"/>
          </w:tcPr>
          <w:p w14:paraId="3C0A566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Burstein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&lt;EndNote&gt;&lt;Cite&gt;&lt;Author&gt;Burstein&lt;/Author&gt;&lt;Year&gt;2022&lt;/Year&gt;&lt;RecNum&gt;172&lt;/RecNum&gt;&lt;DisplayText&gt;&lt;style face="superscript"&gt;96&lt;/style&gt;&lt;/DisplayText&gt;&lt;record&gt;&lt;rec-number&gt;172&lt;/rec-number&gt;&lt;foreign-keys&gt;&lt;key app="EN" db-id="dfdexxv2df5zt5efwdq5safyrf229dr9pp5w" timestamp="1747299258"&gt;172&lt;/key&gt;&lt;/foreign-keys&gt;&lt;ref-type name="Journal Article"&gt;17&lt;/ref-type&gt;&lt;contributors&gt;&lt;authors&gt;&lt;author&gt;Burstein, Brett&lt;/author&gt;&lt;author&gt;Alathari, Nawal&lt;/author&gt;&lt;author&gt;Papenburg, Jesse&lt;/author&gt;&lt;/authors&gt;&lt;/contributors&gt;&lt;titles&gt;&lt;title&gt;Guideline-based risk stratification for febrile young infants without procalcitonin measurement&lt;/title&gt;&lt;secondary-title&gt;Pediatrics&lt;/secondary-title&gt;&lt;/titles&gt;&lt;periodical&gt;&lt;full-title&gt;Pediatrics&lt;/full-title&gt;&lt;/periodical&gt;&lt;pages&gt;e2021056028&lt;/pages&gt;&lt;volume&gt;149&lt;/volume&gt;&lt;number&gt;6&lt;/number&gt;&lt;dates&gt;&lt;year&gt;2022&lt;/year&gt;&lt;/dates&gt;&lt;isbn&gt;0031-4005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96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73A1793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14B538D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Based on previous work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&lt;EndNote&gt;&lt;Cite&gt;&lt;Author&gt;Kuppermann&lt;/Author&gt;&lt;Year&gt;2019&lt;/Year&gt;&lt;RecNum&gt;108&lt;/RecNum&gt;&lt;DisplayText&gt;&lt;style face="superscript"&gt;54&lt;/style&gt;&lt;/DisplayText&gt;&lt;record&gt;&lt;rec-number&gt;108&lt;/rec-number&gt;&lt;foreign-keys&gt;&lt;key app="EN" db-id="dfdexxv2df5zt5efwdq5safyrf229dr9pp5w" timestamp="1736138950"&gt;108&lt;/key&gt;&lt;/foreign-keys&gt;&lt;ref-type name="Journal Article"&gt;17&lt;/ref-type&gt;&lt;contributors&gt;&lt;authors&gt;&lt;author&gt;Kuppermann, Nathan&lt;/author&gt;&lt;author&gt;Dayan, Peter S&lt;/author&gt;&lt;author&gt;Levine, Deborah A&lt;/author&gt;&lt;author&gt;Vitale, Melissa&lt;/author&gt;&lt;author&gt;Tzimenatos, Leah&lt;/author&gt;&lt;author&gt;Tunik, Michael G&lt;/author&gt;&lt;author&gt;Saunders, Mary&lt;/author&gt;&lt;author&gt;Ruddy, Richard M&lt;/author&gt;&lt;author&gt;Roosevelt, Genie&lt;/author&gt;&lt;author&gt;Rogers, Alexander J&lt;/author&gt;&lt;/authors&gt;&lt;/contributors&gt;&lt;titles&gt;&lt;title&gt;A clinical prediction rule to identify febrile infants 60 days and younger at low risk for serious bacterial infections&lt;/title&gt;&lt;secondary-title&gt;JAMA pediatrics&lt;/secondary-title&gt;&lt;/titles&gt;&lt;periodical&gt;&lt;full-title&gt;JAMA pediatrics&lt;/full-title&gt;&lt;/periodical&gt;&lt;pages&gt;342-351&lt;/pages&gt;&lt;volume&gt;173&lt;/volume&gt;&lt;number&gt;4&lt;/number&gt;&lt;dates&gt;&lt;year&gt;2019&lt;/year&gt;&lt;/dates&gt;&lt;isbn&gt;2168-6203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54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56" w:type="pct"/>
          </w:tcPr>
          <w:p w14:paraId="0752203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74AAB9D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54A8617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5AB015E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3044380C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100</w:t>
            </w:r>
          </w:p>
          <w:p w14:paraId="4426FFFF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46</w:t>
            </w:r>
          </w:p>
          <w:p w14:paraId="2737B919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5.1</w:t>
            </w:r>
          </w:p>
          <w:p w14:paraId="1FC4B74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100</w:t>
            </w:r>
          </w:p>
        </w:tc>
      </w:tr>
      <w:tr w:rsidR="006279A8" w:rsidRPr="00F95596" w14:paraId="32BC750D" w14:textId="77777777" w:rsidTr="006279A8">
        <w:tc>
          <w:tcPr>
            <w:tcW w:w="670" w:type="pct"/>
          </w:tcPr>
          <w:p w14:paraId="3B648C3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lastRenderedPageBreak/>
              <w:t>Crain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&lt;EndNote&gt;&lt;Cite&gt;&lt;Author&gt;Crain&lt;/Author&gt;&lt;Year&gt;1982&lt;/Year&gt;&lt;RecNum&gt;165&lt;/RecNum&gt;&lt;DisplayText&gt;&lt;style face="superscript"&gt;91&lt;/style&gt;&lt;/DisplayText&gt;&lt;record&gt;&lt;rec-number&gt;165&lt;/rec-number&gt;&lt;foreign-keys&gt;&lt;key app="EN" db-id="dfdexxv2df5zt5efwdq5safyrf229dr9pp5w" timestamp="1747298458"&gt;165&lt;/key&gt;&lt;/foreign-keys&gt;&lt;ref-type name="Journal Article"&gt;17&lt;/ref-type&gt;&lt;contributors&gt;&lt;authors&gt;&lt;author&gt;Crain, Ellen F&lt;/author&gt;&lt;author&gt;Shelov, Steven P&lt;/author&gt;&lt;/authors&gt;&lt;/contributors&gt;&lt;titles&gt;&lt;title&gt;Febrile infants: predictors of bacteremia&lt;/title&gt;&lt;secondary-title&gt;The Journal of Pediatrics&lt;/secondary-title&gt;&lt;/titles&gt;&lt;periodical&gt;&lt;full-title&gt;The Journal of pediatrics&lt;/full-title&gt;&lt;/periodical&gt;&lt;pages&gt;686-689&lt;/pages&gt;&lt;volume&gt;101&lt;/volume&gt;&lt;number&gt;5&lt;/number&gt;&lt;dates&gt;&lt;year&gt;1982&lt;/year&gt;&lt;/dates&gt;&lt;isbn&gt;0022-3476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91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1B6303F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409C4EE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Exact probability test of individual variables, then combined</w:t>
            </w:r>
          </w:p>
        </w:tc>
        <w:tc>
          <w:tcPr>
            <w:tcW w:w="556" w:type="pct"/>
          </w:tcPr>
          <w:p w14:paraId="478CFAB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067C35A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6622E6F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64044EE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1453C957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100</w:t>
            </w:r>
          </w:p>
          <w:p w14:paraId="6D5FC4C7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82</w:t>
            </w:r>
          </w:p>
          <w:p w14:paraId="0E0CECA6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18.5</w:t>
            </w:r>
          </w:p>
          <w:p w14:paraId="20DF5494" w14:textId="77777777" w:rsidR="006279A8" w:rsidRPr="00F95596" w:rsidRDefault="006279A8" w:rsidP="001F4AD2">
            <w:pPr>
              <w:rPr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100</w:t>
            </w:r>
          </w:p>
        </w:tc>
      </w:tr>
      <w:tr w:rsidR="006279A8" w:rsidRPr="00F95596" w14:paraId="6C5E7C67" w14:textId="77777777" w:rsidTr="006279A8">
        <w:tc>
          <w:tcPr>
            <w:tcW w:w="670" w:type="pct"/>
          </w:tcPr>
          <w:p w14:paraId="02E351E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Crocker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&lt;EndNote&gt;&lt;Cite&gt;&lt;Author&gt;Crocker&lt;/Author&gt;&lt;Year&gt;1985&lt;/Year&gt;&lt;RecNum&gt;199&lt;/RecNum&gt;&lt;DisplayText&gt;&lt;style face="superscript"&gt;52&lt;/style&gt;&lt;/DisplayText&gt;&lt;record&gt;&lt;rec-number&gt;199&lt;/rec-number&gt;&lt;foreign-keys&gt;&lt;key app="EN" db-id="dfdexxv2df5zt5efwdq5safyrf229dr9pp5w" timestamp="1747311682"&gt;199&lt;/key&gt;&lt;/foreign-keys&gt;&lt;ref-type name="Journal Article"&gt;17&lt;/ref-type&gt;&lt;contributors&gt;&lt;authors&gt;&lt;author&gt;Crocker, Patrick J&lt;/author&gt;&lt;author&gt;Quick, Gary&lt;/author&gt;&lt;author&gt;McCombs, William&lt;/author&gt;&lt;/authors&gt;&lt;/contributors&gt;&lt;titles&gt;&lt;title&gt;Occult bacteremia in the emergency department: diagnostic criteria for the young febrile child&lt;/title&gt;&lt;secondary-title&gt;Annals of emergency medicine&lt;/secondary-title&gt;&lt;/titles&gt;&lt;periodical&gt;&lt;full-title&gt;Annals of Emergency Medicine&lt;/full-title&gt;&lt;/periodical&gt;&lt;pages&gt;1172-1177&lt;/pages&gt;&lt;volume&gt;14&lt;/volume&gt;&lt;number&gt;12&lt;/number&gt;&lt;dates&gt;&lt;year&gt;1985&lt;/year&gt;&lt;/dates&gt;&lt;isbn&gt;0196-0644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52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65CA177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14F3C09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Multivariate linear regression analysis</w:t>
            </w:r>
          </w:p>
        </w:tc>
        <w:tc>
          <w:tcPr>
            <w:tcW w:w="556" w:type="pct"/>
          </w:tcPr>
          <w:p w14:paraId="6630822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6DFED4F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643CA85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0612529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07F74DEA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62</w:t>
            </w:r>
          </w:p>
          <w:p w14:paraId="3574C26E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78</w:t>
            </w:r>
          </w:p>
          <w:p w14:paraId="5B53C72F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36</w:t>
            </w:r>
          </w:p>
          <w:p w14:paraId="380D2C0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NC</w:t>
            </w:r>
          </w:p>
        </w:tc>
      </w:tr>
      <w:tr w:rsidR="006279A8" w:rsidRPr="00F95596" w14:paraId="73485E89" w14:textId="77777777" w:rsidTr="006279A8">
        <w:tc>
          <w:tcPr>
            <w:tcW w:w="670" w:type="pct"/>
          </w:tcPr>
          <w:p w14:paraId="7FD76B4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Dagan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&lt;EndNote&gt;&lt;Cite&gt;&lt;Author&gt;Dagan&lt;/Author&gt;&lt;Year&gt;1985&lt;/Year&gt;&lt;RecNum&gt;173&lt;/RecNum&gt;&lt;DisplayText&gt;&lt;style face="superscript"&gt;104&lt;/style&gt;&lt;/DisplayText&gt;&lt;record&gt;&lt;rec-number&gt;173&lt;/rec-number&gt;&lt;foreign-keys&gt;&lt;key app="EN" db-id="dfdexxv2df5zt5efwdq5safyrf229dr9pp5w" timestamp="1747299336"&gt;173&lt;/key&gt;&lt;/foreign-keys&gt;&lt;ref-type name="Journal Article"&gt;17&lt;/ref-type&gt;&lt;contributors&gt;&lt;authors&gt;&lt;author&gt;Dagan, Ron&lt;/author&gt;&lt;author&gt;Powell, Keith R&lt;/author&gt;&lt;author&gt;Hall, Caroline B&lt;/author&gt;&lt;author&gt;Menegus, Marilyn A&lt;/author&gt;&lt;/authors&gt;&lt;/contributors&gt;&lt;titles&gt;&lt;title&gt;Identification of infants unlikely to have serious bacterial infection although hospitalized for suspected sepsis&lt;/title&gt;&lt;secondary-title&gt;The Journal of pediatrics&lt;/secondary-title&gt;&lt;/titles&gt;&lt;periodical&gt;&lt;full-title&gt;The Journal of pediatrics&lt;/full-title&gt;&lt;/periodical&gt;&lt;pages&gt;855-860&lt;/pages&gt;&lt;volume&gt;107&lt;/volume&gt;&lt;number&gt;6&lt;/number&gt;&lt;dates&gt;&lt;year&gt;1985&lt;/year&gt;&lt;/dates&gt;&lt;isbn&gt;0022-3476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104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063BB0B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3AF6B37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Based on group’s previous studies</w:t>
            </w:r>
          </w:p>
        </w:tc>
        <w:tc>
          <w:tcPr>
            <w:tcW w:w="556" w:type="pct"/>
          </w:tcPr>
          <w:p w14:paraId="2550DB4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29F8882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3E8C592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2945C36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74652445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Se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95.6</w:t>
            </w:r>
          </w:p>
          <w:p w14:paraId="672D6892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68.1</w:t>
            </w:r>
          </w:p>
          <w:p w14:paraId="54118C78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24.7</w:t>
            </w:r>
          </w:p>
          <w:p w14:paraId="4046B2D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99.3</w:t>
            </w:r>
          </w:p>
        </w:tc>
      </w:tr>
      <w:tr w:rsidR="006279A8" w:rsidRPr="00F95596" w14:paraId="712596A3" w14:textId="77777777" w:rsidTr="006279A8">
        <w:tc>
          <w:tcPr>
            <w:tcW w:w="670" w:type="pct"/>
          </w:tcPr>
          <w:p w14:paraId="3A5FABF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Dorney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&lt;EndNote&gt;&lt;Cite&gt;&lt;Author&gt;Dorney&lt;/Author&gt;&lt;Year&gt;2022&lt;/Year&gt;&lt;RecNum&gt;174&lt;/RecNum&gt;&lt;DisplayText&gt;&lt;style face="superscript"&gt;98&lt;/style&gt;&lt;/DisplayText&gt;&lt;record&gt;&lt;rec-number&gt;174&lt;/rec-number&gt;&lt;foreign-keys&gt;&lt;key app="EN" db-id="dfdexxv2df5zt5efwdq5safyrf229dr9pp5w" timestamp="1747299406"&gt;174&lt;/key&gt;&lt;/foreign-keys&gt;&lt;ref-type name="Journal Article"&gt;17&lt;/ref-type&gt;&lt;contributors&gt;&lt;authors&gt;&lt;author&gt;Dorney, Kate&lt;/author&gt;&lt;author&gt;Neuman, Mark I&lt;/author&gt;&lt;author&gt;Harper, Marvin B&lt;/author&gt;&lt;author&gt;Bachur, Richard G&lt;/author&gt;&lt;/authors&gt;&lt;/contributors&gt;&lt;titles&gt;&lt;title&gt;Boston febrile infant algorithm 2.0: improving care of the febrile infant 1–2 months of age&lt;/title&gt;&lt;secondary-title&gt;Pediatric Quality &amp;amp; Safety&lt;/secondary-title&gt;&lt;/titles&gt;&lt;periodical&gt;&lt;full-title&gt;Pediatric Quality &amp;amp; Safety&lt;/full-title&gt;&lt;/periodical&gt;&lt;pages&gt;e616&lt;/pages&gt;&lt;volume&gt;7&lt;/volume&gt;&lt;number&gt;6&lt;/number&gt;&lt;dates&gt;&lt;year&gt;2022&lt;/year&gt;&lt;/dates&gt;&lt;isbn&gt;2472-0054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98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03545EA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56BECF5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Not described</w:t>
            </w:r>
          </w:p>
        </w:tc>
        <w:tc>
          <w:tcPr>
            <w:tcW w:w="556" w:type="pct"/>
          </w:tcPr>
          <w:p w14:paraId="7124B3F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2819E60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049A4A6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2E25EDB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001CA50D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NC</w:t>
            </w:r>
          </w:p>
          <w:p w14:paraId="65F49FF7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NC</w:t>
            </w:r>
          </w:p>
          <w:p w14:paraId="74A9A211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NC</w:t>
            </w:r>
          </w:p>
          <w:p w14:paraId="2ABB5E8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100</w:t>
            </w:r>
          </w:p>
        </w:tc>
      </w:tr>
      <w:tr w:rsidR="006279A8" w:rsidRPr="00F95596" w14:paraId="7B33D410" w14:textId="77777777" w:rsidTr="006279A8">
        <w:tc>
          <w:tcPr>
            <w:tcW w:w="670" w:type="pct"/>
          </w:tcPr>
          <w:p w14:paraId="4A10DD4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Goh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&lt;EndNote&gt;&lt;Cite&gt;&lt;Author&gt;Goh&lt;/Author&gt;&lt;Year&gt;2006&lt;/Year&gt;&lt;RecNum&gt;200&lt;/RecNum&gt;&lt;DisplayText&gt;&lt;style face="superscript"&gt;115&lt;/style&gt;&lt;/DisplayText&gt;&lt;record&gt;&lt;rec-number&gt;200&lt;/rec-number&gt;&lt;foreign-keys&gt;&lt;key app="EN" db-id="dfdexxv2df5zt5efwdq5safyrf229dr9pp5w" timestamp="1747311724"&gt;200&lt;/key&gt;&lt;/foreign-keys&gt;&lt;ref-type name="Journal Article"&gt;17&lt;/ref-type&gt;&lt;contributors&gt;&lt;authors&gt;&lt;author&gt;Goh, PL&lt;/author&gt;&lt;author&gt;Lee, SW&lt;/author&gt;&lt;author&gt;Wong, EH&lt;/author&gt;&lt;/authors&gt;&lt;/contributors&gt;&lt;titles&gt;&lt;title&gt;Predictors of serious bacterial infection in children aged 3 to 36 months with fever without source&lt;/title&gt;&lt;secondary-title&gt;Singapore medical journal&lt;/secondary-title&gt;&lt;/titles&gt;&lt;periodical&gt;&lt;full-title&gt;Singapore medical journal&lt;/full-title&gt;&lt;/periodical&gt;&lt;pages&gt;276&lt;/pages&gt;&lt;volume&gt;47&lt;/volume&gt;&lt;number&gt;4&lt;/number&gt;&lt;dates&gt;&lt;year&gt;2006&lt;/year&gt;&lt;/dates&gt;&lt;isbn&gt;0037-5675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115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0404F22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4CC9F54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Multiple logistic regression analysis with backward elimination</w:t>
            </w:r>
          </w:p>
        </w:tc>
        <w:tc>
          <w:tcPr>
            <w:tcW w:w="556" w:type="pct"/>
          </w:tcPr>
          <w:p w14:paraId="7AD40A2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33962DB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2364C47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6BD29E5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0A105807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100</w:t>
            </w:r>
          </w:p>
          <w:p w14:paraId="300DCCDA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41</w:t>
            </w:r>
          </w:p>
          <w:p w14:paraId="1C78858A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30</w:t>
            </w:r>
          </w:p>
          <w:p w14:paraId="56A7B76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100</w:t>
            </w:r>
          </w:p>
        </w:tc>
      </w:tr>
      <w:tr w:rsidR="006279A8" w:rsidRPr="00F95596" w14:paraId="7677FDB3" w14:textId="77777777" w:rsidTr="006279A8">
        <w:tc>
          <w:tcPr>
            <w:tcW w:w="670" w:type="pct"/>
          </w:tcPr>
          <w:p w14:paraId="0E5B6E5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Herr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&lt;EndNote&gt;&lt;Cite&gt;&lt;Author&gt;Herr&lt;/Author&gt;&lt;Year&gt;2001&lt;/Year&gt;&lt;RecNum&gt;175&lt;/RecNum&gt;&lt;DisplayText&gt;&lt;style face="superscript"&gt;49&lt;/style&gt;&lt;/DisplayText&gt;&lt;record&gt;&lt;rec-number&gt;175&lt;/rec-number&gt;&lt;foreign-keys&gt;&lt;key app="EN" db-id="dfdexxv2df5zt5efwdq5safyrf229dr9pp5w" timestamp="1747303506"&gt;175&lt;/key&gt;&lt;/foreign-keys&gt;&lt;ref-type name="Journal Article"&gt;17&lt;/ref-type&gt;&lt;contributors&gt;&lt;authors&gt;&lt;author&gt;Herr, Sandra M&lt;/author&gt;&lt;author&gt;Wald, Ellen R&lt;/author&gt;&lt;author&gt;Pitetti, Raymond D&lt;/author&gt;&lt;author&gt;Choi, Sylvia S&lt;/author&gt;&lt;/authors&gt;&lt;/contributors&gt;&lt;titles&gt;&lt;title&gt;Enhanced urinalysis improves identification of febrile infants ages 60 days and younger at low risk for serious bacterial illness&lt;/title&gt;&lt;secondary-title&gt;Pediatrics&lt;/secondary-title&gt;&lt;/titles&gt;&lt;periodical&gt;&lt;full-title&gt;Pediatrics&lt;/full-title&gt;&lt;/periodical&gt;&lt;pages&gt;866-871&lt;/pages&gt;&lt;volume&gt;108&lt;/volume&gt;&lt;number&gt;4&lt;/number&gt;&lt;dates&gt;&lt;year&gt;2001&lt;/year&gt;&lt;/dates&gt;&lt;isbn&gt;1098-4275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49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64A5A5B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41D29B8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Not described</w:t>
            </w:r>
          </w:p>
        </w:tc>
        <w:tc>
          <w:tcPr>
            <w:tcW w:w="556" w:type="pct"/>
          </w:tcPr>
          <w:p w14:paraId="47A6035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46DA939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4A5C0AA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48116E8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5FC9096D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100</w:t>
            </w:r>
          </w:p>
          <w:p w14:paraId="3E7B8E23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35</w:t>
            </w:r>
          </w:p>
          <w:p w14:paraId="2508B201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14.8</w:t>
            </w:r>
          </w:p>
          <w:p w14:paraId="251D7757" w14:textId="49BEEB29" w:rsidR="006279A8" w:rsidRPr="00F95596" w:rsidRDefault="006279A8" w:rsidP="006279A8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100</w:t>
            </w:r>
          </w:p>
        </w:tc>
      </w:tr>
      <w:tr w:rsidR="006279A8" w:rsidRPr="00F95596" w14:paraId="27DA1BF8" w14:textId="77777777" w:rsidTr="006279A8">
        <w:tc>
          <w:tcPr>
            <w:tcW w:w="670" w:type="pct"/>
          </w:tcPr>
          <w:p w14:paraId="744CA59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Marom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&lt;EndNote&gt;&lt;Cite&gt;&lt;Author&gt;Marom&lt;/Author&gt;&lt;Year&gt;2007&lt;/Year&gt;&lt;RecNum&gt;176&lt;/RecNum&gt;&lt;DisplayText&gt;&lt;style face="superscript"&gt;101&lt;/style&gt;&lt;/DisplayText&gt;&lt;record&gt;&lt;rec-number&gt;176&lt;/rec-number&gt;&lt;foreign-keys&gt;&lt;key app="EN" db-id="dfdexxv2df5zt5efwdq5safyrf229dr9pp5w" timestamp="1747303566"&gt;176&lt;/key&gt;&lt;/foreign-keys&gt;&lt;ref-type name="Journal Article"&gt;17&lt;/ref-type&gt;&lt;contributors&gt;&lt;authors&gt;&lt;author&gt;Marom, Ronen&lt;/author&gt;&lt;author&gt;Sakran, Waheeb&lt;/author&gt;&lt;author&gt;Antonelli, Judith&lt;/author&gt;&lt;author&gt;Horovitz, Yoseph&lt;/author&gt;&lt;author&gt;Zarfin, Yehoshua&lt;/author&gt;&lt;author&gt;Koren, Ariel&lt;/author&gt;&lt;author&gt;Miron, Dan&lt;/author&gt;&lt;/authors&gt;&lt;/contributors&gt;&lt;titles&gt;&lt;title&gt;Quick identification of febrile neonates with low risk for serious bacterial infection: an observational study&lt;/title&gt;&lt;secondary-title&gt;Archives of Disease in Childhood-Fetal and Neonatal Edition&lt;/secondary-title&gt;&lt;/titles&gt;&lt;periodical&gt;&lt;full-title&gt;Archives of Disease in Childhood-Fetal and Neonatal Edition&lt;/full-title&gt;&lt;/periodical&gt;&lt;pages&gt;F15-F18&lt;/pages&gt;&lt;volume&gt;92&lt;/volume&gt;&lt;number&gt;1&lt;/number&gt;&lt;dates&gt;&lt;year&gt;2007&lt;/year&gt;&lt;/dates&gt;&lt;isbn&gt;1359-2998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101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3B79DC3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4D02DB2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Not described</w:t>
            </w:r>
          </w:p>
        </w:tc>
        <w:tc>
          <w:tcPr>
            <w:tcW w:w="556" w:type="pct"/>
          </w:tcPr>
          <w:p w14:paraId="019EAD4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3F6A608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6F05C57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4B74D11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5B86A3E4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Se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99</w:t>
            </w:r>
          </w:p>
          <w:p w14:paraId="574A4CAD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59</w:t>
            </w:r>
          </w:p>
          <w:p w14:paraId="586C636F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48.6</w:t>
            </w:r>
          </w:p>
          <w:p w14:paraId="512F8A5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99.4</w:t>
            </w:r>
          </w:p>
        </w:tc>
      </w:tr>
      <w:tr w:rsidR="006279A8" w:rsidRPr="00F95596" w14:paraId="4A12D4DF" w14:textId="77777777" w:rsidTr="006279A8">
        <w:tc>
          <w:tcPr>
            <w:tcW w:w="670" w:type="pct"/>
          </w:tcPr>
          <w:p w14:paraId="756FCB1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Olaciregui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&lt;EndNote&gt;&lt;Cite&gt;&lt;Author&gt;Olaciregui&lt;/Author&gt;&lt;Year&gt;2009&lt;/Year&gt;&lt;RecNum&gt;177&lt;/RecNum&gt;&lt;DisplayText&gt;&lt;style face="superscript"&gt;106&lt;/style&gt;&lt;/DisplayText&gt;&lt;record&gt;&lt;rec-number&gt;177&lt;/rec-number&gt;&lt;foreign-keys&gt;&lt;key app="EN" db-id="dfdexxv2df5zt5efwdq5safyrf229dr9pp5w" timestamp="1747303607"&gt;177&lt;/key&gt;&lt;/foreign-keys&gt;&lt;ref-type name="Journal Article"&gt;17&lt;/ref-type&gt;&lt;contributors&gt;&lt;authors&gt;&lt;author&gt;Olaciregui, Izaskun&lt;/author&gt;&lt;author&gt;Hernández, Unai&lt;/author&gt;&lt;author&gt;Muñoz, JA&lt;/author&gt;&lt;author&gt;Emparanza, José I&lt;/author&gt;&lt;author&gt;Landa, José J&lt;/author&gt;&lt;/authors&gt;&lt;/contributors&gt;&lt;titles&gt;&lt;title&gt;Markers that predict serious bacterial infection in infants under 3 months of age presenting with fever of unknown origin&lt;/title&gt;&lt;secondary-title&gt;Archives of disease in childhood&lt;/secondary-title&gt;&lt;/titles&gt;&lt;periodical&gt;&lt;full-title&gt;Archives of Disease in Childhood&lt;/full-title&gt;&lt;/periodical&gt;&lt;pages&gt;501-505&lt;/pages&gt;&lt;volume&gt;94&lt;/volume&gt;&lt;number&gt;7&lt;/number&gt;&lt;dates&gt;&lt;year&gt;2009&lt;/year&gt;&lt;/dates&gt;&lt;isbn&gt;0003-9888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106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5CCE1A1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69CB2F1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Multiple logistic regression analysis</w:t>
            </w:r>
          </w:p>
        </w:tc>
        <w:tc>
          <w:tcPr>
            <w:tcW w:w="556" w:type="pct"/>
          </w:tcPr>
          <w:p w14:paraId="32DA0CD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722BC0F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13969F4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1469D8E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3BB251BC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96</w:t>
            </w:r>
          </w:p>
          <w:p w14:paraId="42F667E6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35</w:t>
            </w:r>
          </w:p>
          <w:p w14:paraId="01FCAACA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32</w:t>
            </w:r>
          </w:p>
          <w:p w14:paraId="5530BEC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96</w:t>
            </w:r>
          </w:p>
        </w:tc>
      </w:tr>
      <w:tr w:rsidR="006279A8" w:rsidRPr="00F95596" w14:paraId="1D48BD16" w14:textId="77777777" w:rsidTr="006279A8">
        <w:tc>
          <w:tcPr>
            <w:tcW w:w="670" w:type="pct"/>
          </w:tcPr>
          <w:p w14:paraId="4F7D48E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Poirier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&lt;EndNote&gt;&lt;Cite&gt;&lt;Author&gt;Poirier&lt;/Author&gt;&lt;Year&gt;2021&lt;/Year&gt;&lt;RecNum&gt;178&lt;/RecNum&gt;&lt;DisplayText&gt;&lt;style face="superscript"&gt;67&lt;/style&gt;&lt;/DisplayText&gt;&lt;record&gt;&lt;rec-number&gt;178&lt;/rec-number&gt;&lt;foreign-keys&gt;&lt;key app="EN" db-id="dfdexxv2df5zt5efwdq5safyrf229dr9pp5w" timestamp="1747303674"&gt;178&lt;/key&gt;&lt;/foreign-keys&gt;&lt;ref-type name="Journal Article"&gt;17&lt;/ref-type&gt;&lt;contributors&gt;&lt;authors&gt;&lt;author&gt;Poirier, Cassandra&lt;/author&gt;&lt;author&gt;Filion-Ouellet, Emilie&lt;/author&gt;&lt;author&gt;Anderson, Gregory&lt;/author&gt;&lt;author&gt;Burstein, Brett&lt;/author&gt;&lt;/authors&gt;&lt;/contributors&gt;&lt;titles&gt;&lt;title&gt;107 Addition of CRP and Respiratory Viral Testing for Risk-Stratification of Febrile Young Infants&lt;/title&gt;&lt;secondary-title&gt;Paediatrics &amp;amp; Child Health&lt;/secondary-title&gt;&lt;/titles&gt;&lt;periodical&gt;&lt;full-title&gt;Paediatrics &amp;amp; Child Health&lt;/full-title&gt;&lt;/periodical&gt;&lt;pages&gt;e75-e76&lt;/pages&gt;&lt;volume&gt;26&lt;/volume&gt;&lt;number&gt;Supplement_1&lt;/number&gt;&lt;dates&gt;&lt;year&gt;2021&lt;/year&gt;&lt;/dates&gt;&lt;isbn&gt;1205-7088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67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146384B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48E81BE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Not described</w:t>
            </w:r>
          </w:p>
        </w:tc>
        <w:tc>
          <w:tcPr>
            <w:tcW w:w="556" w:type="pct"/>
          </w:tcPr>
          <w:p w14:paraId="0B84481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6CCD560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1C6AC1B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469705C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2AC4FA16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95.1</w:t>
            </w:r>
          </w:p>
          <w:p w14:paraId="61BAD536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32.9</w:t>
            </w:r>
          </w:p>
          <w:p w14:paraId="579273CC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lastRenderedPageBreak/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16</w:t>
            </w:r>
          </w:p>
          <w:p w14:paraId="28714AA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98.1</w:t>
            </w:r>
          </w:p>
        </w:tc>
      </w:tr>
      <w:tr w:rsidR="006279A8" w:rsidRPr="00F95596" w14:paraId="185ED56A" w14:textId="77777777" w:rsidTr="006279A8">
        <w:tc>
          <w:tcPr>
            <w:tcW w:w="670" w:type="pct"/>
          </w:tcPr>
          <w:p w14:paraId="0A8AAA1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lastRenderedPageBreak/>
              <w:t>Vorwerk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&lt;EndNote&gt;&lt;Cite&gt;&lt;Author&gt;Vorwerk&lt;/Author&gt;&lt;Year&gt;2011&lt;/Year&gt;&lt;RecNum&gt;201&lt;/RecNum&gt;&lt;DisplayText&gt;&lt;style face="superscript"&gt;65&lt;/style&gt;&lt;/DisplayText&gt;&lt;record&gt;&lt;rec-number&gt;201&lt;/rec-number&gt;&lt;foreign-keys&gt;&lt;key app="EN" db-id="dfdexxv2df5zt5efwdq5safyrf229dr9pp5w" timestamp="1747311769"&gt;201&lt;/key&gt;&lt;/foreign-keys&gt;&lt;ref-type name="Journal Article"&gt;17&lt;/ref-type&gt;&lt;contributors&gt;&lt;authors&gt;&lt;author&gt;Vorwerk, Christiane&lt;/author&gt;&lt;author&gt;Manias, Karen&lt;/author&gt;&lt;author&gt;Davies, Ffion&lt;/author&gt;&lt;author&gt;Coats, Timothy J&lt;/author&gt;&lt;/authors&gt;&lt;/contributors&gt;&lt;titles&gt;&lt;title&gt;Prediction of severe bacterial infection in children with an emergency department diagnosis of infection&lt;/title&gt;&lt;secondary-title&gt;Emergency Medicine Journal&lt;/secondary-title&gt;&lt;/titles&gt;&lt;periodical&gt;&lt;full-title&gt;Emergency Medicine Journal&lt;/full-title&gt;&lt;/periodical&gt;&lt;pages&gt;948-951&lt;/pages&gt;&lt;volume&gt;28&lt;/volume&gt;&lt;number&gt;11&lt;/number&gt;&lt;dates&gt;&lt;year&gt;2011&lt;/year&gt;&lt;/dates&gt;&lt;isbn&gt;1472-0205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65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04AD126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7EA884A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Univariate analysis (Mann Whitney U/Chi-squared) of individual variables, then combined</w:t>
            </w:r>
          </w:p>
        </w:tc>
        <w:tc>
          <w:tcPr>
            <w:tcW w:w="556" w:type="pct"/>
          </w:tcPr>
          <w:p w14:paraId="21F72A6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2222A2F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25D18BC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72EC532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6F3E83F6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5.3</w:t>
            </w:r>
          </w:p>
          <w:p w14:paraId="4C59662F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99.2</w:t>
            </w:r>
          </w:p>
          <w:p w14:paraId="1CB1EF9E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40</w:t>
            </w:r>
          </w:p>
          <w:p w14:paraId="7142525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91</w:t>
            </w:r>
          </w:p>
        </w:tc>
      </w:tr>
      <w:tr w:rsidR="006279A8" w:rsidRPr="00F95596" w14:paraId="1E3C99A6" w14:textId="77777777" w:rsidTr="006279A8">
        <w:tc>
          <w:tcPr>
            <w:tcW w:w="4243" w:type="pct"/>
            <w:gridSpan w:val="7"/>
          </w:tcPr>
          <w:p w14:paraId="092E0154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SDT-based models</w:t>
            </w:r>
          </w:p>
        </w:tc>
        <w:tc>
          <w:tcPr>
            <w:tcW w:w="757" w:type="pct"/>
          </w:tcPr>
          <w:p w14:paraId="44F5A15F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279A8" w:rsidRPr="00F95596" w14:paraId="10D5FB2B" w14:textId="77777777" w:rsidTr="006279A8">
        <w:tc>
          <w:tcPr>
            <w:tcW w:w="670" w:type="pct"/>
          </w:tcPr>
          <w:p w14:paraId="15DF2A8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Bachur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&lt;EndNote&gt;&lt;Cite&gt;&lt;Author&gt;Bachur&lt;/Author&gt;&lt;Year&gt;2001&lt;/Year&gt;&lt;RecNum&gt;179&lt;/RecNum&gt;&lt;DisplayText&gt;&lt;style face="superscript"&gt;100&lt;/style&gt;&lt;/DisplayText&gt;&lt;record&gt;&lt;rec-number&gt;179&lt;/rec-number&gt;&lt;foreign-keys&gt;&lt;key app="EN" db-id="dfdexxv2df5zt5efwdq5safyrf229dr9pp5w" timestamp="1747303767"&gt;179&lt;/key&gt;&lt;/foreign-keys&gt;&lt;ref-type name="Journal Article"&gt;17&lt;/ref-type&gt;&lt;contributors&gt;&lt;authors&gt;&lt;author&gt;Bachur, Richard G&lt;/author&gt;&lt;author&gt;Harper, Marvin B&lt;/author&gt;&lt;/authors&gt;&lt;/contributors&gt;&lt;titles&gt;&lt;title&gt;Predictive model for serious bacterial infections among infants younger than 3 months of age&lt;/title&gt;&lt;secondary-title&gt;Pediatrics&lt;/secondary-title&gt;&lt;/titles&gt;&lt;periodical&gt;&lt;full-title&gt;Pediatrics&lt;/full-title&gt;&lt;/periodical&gt;&lt;pages&gt;311-316&lt;/pages&gt;&lt;volume&gt;108&lt;/volume&gt;&lt;number&gt;2&lt;/number&gt;&lt;dates&gt;&lt;year&gt;2001&lt;/year&gt;&lt;/dates&gt;&lt;isbn&gt;1098-4275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100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2D6E6F5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00B2BD6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Binary recursive partitioning analysis </w:t>
            </w:r>
          </w:p>
        </w:tc>
        <w:tc>
          <w:tcPr>
            <w:tcW w:w="556" w:type="pct"/>
          </w:tcPr>
          <w:p w14:paraId="64187C2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1A606B7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0007A47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403D938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15521052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82</w:t>
            </w:r>
          </w:p>
          <w:p w14:paraId="0848CC38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76</w:t>
            </w:r>
          </w:p>
          <w:p w14:paraId="6BCF3D2F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21</w:t>
            </w:r>
          </w:p>
          <w:p w14:paraId="086B20C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98.3</w:t>
            </w:r>
          </w:p>
        </w:tc>
      </w:tr>
      <w:tr w:rsidR="006279A8" w:rsidRPr="00F95596" w14:paraId="30799832" w14:textId="77777777" w:rsidTr="006279A8">
        <w:tc>
          <w:tcPr>
            <w:tcW w:w="670" w:type="pct"/>
          </w:tcPr>
          <w:p w14:paraId="7C1157E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Berger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&lt;EndNote&gt;&lt;Cite&gt;&lt;Author&gt;Berger&lt;/Author&gt;&lt;Year&gt;1996&lt;/Year&gt;&lt;RecNum&gt;202&lt;/RecNum&gt;&lt;DisplayText&gt;&lt;style face="superscript"&gt;47&lt;/style&gt;&lt;/DisplayText&gt;&lt;record&gt;&lt;rec-number&gt;202&lt;/rec-number&gt;&lt;foreign-keys&gt;&lt;key app="EN" db-id="dfdexxv2df5zt5efwdq5safyrf229dr9pp5w" timestamp="1747311812"&gt;202&lt;/key&gt;&lt;/foreign-keys&gt;&lt;ref-type name="Journal Article"&gt;17&lt;/ref-type&gt;&lt;contributors&gt;&lt;authors&gt;&lt;author&gt;Berger, RMF&lt;/author&gt;&lt;author&gt;Berger, MY&lt;/author&gt;&lt;author&gt;van Steensel-Moll, HA&lt;/author&gt;&lt;author&gt;Dzoljic-Danilovic, G&lt;/author&gt;&lt;author&gt;Derksen-Lubsen, Gerarda&lt;/author&gt;&lt;/authors&gt;&lt;/contributors&gt;&lt;titles&gt;&lt;title&gt;A predictive model to estimate the risk of serious bacterial infections in febrile infants&lt;/title&gt;&lt;secondary-title&gt;European journal of pediatrics&lt;/secondary-title&gt;&lt;/titles&gt;&lt;periodical&gt;&lt;full-title&gt;European journal of pediatrics&lt;/full-title&gt;&lt;/periodical&gt;&lt;pages&gt;468-473&lt;/pages&gt;&lt;volume&gt;155&lt;/volume&gt;&lt;dates&gt;&lt;year&gt;1996&lt;/year&gt;&lt;/dates&gt;&lt;isbn&gt;0340-6199&lt;/isbn&gt;&lt;urls&gt;&lt;/urls&gt;&lt;/record&gt;&lt;/Cite&gt;&lt;/EndNote&gt;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47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4066AE2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3E34220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Logistic regression analysis</w:t>
            </w:r>
          </w:p>
        </w:tc>
        <w:tc>
          <w:tcPr>
            <w:tcW w:w="556" w:type="pct"/>
          </w:tcPr>
          <w:p w14:paraId="7109424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0B4157D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64D2D0A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069B8DC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189BEA5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Adequacy of fit for different probabilities described</w:t>
            </w:r>
          </w:p>
        </w:tc>
      </w:tr>
      <w:tr w:rsidR="006279A8" w:rsidRPr="00F95596" w14:paraId="5C0309E6" w14:textId="77777777" w:rsidTr="006279A8">
        <w:tc>
          <w:tcPr>
            <w:tcW w:w="670" w:type="pct"/>
          </w:tcPr>
          <w:p w14:paraId="43D07D6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Burstein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&lt;EndNote&gt;&lt;Cite&gt;&lt;Author&gt;Burstein&lt;/Author&gt;&lt;Year&gt;2025&lt;/Year&gt;&lt;RecNum&gt;180&lt;/RecNum&gt;&lt;DisplayText&gt;&lt;style face="superscript"&gt;97&lt;/style&gt;&lt;/DisplayText&gt;&lt;record&gt;&lt;rec-number&gt;180&lt;/rec-number&gt;&lt;foreign-keys&gt;&lt;key app="EN" db-id="dfdexxv2df5zt5efwdq5safyrf229dr9pp5w" timestamp="1747303808"&gt;180&lt;/key&gt;&lt;/foreign-keys&gt;&lt;ref-type name="Journal Article"&gt;17&lt;/ref-type&gt;&lt;contributors&gt;&lt;authors&gt;&lt;author&gt;Burstein, Brett&lt;/author&gt;&lt;author&gt;Wolek, Caroline&lt;/author&gt;&lt;author&gt;Poirier, Cassandra&lt;/author&gt;&lt;author&gt;Yannopoulos, Alexandra&lt;/author&gt;&lt;author&gt;Charles Casper, T&lt;/author&gt;&lt;author&gt;Kaouache, Mohammed&lt;/author&gt;&lt;author&gt;Kuppermann, Nathan&lt;/author&gt;&lt;/authors&gt;&lt;/contributors&gt;&lt;titles&gt;&lt;title&gt;Optimizing Management of Febrile Young Infants Without Serum Procalcitonin&lt;/title&gt;&lt;secondary-title&gt;Pediatrics&lt;/secondary-title&gt;&lt;/titles&gt;&lt;periodical&gt;&lt;full-title&gt;Pediatrics&lt;/full-title&gt;&lt;/periodical&gt;&lt;pages&gt;e2024068200&lt;/pages&gt;&lt;volume&gt;155&lt;/volume&gt;&lt;number&gt;2&lt;/number&gt;&lt;dates&gt;&lt;year&gt;2025&lt;/year&gt;&lt;/dates&gt;&lt;isbn&gt;0031-4005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97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3068681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306EC5C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Classification and regression tree analysis</w:t>
            </w:r>
          </w:p>
        </w:tc>
        <w:tc>
          <w:tcPr>
            <w:tcW w:w="556" w:type="pct"/>
          </w:tcPr>
          <w:p w14:paraId="24A6215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1459A30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4DCF312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209CC20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38CCC78F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100</w:t>
            </w:r>
          </w:p>
          <w:p w14:paraId="23108F32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83.8</w:t>
            </w:r>
          </w:p>
          <w:p w14:paraId="4D522743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10.7</w:t>
            </w:r>
          </w:p>
          <w:p w14:paraId="63B914B9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100</w:t>
            </w:r>
          </w:p>
          <w:p w14:paraId="4E5CDFD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0.92</w:t>
            </w:r>
          </w:p>
        </w:tc>
      </w:tr>
      <w:tr w:rsidR="006279A8" w:rsidRPr="00F95596" w14:paraId="0CE6D24E" w14:textId="77777777" w:rsidTr="006279A8">
        <w:tc>
          <w:tcPr>
            <w:tcW w:w="670" w:type="pct"/>
          </w:tcPr>
          <w:p w14:paraId="7B9FA68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Feildel‐Fournial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&lt;EndNote&gt;&lt;Cite&gt;&lt;Author&gt;Feildel‐Fournial&lt;/Author&gt;&lt;Year&gt;2023&lt;/Year&gt;&lt;RecNum&gt;203&lt;/RecNum&gt;&lt;DisplayText&gt;&lt;style face="superscript"&gt;99&lt;/style&gt;&lt;/DisplayText&gt;&lt;record&gt;&lt;rec-number&gt;203&lt;/rec-number&gt;&lt;foreign-keys&gt;&lt;key app="EN" db-id="dfdexxv2df5zt5efwdq5safyrf229dr9pp5w" timestamp="1747311870"&gt;203&lt;/key&gt;&lt;/foreign-keys&gt;&lt;ref-type name="Journal Article"&gt;17&lt;/ref-type&gt;&lt;contributors&gt;&lt;authors&gt;&lt;author&gt;Feildel‐Fournial, Cécile&lt;/author&gt;&lt;author&gt;Danjou, Lou&lt;/author&gt;&lt;author&gt;Hubert‐Dibon, Gaëlle&lt;/author&gt;&lt;author&gt;Vrignaud, Bénédicte&lt;/author&gt;&lt;author&gt;Masson, Damien&lt;/author&gt;&lt;author&gt;Launay, Elise&lt;/author&gt;&lt;author&gt;Guen, Christèle Gras‐Le&lt;/author&gt;&lt;/authors&gt;&lt;/contributors&gt;&lt;titles&gt;&lt;title&gt;A simple clinical decision rule may help to rule out severe bacterial infection and spare antibiotics in febrile young children&lt;/title&gt;&lt;secondary-title&gt;Acta Paediatrica&lt;/secondary-title&gt;&lt;/titles&gt;&lt;periodical&gt;&lt;full-title&gt;Acta Paediatrica&lt;/full-title&gt;&lt;/periodical&gt;&lt;pages&gt;837-845&lt;/pages&gt;&lt;volume&gt;112&lt;/volume&gt;&lt;number&gt;4&lt;/number&gt;&lt;dates&gt;&lt;year&gt;2023&lt;/year&gt;&lt;/dates&gt;&lt;isbn&gt;0803-5253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99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36C3768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03A821B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Multinomial logistic model and knowledge-based methods to inform order of rule</w:t>
            </w:r>
          </w:p>
        </w:tc>
        <w:tc>
          <w:tcPr>
            <w:tcW w:w="556" w:type="pct"/>
          </w:tcPr>
          <w:p w14:paraId="64234F0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399C046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3160DD9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6C2200A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6F812C10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100</w:t>
            </w:r>
          </w:p>
          <w:p w14:paraId="498450A2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73.9</w:t>
            </w:r>
          </w:p>
          <w:p w14:paraId="74162333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3.9</w:t>
            </w:r>
          </w:p>
          <w:p w14:paraId="10515F41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100</w:t>
            </w:r>
          </w:p>
          <w:p w14:paraId="1CC000A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0.885</w:t>
            </w:r>
          </w:p>
        </w:tc>
      </w:tr>
      <w:tr w:rsidR="006279A8" w:rsidRPr="00F95596" w14:paraId="45401223" w14:textId="77777777" w:rsidTr="006279A8">
        <w:tc>
          <w:tcPr>
            <w:tcW w:w="670" w:type="pct"/>
          </w:tcPr>
          <w:p w14:paraId="0E1EAB9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Gomez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&lt;EndNote&gt;&lt;Cite&gt;&lt;Author&gt;Gómez&lt;/Author&gt;&lt;Year&gt;2010&lt;/Year&gt;&lt;RecNum&gt;181&lt;/RecNum&gt;&lt;DisplayText&gt;&lt;style face="superscript"&gt;92&lt;/style&gt;&lt;/DisplayText&gt;&lt;record&gt;&lt;rec-number&gt;181&lt;/rec-number&gt;&lt;foreign-keys&gt;&lt;key app="EN" db-id="dfdexxv2df5zt5efwdq5safyrf229dr9pp5w" timestamp="1747305219"&gt;181&lt;/key&gt;&lt;/foreign-keys&gt;&lt;ref-type name="Journal Article"&gt;17&lt;/ref-type&gt;&lt;contributors&gt;&lt;authors&gt;&lt;author&gt;Gómez, Borja&lt;/author&gt;&lt;author&gt;Mintegi, Santiago&lt;/author&gt;&lt;author&gt;Benito, Javier&lt;/author&gt;&lt;author&gt;Egireun, Andere&lt;/author&gt;&lt;author&gt;Garcia, Diego&lt;/author&gt;&lt;author&gt;Astobiza, Eider&lt;/author&gt;&lt;/authors&gt;&lt;/contributors&gt;&lt;titles&gt;&lt;title&gt;Blood culture and bacteremia predictors in infants less than three months of age with fever without source&lt;/title&gt;&lt;secondary-title&gt;The Pediatric infectious disease journal&lt;/secondary-title&gt;&lt;/titles&gt;&lt;periodical&gt;&lt;full-title&gt;The Pediatric infectious disease journal&lt;/full-title&gt;&lt;/periodical&gt;&lt;pages&gt;43-47&lt;/pages&gt;&lt;volume&gt;29&lt;/volume&gt;&lt;number&gt;1&lt;/number&gt;&lt;dates&gt;&lt;year&gt;2010&lt;/year&gt;&lt;/dates&gt;&lt;isbn&gt;0891-3668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92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49A89A1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642D2C7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Polychotomous logistic regression and expert knowledge to inform flow-chart</w:t>
            </w:r>
          </w:p>
        </w:tc>
        <w:tc>
          <w:tcPr>
            <w:tcW w:w="556" w:type="pct"/>
          </w:tcPr>
          <w:p w14:paraId="340FBA9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5A75A87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6ECBC75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1AAC7CE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66415BD9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87.7</w:t>
            </w:r>
          </w:p>
          <w:p w14:paraId="746D862B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47.7</w:t>
            </w:r>
          </w:p>
          <w:p w14:paraId="28C126DE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3.8</w:t>
            </w:r>
          </w:p>
          <w:p w14:paraId="14FCE73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99.4</w:t>
            </w:r>
          </w:p>
        </w:tc>
      </w:tr>
      <w:tr w:rsidR="006279A8" w:rsidRPr="00F95596" w14:paraId="5CAEEFEC" w14:textId="77777777" w:rsidTr="006279A8">
        <w:tc>
          <w:tcPr>
            <w:tcW w:w="670" w:type="pct"/>
          </w:tcPr>
          <w:p w14:paraId="46048FA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Kupperman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&lt;EndNote&gt;&lt;Cite&gt;&lt;Author&gt;Kuppermann&lt;/Author&gt;&lt;Year&gt;2019&lt;/Year&gt;&lt;RecNum&gt;108&lt;/RecNum&gt;&lt;DisplayText&gt;&lt;style face="superscript"&gt;54&lt;/style&gt;&lt;/DisplayText&gt;&lt;record&gt;&lt;rec-number&gt;108&lt;/rec-number&gt;&lt;foreign-keys&gt;&lt;key app="EN" db-id="dfdexxv2df5zt5efwdq5safyrf229dr9pp5w" timestamp="1736138950"&gt;108&lt;/key&gt;&lt;/foreign-keys&gt;&lt;ref-type name="Journal Article"&gt;17&lt;/ref-type&gt;&lt;contributors&gt;&lt;authors&gt;&lt;author&gt;Kuppermann, Nathan&lt;/author&gt;&lt;author&gt;Dayan, Peter S&lt;/author&gt;&lt;author&gt;Levine, Deborah A&lt;/author&gt;&lt;author&gt;Vitale, Melissa&lt;/author&gt;&lt;author&gt;Tzimenatos, Leah&lt;/author&gt;&lt;author&gt;Tunik, Michael G&lt;/author&gt;&lt;author&gt;Saunders, Mary&lt;/author&gt;&lt;author&gt;Ruddy, Richard M&lt;/author&gt;&lt;author&gt;Roosevelt, Genie&lt;/author&gt;&lt;author&gt;Rogers, Alexander J&lt;/author&gt;&lt;/authors&gt;&lt;/contributors&gt;&lt;titles&gt;&lt;title&gt;A clinical prediction rule to identify febrile infants 60 days and younger at low risk for serious bacterial infections&lt;/title&gt;&lt;secondary-title&gt;JAMA pediatrics&lt;/secondary-title&gt;&lt;/titles&gt;&lt;periodical&gt;&lt;full-title&gt;JAMA pediatrics&lt;/full-title&gt;&lt;/periodical&gt;&lt;pages&gt;342-351&lt;/pages&gt;&lt;volume&gt;173&lt;/volume&gt;&lt;number&gt;4&lt;/number&gt;&lt;dates&gt;&lt;year&gt;2019&lt;/year&gt;&lt;/dates&gt;&lt;isbn&gt;2168-6203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54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380893D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3C1CC7E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Binary recursive partitioning analysis </w:t>
            </w:r>
          </w:p>
        </w:tc>
        <w:tc>
          <w:tcPr>
            <w:tcW w:w="556" w:type="pct"/>
          </w:tcPr>
          <w:p w14:paraId="372E654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09F025A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5CE0DE0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39B3213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280D1C6F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98.8</w:t>
            </w:r>
          </w:p>
          <w:p w14:paraId="1A089AAE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63.1</w:t>
            </w:r>
          </w:p>
          <w:p w14:paraId="5722BC35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21</w:t>
            </w:r>
          </w:p>
          <w:p w14:paraId="6A9B238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99.8</w:t>
            </w:r>
          </w:p>
        </w:tc>
      </w:tr>
      <w:tr w:rsidR="006279A8" w:rsidRPr="00F95596" w14:paraId="3E816D25" w14:textId="77777777" w:rsidTr="006279A8">
        <w:tc>
          <w:tcPr>
            <w:tcW w:w="670" w:type="pct"/>
          </w:tcPr>
          <w:p w14:paraId="3E37109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lastRenderedPageBreak/>
              <w:t>Leroy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&lt;EndNote&gt;&lt;Cite&gt;&lt;Author&gt;Leroy&lt;/Author&gt;&lt;Year&gt;2018&lt;/Year&gt;&lt;RecNum&gt;204&lt;/RecNum&gt;&lt;DisplayText&gt;&lt;style face="superscript"&gt;61&lt;/style&gt;&lt;/DisplayText&gt;&lt;record&gt;&lt;rec-number&gt;204&lt;/rec-number&gt;&lt;foreign-keys&gt;&lt;key app="EN" db-id="dfdexxv2df5zt5efwdq5safyrf229dr9pp5w" timestamp="1747311910"&gt;204&lt;/key&gt;&lt;/foreign-keys&gt;&lt;ref-type name="Journal Article"&gt;17&lt;/ref-type&gt;&lt;contributors&gt;&lt;authors&gt;&lt;author&gt;Leroy, Sandrine&lt;/author&gt;&lt;author&gt;Bressan, Silvia&lt;/author&gt;&lt;author&gt;Lacroix, Laurence&lt;/author&gt;&lt;author&gt;Andreola, Barbara&lt;/author&gt;&lt;author&gt;Zamora, Samuel&lt;/author&gt;&lt;author&gt;Bailey, Benoit&lt;/author&gt;&lt;author&gt;Da Dalt, Liviana&lt;/author&gt;&lt;author&gt;Manzano, Sergio&lt;/author&gt;&lt;author&gt;Gervaix, Alain&lt;/author&gt;&lt;author&gt;Galetto-Lacour, Annick&lt;/author&gt;&lt;/authors&gt;&lt;/contributors&gt;&lt;titles&gt;&lt;title&gt;Refined lab-score, a risk score predicting serious bacterial infection in febrile children less than 3 years of age&lt;/title&gt;&lt;secondary-title&gt;The Pediatric infectious disease journal&lt;/secondary-title&gt;&lt;/titles&gt;&lt;periodical&gt;&lt;full-title&gt;The Pediatric infectious disease journal&lt;/full-title&gt;&lt;/periodical&gt;&lt;pages&gt;387-393&lt;/pages&gt;&lt;volume&gt;37&lt;/volume&gt;&lt;number&gt;5&lt;/number&gt;&lt;dates&gt;&lt;year&gt;2018&lt;/year&gt;&lt;/dates&gt;&lt;isbn&gt;0891-3668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61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618370B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0A88788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Backward stepwise multilevel logistic regression </w:t>
            </w:r>
          </w:p>
        </w:tc>
        <w:tc>
          <w:tcPr>
            <w:tcW w:w="556" w:type="pct"/>
          </w:tcPr>
          <w:p w14:paraId="308558B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EV</w:t>
            </w:r>
          </w:p>
        </w:tc>
        <w:tc>
          <w:tcPr>
            <w:tcW w:w="550" w:type="pct"/>
          </w:tcPr>
          <w:p w14:paraId="06A8633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04F39B9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10A58CF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3A1D7250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96</w:t>
            </w:r>
          </w:p>
          <w:p w14:paraId="16B742B4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73</w:t>
            </w:r>
          </w:p>
          <w:p w14:paraId="0F86AC7D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42</w:t>
            </w:r>
          </w:p>
          <w:p w14:paraId="3C93FA9F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100</w:t>
            </w:r>
          </w:p>
          <w:p w14:paraId="14027CF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0.94</w:t>
            </w:r>
          </w:p>
        </w:tc>
      </w:tr>
      <w:tr w:rsidR="006279A8" w:rsidRPr="00F95596" w14:paraId="6A95BDC8" w14:textId="77777777" w:rsidTr="006279A8">
        <w:tc>
          <w:tcPr>
            <w:tcW w:w="670" w:type="pct"/>
          </w:tcPr>
          <w:p w14:paraId="0644F49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Mintegi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&lt;EndNote&gt;&lt;Cite&gt;&lt;Author&gt;Mintegi&lt;/Author&gt;&lt;Year&gt;2014&lt;/Year&gt;&lt;RecNum&gt;182&lt;/RecNum&gt;&lt;DisplayText&gt;&lt;style face="superscript"&gt;51&lt;/style&gt;&lt;/DisplayText&gt;&lt;record&gt;&lt;rec-number&gt;182&lt;/rec-number&gt;&lt;foreign-keys&gt;&lt;key app="EN" db-id="dfdexxv2df5zt5efwdq5safyrf229dr9pp5w" timestamp="1747305281"&gt;182&lt;/key&gt;&lt;/foreign-keys&gt;&lt;ref-type name="Journal Article"&gt;17&lt;/ref-type&gt;&lt;contributors&gt;&lt;authors&gt;&lt;author&gt;Mintegi, Santiago&lt;/author&gt;&lt;author&gt;Bressan, Silvia&lt;/author&gt;&lt;author&gt;Gomez, Borja&lt;/author&gt;&lt;author&gt;Da Dalt, Liviana&lt;/author&gt;&lt;author&gt;Blázquez, Daniel&lt;/author&gt;&lt;author&gt;Olaciregui, Izaskun&lt;/author&gt;&lt;author&gt;de la Torre, Mercedes&lt;/author&gt;&lt;author&gt;Palacios, Miriam&lt;/author&gt;&lt;author&gt;Berlese, Paola&lt;/author&gt;&lt;author&gt;Benito, Javier&lt;/author&gt;&lt;/authors&gt;&lt;/contributors&gt;&lt;titles&gt;&lt;title&gt;Accuracy of a sequential approach to identify young febrile infants at low risk for invasive bacterial infection&lt;/title&gt;&lt;secondary-title&gt;Emergency Medicine Journal&lt;/secondary-title&gt;&lt;/titles&gt;&lt;periodical&gt;&lt;full-title&gt;Emergency Medicine Journal&lt;/full-title&gt;&lt;/periodical&gt;&lt;pages&gt;e19-e24&lt;/pages&gt;&lt;volume&gt;31&lt;/volume&gt;&lt;number&gt;e1&lt;/number&gt;&lt;dates&gt;&lt;year&gt;2014&lt;/year&gt;&lt;/dates&gt;&lt;isbn&gt;1472-0205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51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1E69128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3FF7FF8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Based on previous work by group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&lt;EndNote&gt;&lt;Cite&gt;&lt;Author&gt;Gómez&lt;/Author&gt;&lt;Year&gt;2010&lt;/Year&gt;&lt;RecNum&gt;181&lt;/RecNum&gt;&lt;DisplayText&gt;&lt;style face="superscript"&gt;92&lt;/style&gt;&lt;/DisplayText&gt;&lt;record&gt;&lt;rec-number&gt;181&lt;/rec-number&gt;&lt;foreign-keys&gt;&lt;key app="EN" db-id="dfdexxv2df5zt5efwdq5safyrf229dr9pp5w" timestamp="1747305219"&gt;181&lt;/key&gt;&lt;/foreign-keys&gt;&lt;ref-type name="Journal Article"&gt;17&lt;/ref-type&gt;&lt;contributors&gt;&lt;authors&gt;&lt;author&gt;Gómez, Borja&lt;/author&gt;&lt;author&gt;Mintegi, Santiago&lt;/author&gt;&lt;author&gt;Benito, Javier&lt;/author&gt;&lt;author&gt;Egireun, Andere&lt;/author&gt;&lt;author&gt;Garcia, Diego&lt;/author&gt;&lt;author&gt;Astobiza, Eider&lt;/author&gt;&lt;/authors&gt;&lt;/contributors&gt;&lt;titles&gt;&lt;title&gt;Blood culture and bacteremia predictors in infants less than three months of age with fever without source&lt;/title&gt;&lt;secondary-title&gt;The Pediatric infectious disease journal&lt;/secondary-title&gt;&lt;/titles&gt;&lt;periodical&gt;&lt;full-title&gt;The Pediatric infectious disease journal&lt;/full-title&gt;&lt;/periodical&gt;&lt;pages&gt;43-47&lt;/pages&gt;&lt;volume&gt;29&lt;/volume&gt;&lt;number&gt;1&lt;/number&gt;&lt;dates&gt;&lt;year&gt;2010&lt;/year&gt;&lt;/dates&gt;&lt;isbn&gt;0891-3668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92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56" w:type="pct"/>
          </w:tcPr>
          <w:p w14:paraId="281208D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56EA58E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487" w:type="pct"/>
          </w:tcPr>
          <w:p w14:paraId="776086B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4D1D895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012B1E3C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Se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97.9</w:t>
            </w:r>
          </w:p>
          <w:p w14:paraId="6E33A3C8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45.3</w:t>
            </w:r>
          </w:p>
          <w:p w14:paraId="4E1F3481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7.4</w:t>
            </w:r>
          </w:p>
          <w:p w14:paraId="1E2E203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NPV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99.8</w:t>
            </w:r>
          </w:p>
        </w:tc>
      </w:tr>
      <w:tr w:rsidR="006279A8" w:rsidRPr="00F95596" w14:paraId="34E4144E" w14:textId="77777777" w:rsidTr="006279A8">
        <w:tc>
          <w:tcPr>
            <w:tcW w:w="670" w:type="pct"/>
          </w:tcPr>
          <w:p w14:paraId="0D9E948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Nguyen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&lt;EndNote&gt;&lt;Cite&gt;&lt;Author&gt;Nguyen&lt;/Author&gt;&lt;Year&gt;2021&lt;/Year&gt;&lt;RecNum&gt;183&lt;/RecNum&gt;&lt;DisplayText&gt;&lt;style face="superscript"&gt;95&lt;/style&gt;&lt;/DisplayText&gt;&lt;record&gt;&lt;rec-number&gt;183&lt;/rec-number&gt;&lt;foreign-keys&gt;&lt;key app="EN" db-id="dfdexxv2df5zt5efwdq5safyrf229dr9pp5w" timestamp="1747305312"&gt;183&lt;/key&gt;&lt;/foreign-keys&gt;&lt;ref-type name="Journal Article"&gt;17&lt;/ref-type&gt;&lt;contributors&gt;&lt;authors&gt;&lt;author&gt;Nguyen, Tran HP&lt;/author&gt;&lt;author&gt;Young, Beverly R&lt;/author&gt;&lt;author&gt;Poggel, Laura E&lt;/author&gt;&lt;author&gt;Alabaster, Amy&lt;/author&gt;&lt;author&gt;Greenhow, Tara L&lt;/author&gt;&lt;/authors&gt;&lt;/contributors&gt;&lt;titles&gt;&lt;title&gt;Roseville protocol for the management of febrile infants 7–60 days&lt;/title&gt;&lt;secondary-title&gt;Hospital Pediatrics&lt;/secondary-title&gt;&lt;/titles&gt;&lt;periodical&gt;&lt;full-title&gt;Hospital Pediatrics&lt;/full-title&gt;&lt;/periodical&gt;&lt;pages&gt;52-60&lt;/pages&gt;&lt;volume&gt;11&lt;/volume&gt;&lt;number&gt;1&lt;/number&gt;&lt;dates&gt;&lt;year&gt;2021&lt;/year&gt;&lt;/dates&gt;&lt;isbn&gt;2154-1663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95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17B49D9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070F6E1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Update of Rochester protocol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&lt;EndNote&gt;&lt;Cite&gt;&lt;Author&gt;Dagan&lt;/Author&gt;&lt;Year&gt;1985&lt;/Year&gt;&lt;RecNum&gt;173&lt;/RecNum&gt;&lt;DisplayText&gt;&lt;style face="superscript"&gt;104&lt;/style&gt;&lt;/DisplayText&gt;&lt;record&gt;&lt;rec-number&gt;173&lt;/rec-number&gt;&lt;foreign-keys&gt;&lt;key app="EN" db-id="dfdexxv2df5zt5efwdq5safyrf229dr9pp5w" timestamp="1747299336"&gt;173&lt;/key&gt;&lt;/foreign-keys&gt;&lt;ref-type name="Journal Article"&gt;17&lt;/ref-type&gt;&lt;contributors&gt;&lt;authors&gt;&lt;author&gt;Dagan, Ron&lt;/author&gt;&lt;author&gt;Powell, Keith R&lt;/author&gt;&lt;author&gt;Hall, Caroline B&lt;/author&gt;&lt;author&gt;Menegus, Marilyn A&lt;/author&gt;&lt;/authors&gt;&lt;/contributors&gt;&lt;titles&gt;&lt;title&gt;Identification of infants unlikely to have serious bacterial infection although hospitalized for suspected sepsis&lt;/title&gt;&lt;secondary-title&gt;The Journal of pediatrics&lt;/secondary-title&gt;&lt;/titles&gt;&lt;periodical&gt;&lt;full-title&gt;The Journal of pediatrics&lt;/full-title&gt;&lt;/periodical&gt;&lt;pages&gt;855-860&lt;/pages&gt;&lt;volume&gt;107&lt;/volume&gt;&lt;number&gt;6&lt;/number&gt;&lt;dates&gt;&lt;year&gt;1985&lt;/year&gt;&lt;/dates&gt;&lt;isbn&gt;0022-3476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104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  <w:r w:rsidRPr="00F95596">
              <w:rPr>
                <w:color w:val="000000" w:themeColor="text1"/>
                <w:sz w:val="20"/>
                <w:szCs w:val="20"/>
              </w:rPr>
              <w:t xml:space="preserve"> with age and temperature</w:t>
            </w:r>
          </w:p>
        </w:tc>
        <w:tc>
          <w:tcPr>
            <w:tcW w:w="556" w:type="pct"/>
          </w:tcPr>
          <w:p w14:paraId="75FE80C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3FA037A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487" w:type="pct"/>
          </w:tcPr>
          <w:p w14:paraId="0082D86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36B4DB1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53468608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For </w:t>
            </w:r>
            <w:proofErr w:type="gramStart"/>
            <w:r w:rsidRPr="00F95596">
              <w:rPr>
                <w:color w:val="000000" w:themeColor="text1"/>
                <w:sz w:val="20"/>
                <w:szCs w:val="20"/>
              </w:rPr>
              <w:t>7-28 day</w:t>
            </w:r>
            <w:proofErr w:type="gramEnd"/>
            <w:r w:rsidRPr="00F955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olds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, (29-60 day </w:t>
            </w: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olds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also reported)</w:t>
            </w:r>
          </w:p>
          <w:p w14:paraId="5390C370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96.7</w:t>
            </w:r>
          </w:p>
          <w:p w14:paraId="73A6740E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31.7</w:t>
            </w:r>
          </w:p>
          <w:p w14:paraId="53BF2B28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6.6</w:t>
            </w:r>
          </w:p>
          <w:p w14:paraId="67E770E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99.5</w:t>
            </w:r>
          </w:p>
        </w:tc>
      </w:tr>
      <w:tr w:rsidR="006279A8" w:rsidRPr="00F95596" w14:paraId="2F6A0A8C" w14:textId="77777777" w:rsidTr="006279A8">
        <w:tc>
          <w:tcPr>
            <w:tcW w:w="670" w:type="pct"/>
          </w:tcPr>
          <w:p w14:paraId="2CEBD6D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Pantell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&lt;EndNote&gt;&lt;Cite&gt;&lt;Author&gt;Pantell&lt;/Author&gt;&lt;Year&gt;2004&lt;/Year&gt;&lt;RecNum&gt;184&lt;/RecNum&gt;&lt;DisplayText&gt;&lt;style face="superscript"&gt;43&lt;/style&gt;&lt;/DisplayText&gt;&lt;record&gt;&lt;rec-number&gt;184&lt;/rec-number&gt;&lt;foreign-keys&gt;&lt;key app="EN" db-id="dfdexxv2df5zt5efwdq5safyrf229dr9pp5w" timestamp="1747305366"&gt;184&lt;/key&gt;&lt;/foreign-keys&gt;&lt;ref-type name="Journal Article"&gt;17&lt;/ref-type&gt;&lt;contributors&gt;&lt;authors&gt;&lt;author&gt;Pantell, Robert H&lt;/author&gt;&lt;author&gt;Newman, Thomas B&lt;/author&gt;&lt;author&gt;Bernzweig, Jane&lt;/author&gt;&lt;author&gt;Bergman, David A&lt;/author&gt;&lt;author&gt;Takayama, John I&lt;/author&gt;&lt;author&gt;Segal, Mark&lt;/author&gt;&lt;author&gt;Finch, Stacia A&lt;/author&gt;&lt;author&gt;Wasserman, Richard C&lt;/author&gt;&lt;/authors&gt;&lt;/contributors&gt;&lt;titles&gt;&lt;title&gt;Management and outcomes of care of fever in early infancy&lt;/title&gt;&lt;secondary-title&gt;Jama&lt;/secondary-title&gt;&lt;/titles&gt;&lt;periodical&gt;&lt;full-title&gt;JAMA&lt;/full-title&gt;&lt;/periodical&gt;&lt;pages&gt;1203-1212&lt;/pages&gt;&lt;volume&gt;291&lt;/volume&gt;&lt;number&gt;10&lt;/number&gt;&lt;dates&gt;&lt;year&gt;2004&lt;/year&gt;&lt;/dates&gt;&lt;isbn&gt;0098-7484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43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6E9ED70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5EABA28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Logistic regression analysis then binary recursive partitioning analysis</w:t>
            </w:r>
          </w:p>
        </w:tc>
        <w:tc>
          <w:tcPr>
            <w:tcW w:w="556" w:type="pct"/>
          </w:tcPr>
          <w:p w14:paraId="7986C21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41D0331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487" w:type="pct"/>
          </w:tcPr>
          <w:p w14:paraId="6B459BB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68731CC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23232CB3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93.6</w:t>
            </w:r>
          </w:p>
          <w:p w14:paraId="177689EC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35</w:t>
            </w:r>
          </w:p>
          <w:p w14:paraId="3995F3BC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2.9</w:t>
            </w:r>
          </w:p>
          <w:p w14:paraId="44489432" w14:textId="3C506693" w:rsidR="006279A8" w:rsidRPr="006279A8" w:rsidRDefault="006279A8" w:rsidP="006279A8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NPV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99.6</w:t>
            </w:r>
          </w:p>
        </w:tc>
      </w:tr>
      <w:tr w:rsidR="006279A8" w:rsidRPr="00F95596" w14:paraId="733944DE" w14:textId="77777777" w:rsidTr="006279A8">
        <w:tc>
          <w:tcPr>
            <w:tcW w:w="670" w:type="pct"/>
          </w:tcPr>
          <w:p w14:paraId="1223622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Velasco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&lt;EndNote&gt;&lt;Cite&gt;&lt;Author&gt;Velasco&lt;/Author&gt;&lt;Year&gt;2015&lt;/Year&gt;&lt;RecNum&gt;185&lt;/RecNum&gt;&lt;DisplayText&gt;&lt;style face="superscript"&gt;94&lt;/style&gt;&lt;/DisplayText&gt;&lt;record&gt;&lt;rec-number&gt;185&lt;/rec-number&gt;&lt;foreign-keys&gt;&lt;key app="EN" db-id="dfdexxv2df5zt5efwdq5safyrf229dr9pp5w" timestamp="1747305396"&gt;185&lt;/key&gt;&lt;/foreign-keys&gt;&lt;ref-type name="Journal Article"&gt;17&lt;/ref-type&gt;&lt;contributors&gt;&lt;authors&gt;&lt;author&gt;Velasco, Roberto&lt;/author&gt;&lt;author&gt;Benito, Helvia&lt;/author&gt;&lt;author&gt;Mozún, Rebeca&lt;/author&gt;&lt;author&gt;Trujillo, Juan E&lt;/author&gt;&lt;author&gt;Merino, Pedro A&lt;/author&gt;&lt;author&gt;Group for the Study of Febrile Infant of the RISeuP-SPERG Network&lt;/author&gt;&lt;/authors&gt;&lt;/contributors&gt;&lt;titles&gt;&lt;title&gt;Febrile young infants with altered urinalysis at low risk for invasive bacterial infection. a Spanish Pediatric Emergency Research Network’s Study&lt;/title&gt;&lt;secondary-title&gt;The Pediatric Infectious Disease Journal&lt;/secondary-title&gt;&lt;/titles&gt;&lt;periodical&gt;&lt;full-title&gt;The Pediatric infectious disease journal&lt;/full-title&gt;&lt;/periodical&gt;&lt;pages&gt;17-21&lt;/pages&gt;&lt;volume&gt;34&lt;/volume&gt;&lt;number&gt;1&lt;/number&gt;&lt;dates&gt;&lt;year&gt;2015&lt;/year&gt;&lt;/dates&gt;&lt;isbn&gt;0891-3668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94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7279E62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497E906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Forward and backward stepwise multivariate logistic regression analysis</w:t>
            </w:r>
          </w:p>
        </w:tc>
        <w:tc>
          <w:tcPr>
            <w:tcW w:w="556" w:type="pct"/>
          </w:tcPr>
          <w:p w14:paraId="17758D9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13C6989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44D91A3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57D0B59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7CD3E986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100</w:t>
            </w:r>
          </w:p>
          <w:p w14:paraId="68B2C14C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26.7</w:t>
            </w:r>
          </w:p>
          <w:p w14:paraId="2CAE781F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8.71</w:t>
            </w:r>
          </w:p>
          <w:p w14:paraId="3C430C3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100</w:t>
            </w:r>
          </w:p>
        </w:tc>
      </w:tr>
      <w:tr w:rsidR="006279A8" w:rsidRPr="00F95596" w14:paraId="5386F34A" w14:textId="77777777" w:rsidTr="006279A8">
        <w:tc>
          <w:tcPr>
            <w:tcW w:w="670" w:type="pct"/>
          </w:tcPr>
          <w:p w14:paraId="7713E82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Van den Bruel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&lt;EndNote&gt;&lt;Cite&gt;&lt;Author&gt;Van den Bruel&lt;/Author&gt;&lt;Year&gt;2007&lt;/Year&gt;&lt;RecNum&gt;205&lt;/RecNum&gt;&lt;DisplayText&gt;&lt;style face="superscript"&gt;42&lt;/style&gt;&lt;/DisplayText&gt;&lt;record&gt;&lt;rec-number&gt;205&lt;/rec-number&gt;&lt;foreign-keys&gt;&lt;key app="EN" db-id="dfdexxv2df5zt5efwdq5safyrf229dr9pp5w" timestamp="1747312003"&gt;205&lt;/key&gt;&lt;/foreign-keys&gt;&lt;ref-type name="Journal Article"&gt;17&lt;/ref-type&gt;&lt;contributors&gt;&lt;authors&gt;&lt;author&gt;Van den Bruel, Ann&lt;/author&gt;&lt;author&gt;Aertgeerts, Bert&lt;/author&gt;&lt;author&gt;Bruyninckx, Rudi&lt;/author&gt;&lt;author&gt;Aerts, Marc&lt;/author&gt;&lt;author&gt;Buntinx, Frank&lt;/author&gt;&lt;/authors&gt;&lt;/contributors&gt;&lt;titles&gt;&lt;title&gt;Signs and symptoms for diagnosis of serious infections in children: a prospective study in primary care&lt;/title&gt;&lt;secondary-title&gt;The British journal of general practice&lt;/secondary-title&gt;&lt;/titles&gt;&lt;periodical&gt;&lt;full-title&gt;The British journal of general practice&lt;/full-title&gt;&lt;/periodical&gt;&lt;pages&gt;538&lt;/pages&gt;&lt;volume&gt;57&lt;/volume&gt;&lt;number&gt;540&lt;/number&gt;&lt;dates&gt;&lt;year&gt;2007&lt;/year&gt;&lt;/dates&gt;&lt;urls&gt;&lt;/urls&gt;&lt;/record&gt;&lt;/Cite&gt;&lt;/EndNote&gt;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42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51BD91B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708BA47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Binary recursive partitioning analysis</w:t>
            </w:r>
          </w:p>
        </w:tc>
        <w:tc>
          <w:tcPr>
            <w:tcW w:w="556" w:type="pct"/>
          </w:tcPr>
          <w:p w14:paraId="38326A8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012CFD6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360336A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3453BE3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0BB62A37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For one classification tree: </w:t>
            </w:r>
          </w:p>
          <w:p w14:paraId="667E43B7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96.8</w:t>
            </w:r>
          </w:p>
          <w:p w14:paraId="14F8A51D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88.5</w:t>
            </w:r>
          </w:p>
          <w:p w14:paraId="21E31703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6.2</w:t>
            </w:r>
          </w:p>
          <w:p w14:paraId="1FF6A0E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100</w:t>
            </w:r>
          </w:p>
        </w:tc>
      </w:tr>
      <w:tr w:rsidR="006279A8" w:rsidRPr="00F95596" w14:paraId="17215669" w14:textId="77777777" w:rsidTr="006279A8">
        <w:tc>
          <w:tcPr>
            <w:tcW w:w="670" w:type="pct"/>
          </w:tcPr>
          <w:p w14:paraId="7B303B0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Yin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&lt;EndNote&gt;&lt;Cite&gt;&lt;Author&gt;Yin&lt;/Author&gt;&lt;Year&gt;2022&lt;/Year&gt;&lt;RecNum&gt;187&lt;/RecNum&gt;&lt;DisplayText&gt;&lt;style face="superscript"&gt;53&lt;/style&gt;&lt;/DisplayText&gt;&lt;record&gt;&lt;rec-number&gt;187&lt;/rec-number&gt;&lt;foreign-keys&gt;&lt;key app="EN" db-id="dfdexxv2df5zt5efwdq5safyrf229dr9pp5w" timestamp="1747305485"&gt;187&lt;/key&gt;&lt;/foreign-keys&gt;&lt;ref-type name="Journal Article"&gt;17&lt;/ref-type&gt;&lt;contributors&gt;&lt;authors&gt;&lt;author&gt;Yin, Zhanghua&lt;/author&gt;&lt;author&gt;Chen, Yan&lt;/author&gt;&lt;author&gt;Zhong, Wenhua&lt;/author&gt;&lt;author&gt;Shan, Liqin&lt;/author&gt;&lt;author&gt;Zhang, Qian&lt;/author&gt;&lt;author&gt;Gong, Xiaohui&lt;/author&gt;&lt;author&gt;Li, Jing&lt;/author&gt;&lt;author&gt;Lei, Xiaoping&lt;/author&gt;&lt;author&gt;Zhou, Qin&lt;/author&gt;&lt;author&gt;Zhao, Youyan&lt;/author&gt;&lt;/authors&gt;&lt;/contributors&gt;&lt;titles&gt;&lt;title&gt;A novel algorithm with paired predictive indexes to stratify the risk levels of neonates with invasive bacterial infections: A multicenter cohort study&lt;/title&gt;&lt;secondary-title&gt;The Pediatric Infectious Disease Journal&lt;/secondary-title&gt;&lt;/titles&gt;&lt;periodical&gt;&lt;full-title&gt;The Pediatric infectious disease journal&lt;/full-title&gt;&lt;/periodical&gt;&lt;pages&gt;e149-e155&lt;/pages&gt;&lt;volume&gt;41&lt;/volume&gt;&lt;number&gt;4&lt;/number&gt;&lt;dates&gt;&lt;year&gt;2022&lt;/year&gt;&lt;/dates&gt;&lt;isbn&gt;0891-3668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53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0455003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4BF5157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Stepwise regression analysis</w:t>
            </w:r>
          </w:p>
        </w:tc>
        <w:tc>
          <w:tcPr>
            <w:tcW w:w="556" w:type="pct"/>
          </w:tcPr>
          <w:p w14:paraId="144562E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44EF13C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487" w:type="pct"/>
          </w:tcPr>
          <w:p w14:paraId="22D5879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74BE7ED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4B151503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95.3</w:t>
            </w:r>
          </w:p>
          <w:p w14:paraId="02D3E757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68.1</w:t>
            </w:r>
          </w:p>
          <w:p w14:paraId="165EA084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35.8</w:t>
            </w:r>
          </w:p>
          <w:p w14:paraId="4740AC5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98.7</w:t>
            </w:r>
          </w:p>
        </w:tc>
      </w:tr>
      <w:tr w:rsidR="006279A8" w:rsidRPr="00F95596" w14:paraId="0DDEC539" w14:textId="77777777" w:rsidTr="006279A8">
        <w:tc>
          <w:tcPr>
            <w:tcW w:w="4243" w:type="pct"/>
            <w:gridSpan w:val="7"/>
          </w:tcPr>
          <w:p w14:paraId="74FCBFD3" w14:textId="77777777" w:rsidR="006279A8" w:rsidRPr="00F95596" w:rsidRDefault="006279A8" w:rsidP="001F4AD2">
            <w:pPr>
              <w:spacing w:beforeLines="20" w:before="48" w:afterLines="20" w:after="48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Score-based models</w:t>
            </w:r>
          </w:p>
        </w:tc>
        <w:tc>
          <w:tcPr>
            <w:tcW w:w="757" w:type="pct"/>
          </w:tcPr>
          <w:p w14:paraId="1F57FF02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279A8" w:rsidRPr="00F95596" w14:paraId="6A0B24C1" w14:textId="77777777" w:rsidTr="006279A8">
        <w:tc>
          <w:tcPr>
            <w:tcW w:w="670" w:type="pct"/>
          </w:tcPr>
          <w:p w14:paraId="3640D8D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Aronson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&lt;EndNote&gt;&lt;Cite&gt;&lt;Author&gt;Aronson&lt;/Author&gt;&lt;Year&gt;2019&lt;/Year&gt;&lt;RecNum&gt;188&lt;/RecNum&gt;&lt;DisplayText&gt;&lt;style face="superscript"&gt;48&lt;/style&gt;&lt;/DisplayText&gt;&lt;record&gt;&lt;rec-number&gt;188&lt;/rec-number&gt;&lt;foreign-keys&gt;&lt;key app="EN" db-id="dfdexxv2df5zt5efwdq5safyrf229dr9pp5w" timestamp="1747305528"&gt;188&lt;/key&gt;&lt;/foreign-keys&gt;&lt;ref-type name="Journal Article"&gt;17&lt;/ref-type&gt;&lt;contributors&gt;&lt;authors&gt;&lt;author&gt;Aronson, Paul L&lt;/author&gt;&lt;author&gt;Shabanova, Veronika&lt;/author&gt;&lt;author&gt;Shapiro, Eugene D&lt;/author&gt;&lt;author&gt;Wang, Marie E&lt;/author&gt;&lt;author&gt;Nigrovic, Lise E&lt;/author&gt;&lt;author&gt;Pruitt, Christopher M&lt;/author&gt;&lt;author&gt;DePorre, Adrienne G&lt;/author&gt;&lt;author&gt;Leazer, Rianna C&lt;/author&gt;&lt;author&gt;Desai, Sanyukta&lt;/author&gt;&lt;author&gt;Sartori, Laura F&lt;/author&gt;&lt;/authors&gt;&lt;/contributors&gt;&lt;titles&gt;&lt;title&gt;A prediction model to identify febrile infants≤ 60 days at low risk of invasive bacterial infection&lt;/title&gt;&lt;secondary-title&gt;Pediatrics&lt;/secondary-title&gt;&lt;/titles&gt;&lt;periodical&gt;&lt;full-title&gt;Pediatrics&lt;/full-title&gt;&lt;/periodical&gt;&lt;pages&gt;e20183604&lt;/pages&gt;&lt;volume&gt;144&lt;/volume&gt;&lt;number&gt;1&lt;/number&gt;&lt;dates&gt;&lt;year&gt;2019&lt;/year&gt;&lt;/dates&gt;&lt;isbn&gt;0031-4005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48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70CBDF0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583947A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Weighted multiple logistic regression </w:t>
            </w:r>
          </w:p>
        </w:tc>
        <w:tc>
          <w:tcPr>
            <w:tcW w:w="556" w:type="pct"/>
          </w:tcPr>
          <w:p w14:paraId="287F69D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3B0BA36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4888D23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43F5E82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4BD87F14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For score &gt;=2 </w:t>
            </w:r>
          </w:p>
          <w:p w14:paraId="4B900AB7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98.8</w:t>
            </w:r>
          </w:p>
          <w:p w14:paraId="6FF7F042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31.3</w:t>
            </w:r>
          </w:p>
          <w:p w14:paraId="15C915C1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NC</w:t>
            </w:r>
          </w:p>
          <w:p w14:paraId="5E5457AA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NC</w:t>
            </w:r>
          </w:p>
          <w:p w14:paraId="64B40AB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0.83</w:t>
            </w:r>
          </w:p>
        </w:tc>
      </w:tr>
      <w:tr w:rsidR="006279A8" w:rsidRPr="00F95596" w14:paraId="6BFAC3E4" w14:textId="77777777" w:rsidTr="006279A8">
        <w:tc>
          <w:tcPr>
            <w:tcW w:w="670" w:type="pct"/>
          </w:tcPr>
          <w:p w14:paraId="488DF50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Bleeker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&lt;EndNote&gt;&lt;Cite&gt;&lt;Author&gt;Bleeker&lt;/Author&gt;&lt;Year&gt;2001&lt;/Year&gt;&lt;RecNum&gt;207&lt;/RecNum&gt;&lt;DisplayText&gt;&lt;style face="superscript"&gt;111&lt;/style&gt;&lt;/DisplayText&gt;&lt;record&gt;&lt;rec-number&gt;207&lt;/rec-number&gt;&lt;foreign-keys&gt;&lt;key app="EN" db-id="dfdexxv2df5zt5efwdq5safyrf229dr9pp5w" timestamp="1747312132"&gt;207&lt;/key&gt;&lt;/foreign-keys&gt;&lt;ref-type name="Journal Article"&gt;17&lt;/ref-type&gt;&lt;contributors&gt;&lt;authors&gt;&lt;author&gt;Bleeker, SE&lt;/author&gt;&lt;author&gt;Moons, KGM&lt;/author&gt;&lt;author&gt;Derksen‐Lubsen, Gerarda&lt;/author&gt;&lt;author&gt;Grobbee, DE&lt;/author&gt;&lt;author&gt;Moll, HA&lt;/author&gt;&lt;/authors&gt;&lt;/contributors&gt;&lt;titles&gt;&lt;title&gt;Predicting serious bacterial infection in young children with fever without apparent source&lt;/title&gt;&lt;secondary-title&gt;Acta paediatrica&lt;/secondary-title&gt;&lt;/titles&gt;&lt;periodical&gt;&lt;full-title&gt;Acta Paediatrica&lt;/full-title&gt;&lt;/periodical&gt;&lt;pages&gt;1226-1231&lt;/pages&gt;&lt;volume&gt;90&lt;/volume&gt;&lt;number&gt;11&lt;/number&gt;&lt;dates&gt;&lt;year&gt;2001&lt;/year&gt;&lt;/dates&gt;&lt;isbn&gt;0803-5253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111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08FCE8A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697523F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Multivariate logistic regression analysis</w:t>
            </w:r>
          </w:p>
        </w:tc>
        <w:tc>
          <w:tcPr>
            <w:tcW w:w="556" w:type="pct"/>
          </w:tcPr>
          <w:p w14:paraId="4DF2369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60241F1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64CA451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3ECA88D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7AF033A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0.83</w:t>
            </w:r>
          </w:p>
        </w:tc>
      </w:tr>
      <w:tr w:rsidR="006279A8" w:rsidRPr="00F95596" w14:paraId="1BA19242" w14:textId="77777777" w:rsidTr="006279A8">
        <w:tc>
          <w:tcPr>
            <w:tcW w:w="670" w:type="pct"/>
          </w:tcPr>
          <w:p w14:paraId="0E39F87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Bleeker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&lt;EndNote&gt;&lt;Cite&gt;&lt;Author&gt;Bleeker&lt;/Author&gt;&lt;Year&gt;2007&lt;/Year&gt;&lt;RecNum&gt;206&lt;/RecNum&gt;&lt;DisplayText&gt;&lt;style face="superscript"&gt;112&lt;/style&gt;&lt;/DisplayText&gt;&lt;record&gt;&lt;rec-number&gt;206&lt;/rec-number&gt;&lt;foreign-keys&gt;&lt;key app="EN" db-id="dfdexxv2df5zt5efwdq5safyrf229dr9pp5w" timestamp="1747312082"&gt;206&lt;/key&gt;&lt;/foreign-keys&gt;&lt;ref-type name="Journal Article"&gt;17&lt;/ref-type&gt;&lt;contributors&gt;&lt;authors&gt;&lt;author&gt;Bleeker, SE&lt;/author&gt;&lt;author&gt;Derksen‐Lubsen, Gerarda&lt;/author&gt;&lt;author&gt;Grobbee, DE&lt;/author&gt;&lt;author&gt;Donders, ART&lt;/author&gt;&lt;author&gt;Moons, KGM&lt;/author&gt;&lt;author&gt;Moll, HA&lt;/author&gt;&lt;/authors&gt;&lt;/contributors&gt;&lt;titles&gt;&lt;title&gt;Validating and updating a prediction rule for serious bacterial infection in patients with fever without source&lt;/title&gt;&lt;secondary-title&gt;Acta paediatrica&lt;/secondary-title&gt;&lt;/titles&gt;&lt;periodical&gt;&lt;full-title&gt;Acta Paediatrica&lt;/full-title&gt;&lt;/periodical&gt;&lt;pages&gt;100-104&lt;/pages&gt;&lt;volume&gt;96&lt;/volume&gt;&lt;number&gt;1&lt;/number&gt;&lt;dates&gt;&lt;year&gt;2007&lt;/year&gt;&lt;/dates&gt;&lt;isbn&gt;0803-5253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112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60FCCF3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5DA5FB0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Multivariate logistic regression model with backward selection</w:t>
            </w:r>
          </w:p>
        </w:tc>
        <w:tc>
          <w:tcPr>
            <w:tcW w:w="556" w:type="pct"/>
          </w:tcPr>
          <w:p w14:paraId="439BD5B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4C61D03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5F7D19C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5D51EA2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2A911A1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0.86</w:t>
            </w:r>
          </w:p>
        </w:tc>
      </w:tr>
      <w:tr w:rsidR="006279A8" w:rsidRPr="00F95596" w14:paraId="0AA477B3" w14:textId="77777777" w:rsidTr="006279A8">
        <w:tc>
          <w:tcPr>
            <w:tcW w:w="670" w:type="pct"/>
          </w:tcPr>
          <w:p w14:paraId="2074BB8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Bonadio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&lt;EndNote&gt;&lt;Cite&gt;&lt;Author&gt;Bonadio&lt;/Author&gt;&lt;Year&gt;1993&lt;/Year&gt;&lt;RecNum&gt;170&lt;/RecNum&gt;&lt;DisplayText&gt;&lt;style face="superscript"&gt;68&lt;/style&gt;&lt;/DisplayText&gt;&lt;record&gt;&lt;rec-number&gt;170&lt;/rec-number&gt;&lt;foreign-keys&gt;&lt;key app="EN" db-id="dfdexxv2df5zt5efwdq5safyrf229dr9pp5w" timestamp="1747299051"&gt;170&lt;/key&gt;&lt;/foreign-keys&gt;&lt;ref-type name="Journal Article"&gt;17&lt;/ref-type&gt;&lt;contributors&gt;&lt;authors&gt;&lt;author&gt;Bonadio, William A&lt;/author&gt;&lt;author&gt;Hennes, Halim&lt;/author&gt;&lt;author&gt;Smith, Douglas&lt;/author&gt;&lt;author&gt;Ruffing, Ronald &lt;/author&gt;&lt;author&gt;Melzer-Lange, Marlene &lt;/author&gt;&lt;author&gt;Lye, Patricia &lt;/author&gt;&lt;author&gt;Isaachman, Daniel &lt;/author&gt;&lt;/authors&gt;&lt;/contributors&gt;&lt;titles&gt;&lt;title&gt;Reliability of observation variables in distinguishing infectious outcome of febrile young infants&lt;/title&gt;&lt;secondary-title&gt;The Pediatric infectious disease journal&lt;/secondary-title&gt;&lt;/titles&gt;&lt;periodical&gt;&lt;full-title&gt;The Pediatric infectious disease journal&lt;/full-title&gt;&lt;/periodical&gt;&lt;pages&gt;111-114&lt;/pages&gt;&lt;volume&gt;12&lt;/volume&gt;&lt;number&gt;2&lt;/number&gt;&lt;dates&gt;&lt;year&gt;1993&lt;/year&gt;&lt;/dates&gt;&lt;isbn&gt;0891-3668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68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394B03C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0DDDE6E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Stepwise discriminant analysis</w:t>
            </w:r>
          </w:p>
        </w:tc>
        <w:tc>
          <w:tcPr>
            <w:tcW w:w="556" w:type="pct"/>
          </w:tcPr>
          <w:p w14:paraId="14F0096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57A68EC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2BC190D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3BDE425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58A34929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Based on score &gt;=7</w:t>
            </w:r>
          </w:p>
          <w:p w14:paraId="0B3A9006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76</w:t>
            </w:r>
          </w:p>
          <w:p w14:paraId="60B3FFC2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75</w:t>
            </w:r>
          </w:p>
          <w:p w14:paraId="74679D8D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NC</w:t>
            </w:r>
          </w:p>
          <w:p w14:paraId="46140F8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96</w:t>
            </w:r>
          </w:p>
        </w:tc>
      </w:tr>
      <w:tr w:rsidR="006279A8" w:rsidRPr="00F95596" w14:paraId="61E45756" w14:textId="77777777" w:rsidTr="006279A8">
        <w:tc>
          <w:tcPr>
            <w:tcW w:w="670" w:type="pct"/>
          </w:tcPr>
          <w:p w14:paraId="6290D6B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Brent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&lt;EndNote&gt;&lt;Cite&gt;&lt;Author&gt;Brent&lt;/Author&gt;&lt;Year&gt;2011&lt;/Year&gt;&lt;RecNum&gt;208&lt;/RecNum&gt;&lt;DisplayText&gt;&lt;style face="superscript"&gt;69&lt;/style&gt;&lt;/DisplayText&gt;&lt;record&gt;&lt;rec-number&gt;208&lt;/rec-number&gt;&lt;foreign-keys&gt;&lt;key app="EN" db-id="dfdexxv2df5zt5efwdq5safyrf229dr9pp5w" timestamp="1747312186"&gt;208&lt;/key&gt;&lt;/foreign-keys&gt;&lt;ref-type name="Journal Article"&gt;17&lt;/ref-type&gt;&lt;contributors&gt;&lt;authors&gt;&lt;author&gt;Brent, Andrew J&lt;/author&gt;&lt;author&gt;Lakhanpaul, Monica&lt;/author&gt;&lt;author&gt;Thompson, Matthew&lt;/author&gt;&lt;author&gt;Collier, Jacqueline&lt;/author&gt;&lt;author&gt;Ray, Samiran&lt;/author&gt;&lt;author&gt;Ninis, Nelly&lt;/author&gt;&lt;author&gt;Levin, Michael&lt;/author&gt;&lt;author&gt;MacFaul, Roddy&lt;/author&gt;&lt;/authors&gt;&lt;/contributors&gt;&lt;titles&gt;&lt;title&gt;Risk score to stratify children with suspected serious bacterial infection: observational cohort study&lt;/title&gt;&lt;secondary-title&gt;Archives of disease in childhood&lt;/secondary-title&gt;&lt;/titles&gt;&lt;periodical&gt;&lt;full-title&gt;Archives of Disease in Childhood&lt;/full-title&gt;&lt;/periodical&gt;&lt;pages&gt;361-367&lt;/pages&gt;&lt;volume&gt;96&lt;/volume&gt;&lt;number&gt;4&lt;/number&gt;&lt;dates&gt;&lt;year&gt;2011&lt;/year&gt;&lt;/dates&gt;&lt;isbn&gt;0003-9888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69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6989BEE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646EC73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Backwards stepwise logistic regression </w:t>
            </w:r>
          </w:p>
        </w:tc>
        <w:tc>
          <w:tcPr>
            <w:tcW w:w="556" w:type="pct"/>
          </w:tcPr>
          <w:p w14:paraId="08DD748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32CB457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3B33CBF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4D24298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7F5B053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0.77</w:t>
            </w:r>
          </w:p>
        </w:tc>
      </w:tr>
      <w:tr w:rsidR="006279A8" w:rsidRPr="00F95596" w14:paraId="6F8605FB" w14:textId="77777777" w:rsidTr="006279A8">
        <w:tc>
          <w:tcPr>
            <w:tcW w:w="670" w:type="pct"/>
          </w:tcPr>
          <w:p w14:paraId="0FF7735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Lacour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&lt;EndNote&gt;&lt;Cite&gt;&lt;Author&gt;Lacour&lt;/Author&gt;&lt;Year&gt;2008&lt;/Year&gt;&lt;RecNum&gt;209&lt;/RecNum&gt;&lt;DisplayText&gt;&lt;style face="superscript"&gt;50&lt;/style&gt;&lt;/DisplayText&gt;&lt;record&gt;&lt;rec-number&gt;209&lt;/rec-number&gt;&lt;foreign-keys&gt;&lt;key app="EN" db-id="dfdexxv2df5zt5efwdq5safyrf229dr9pp5w" timestamp="1747312234"&gt;209&lt;/key&gt;&lt;/foreign-keys&gt;&lt;ref-type name="Journal Article"&gt;17&lt;/ref-type&gt;&lt;contributors&gt;&lt;authors&gt;&lt;author&gt;Lacour, Annick Galetto&lt;/author&gt;&lt;author&gt;Zamora, Samuel A&lt;/author&gt;&lt;author&gt;Gervaix, Alain&lt;/author&gt;&lt;/authors&gt;&lt;/contributors&gt;&lt;titles&gt;&lt;title&gt;A score identifying serious bacterial infections in children with fever without source&lt;/title&gt;&lt;secondary-title&gt;The Pediatric infectious disease journal&lt;/secondary-title&gt;&lt;/titles&gt;&lt;periodical&gt;&lt;full-title&gt;The Pediatric infectious disease journal&lt;/full-title&gt;&lt;/periodical&gt;&lt;pages&gt;654-656&lt;/pages&gt;&lt;volume&gt;27&lt;/volume&gt;&lt;number&gt;7&lt;/number&gt;&lt;dates&gt;&lt;year&gt;2008&lt;/year&gt;&lt;/dates&gt;&lt;isbn&gt;0891-3668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50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2311403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67D9C69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Forward stepwise multiple regression analysis </w:t>
            </w:r>
          </w:p>
        </w:tc>
        <w:tc>
          <w:tcPr>
            <w:tcW w:w="556" w:type="pct"/>
          </w:tcPr>
          <w:p w14:paraId="28A365D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1F85E52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6EB50E6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32F5EA8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1F32C237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For lab score </w:t>
            </w:r>
            <w:r w:rsidRPr="00F95596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³</w:t>
            </w:r>
            <w:r w:rsidRPr="00F95596">
              <w:rPr>
                <w:color w:val="000000" w:themeColor="text1"/>
                <w:sz w:val="20"/>
                <w:szCs w:val="20"/>
              </w:rPr>
              <w:t>3</w:t>
            </w:r>
          </w:p>
          <w:p w14:paraId="79517FE9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94</w:t>
            </w:r>
          </w:p>
          <w:p w14:paraId="46A4F5DF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81</w:t>
            </w:r>
          </w:p>
          <w:p w14:paraId="417938F7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64</w:t>
            </w:r>
          </w:p>
          <w:p w14:paraId="0EF531D9" w14:textId="737BF7B5" w:rsidR="006279A8" w:rsidRPr="006279A8" w:rsidRDefault="006279A8" w:rsidP="006279A8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98</w:t>
            </w:r>
          </w:p>
        </w:tc>
      </w:tr>
      <w:tr w:rsidR="006279A8" w:rsidRPr="00F95596" w14:paraId="1024B174" w14:textId="77777777" w:rsidTr="006279A8">
        <w:tc>
          <w:tcPr>
            <w:tcW w:w="670" w:type="pct"/>
          </w:tcPr>
          <w:p w14:paraId="03A0583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Li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&lt;EndNote&gt;&lt;Cite&gt;&lt;Author&gt;Li&lt;/Author&gt;&lt;Year&gt;2022&lt;/Year&gt;&lt;RecNum&gt;189&lt;/RecNum&gt;&lt;DisplayText&gt;&lt;style face="superscript"&gt;102&lt;/style&gt;&lt;/DisplayText&gt;&lt;record&gt;&lt;rec-number&gt;189&lt;/rec-number&gt;&lt;foreign-keys&gt;&lt;key app="EN" db-id="dfdexxv2df5zt5efwdq5safyrf229dr9pp5w" timestamp="1747305578"&gt;189&lt;/key&gt;&lt;/foreign-keys&gt;&lt;ref-type name="Journal Article"&gt;17&lt;/ref-type&gt;&lt;contributors&gt;&lt;authors&gt;&lt;author&gt;Li, Shin-Ying&lt;/author&gt;&lt;author&gt;Yin, Chun-Hao&lt;/author&gt;&lt;author&gt;Chen, Jin-Shuen&lt;/author&gt;&lt;author&gt;Chen, Yao-Shen&lt;/author&gt;&lt;author&gt;Yang, Chih-Chieh&lt;/author&gt;&lt;author&gt;Fang, Nai-Wen&lt;/author&gt;&lt;author&gt;Wang, Hsiao-Ping&lt;/author&gt;&lt;author&gt;Chiou, Yee-Hsuan&lt;/author&gt;&lt;/authors&gt;&lt;/contributors&gt;&lt;titles&gt;&lt;title&gt;A nomogram for predicting the development of serious bacterial infections in febrile term neonates: A single medical center experience in Southern Taiwan&lt;/title&gt;&lt;secondary-title&gt;Pediatrics &amp;amp; Neonatology&lt;/secondary-title&gt;&lt;/titles&gt;&lt;periodical&gt;&lt;full-title&gt;Pediatrics &amp;amp; Neonatology&lt;/full-title&gt;&lt;/periodical&gt;&lt;pages&gt;605-612&lt;/pages&gt;&lt;volume&gt;63&lt;/volume&gt;&lt;number&gt;6&lt;/number&gt;&lt;dates&gt;&lt;year&gt;2022&lt;/year&gt;&lt;/dates&gt;&lt;isbn&gt;1875-9572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102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3964C3F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69BFBFD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Stepwise multivariate logistic regression analysis</w:t>
            </w:r>
          </w:p>
        </w:tc>
        <w:tc>
          <w:tcPr>
            <w:tcW w:w="556" w:type="pct"/>
          </w:tcPr>
          <w:p w14:paraId="7C2F696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41EB8D8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N </w:t>
            </w:r>
          </w:p>
        </w:tc>
        <w:tc>
          <w:tcPr>
            <w:tcW w:w="487" w:type="pct"/>
          </w:tcPr>
          <w:p w14:paraId="04A055B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1605551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659E977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0.848</w:t>
            </w:r>
          </w:p>
        </w:tc>
      </w:tr>
      <w:tr w:rsidR="006279A8" w:rsidRPr="00F95596" w14:paraId="532DDA57" w14:textId="77777777" w:rsidTr="006279A8">
        <w:tc>
          <w:tcPr>
            <w:tcW w:w="670" w:type="pct"/>
          </w:tcPr>
          <w:p w14:paraId="6AB87C1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Urbane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&lt;EndNote&gt;&lt;Cite&gt;&lt;Author&gt;Urbane&lt;/Author&gt;&lt;Year&gt;2022&lt;/Year&gt;&lt;RecNum&gt;24&lt;/RecNum&gt;&lt;DisplayText&gt;&lt;style face="superscript"&gt;59&lt;/style&gt;&lt;/DisplayText&gt;&lt;record&gt;&lt;rec-number&gt;24&lt;/rec-number&gt;&lt;foreign-keys&gt;&lt;key app="EN" db-id="dfdexxv2df5zt5efwdq5safyrf229dr9pp5w" timestamp="1725592904"&gt;24&lt;/key&gt;&lt;/foreign-keys&gt;&lt;ref-type name="Journal Article"&gt;17&lt;/ref-type&gt;&lt;contributors&gt;&lt;authors&gt;&lt;author&gt;Urbane, Urzula Nora&lt;/author&gt;&lt;author&gt;Petrosina, Eva&lt;/author&gt;&lt;author&gt;Zavadska, Dace&lt;/author&gt;&lt;author&gt;Pavare, Jana&lt;/author&gt;&lt;/authors&gt;&lt;/contributors&gt;&lt;titles&gt;&lt;title&gt;Integrating Clinical Signs at Presentation and Clinician&amp;apos;s Non-analytical Reasoning in Prediction Models for Serious Bacterial Infection in Febrile Children Presenting to Emergency Department&lt;/title&gt;&lt;secondary-title&gt;Frontiers in Pediatrics&lt;/secondary-title&gt;&lt;/titles&gt;&lt;periodical&gt;&lt;full-title&gt;Frontiers in Pediatrics&lt;/full-title&gt;&lt;/periodical&gt;&lt;volume&gt;10&lt;/volume&gt;&lt;dates&gt;&lt;year&gt;2022&lt;/year&gt;&lt;/dates&gt;&lt;isbn&gt;2296-2360&lt;/isbn&gt;&lt;urls&gt;&lt;/urls&gt;&lt;electronic-resource-num&gt;10.3389/fped.2022.786795&lt;/electronic-resource-num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59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427D6D1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60CF43C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Stepwise logistic regression (forward, </w:t>
            </w:r>
            <w:proofErr w:type="gramStart"/>
            <w:r w:rsidRPr="00F95596">
              <w:rPr>
                <w:color w:val="000000" w:themeColor="text1"/>
                <w:sz w:val="20"/>
                <w:szCs w:val="20"/>
              </w:rPr>
              <w:t>backwards</w:t>
            </w:r>
            <w:proofErr w:type="gramEnd"/>
            <w:r w:rsidRPr="00F95596">
              <w:rPr>
                <w:color w:val="000000" w:themeColor="text1"/>
                <w:sz w:val="20"/>
                <w:szCs w:val="20"/>
              </w:rPr>
              <w:t xml:space="preserve"> and bidirectional)</w:t>
            </w:r>
          </w:p>
        </w:tc>
        <w:tc>
          <w:tcPr>
            <w:tcW w:w="556" w:type="pct"/>
          </w:tcPr>
          <w:p w14:paraId="0A671DA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 and EV</w:t>
            </w:r>
          </w:p>
        </w:tc>
        <w:tc>
          <w:tcPr>
            <w:tcW w:w="550" w:type="pct"/>
          </w:tcPr>
          <w:p w14:paraId="30E86D2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5FB0257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039A3E3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4F50B039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For score &lt;=3(low risk)</w:t>
            </w:r>
          </w:p>
          <w:p w14:paraId="65854D0D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94</w:t>
            </w:r>
          </w:p>
          <w:p w14:paraId="45E9DD77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33</w:t>
            </w:r>
          </w:p>
          <w:p w14:paraId="37E1EDBB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30</w:t>
            </w:r>
          </w:p>
          <w:p w14:paraId="7169EE0E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95</w:t>
            </w:r>
          </w:p>
          <w:p w14:paraId="7F17E80B" w14:textId="75DAC094" w:rsidR="006279A8" w:rsidRPr="00F95596" w:rsidRDefault="006279A8" w:rsidP="006279A8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0.768</w:t>
            </w:r>
          </w:p>
        </w:tc>
      </w:tr>
      <w:tr w:rsidR="006279A8" w:rsidRPr="00F95596" w14:paraId="02C188A6" w14:textId="77777777" w:rsidTr="006279A8">
        <w:tc>
          <w:tcPr>
            <w:tcW w:w="4243" w:type="pct"/>
            <w:gridSpan w:val="7"/>
          </w:tcPr>
          <w:p w14:paraId="211E2E9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Statistical models</w:t>
            </w:r>
          </w:p>
        </w:tc>
        <w:tc>
          <w:tcPr>
            <w:tcW w:w="757" w:type="pct"/>
          </w:tcPr>
          <w:p w14:paraId="1DEF5CA3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279A8" w:rsidRPr="00F95596" w14:paraId="75096CD8" w14:textId="77777777" w:rsidTr="006279A8">
        <w:tc>
          <w:tcPr>
            <w:tcW w:w="670" w:type="pct"/>
          </w:tcPr>
          <w:p w14:paraId="55A3FAF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Chang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&lt;EndNote&gt;&lt;Cite&gt;&lt;Author&gt;Chang&lt;/Author&gt;&lt;Year&gt;2021&lt;/Year&gt;&lt;RecNum&gt;192&lt;/RecNum&gt;&lt;DisplayText&gt;&lt;style face="superscript"&gt;46&lt;/style&gt;&lt;/DisplayText&gt;&lt;record&gt;&lt;rec-number&gt;192&lt;/rec-number&gt;&lt;foreign-keys&gt;&lt;key app="EN" db-id="dfdexxv2df5zt5efwdq5safyrf229dr9pp5w" timestamp="1747305818"&gt;192&lt;/key&gt;&lt;/foreign-keys&gt;&lt;ref-type name="Journal Article"&gt;17&lt;/ref-type&gt;&lt;contributors&gt;&lt;authors&gt;&lt;author&gt;Chang, Serena Su Ying&lt;/author&gt;&lt;author&gt;Lim, Amanda Zhirui&lt;/author&gt;&lt;author&gt;Ong, Gene Yong-Kwang&lt;/author&gt;&lt;author&gt;Piragasam, Rupini&lt;/author&gt;&lt;author&gt;Allen, John Carson&lt;/author&gt;&lt;author&gt;Ng, Kee Chong&lt;/author&gt;&lt;author&gt;Maconochie, Ian&lt;/author&gt;&lt;author&gt;Chong, Shu-Ling&lt;/author&gt;&lt;/authors&gt;&lt;/contributors&gt;&lt;titles&gt;&lt;title&gt;Predictors of serious bacterial infections using serum biomarkers in an infant population aged 0 to 90 days: a prospective cohort study&lt;/title&gt;&lt;secondary-title&gt;BMJ paediatrics open&lt;/secondary-title&gt;&lt;/titles&gt;&lt;periodical&gt;&lt;full-title&gt;BMJ paediatrics open&lt;/full-title&gt;&lt;/periodical&gt;&lt;pages&gt;e000861&lt;/pages&gt;&lt;volume&gt;5&lt;/volume&gt;&lt;number&gt;1&lt;/number&gt;&lt;dates&gt;&lt;year&gt;2021&lt;/year&gt;&lt;/dates&gt;&lt;urls&gt;&lt;/urls&gt;&lt;/record&gt;&lt;/Cite&gt;&lt;/EndNote&gt;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46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0EDF5AC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29A96F1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Multivariate analysis</w:t>
            </w:r>
          </w:p>
        </w:tc>
        <w:tc>
          <w:tcPr>
            <w:tcW w:w="556" w:type="pct"/>
          </w:tcPr>
          <w:p w14:paraId="64186C9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180A105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55223B7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1D4F235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7" w:type="pct"/>
          </w:tcPr>
          <w:p w14:paraId="000C5AF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0.844</w:t>
            </w:r>
          </w:p>
        </w:tc>
      </w:tr>
      <w:tr w:rsidR="006279A8" w:rsidRPr="00F95596" w14:paraId="6C3C5439" w14:textId="77777777" w:rsidTr="006279A8">
        <w:tc>
          <w:tcPr>
            <w:tcW w:w="670" w:type="pct"/>
          </w:tcPr>
          <w:p w14:paraId="05A19B8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Craig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&lt;EndNote&gt;&lt;Cite&gt;&lt;Author&gt;Craig&lt;/Author&gt;&lt;Year&gt;2010&lt;/Year&gt;&lt;RecNum&gt;90&lt;/RecNum&gt;&lt;DisplayText&gt;&lt;style face="superscript"&gt;55&lt;/style&gt;&lt;/DisplayText&gt;&lt;record&gt;&lt;rec-number&gt;90&lt;/rec-number&gt;&lt;foreign-keys&gt;&lt;key app="EN" db-id="dfdexxv2df5zt5efwdq5safyrf229dr9pp5w" timestamp="1729140829"&gt;90&lt;/key&gt;&lt;/foreign-keys&gt;&lt;ref-type name="Journal Article"&gt;17&lt;/ref-type&gt;&lt;contributors&gt;&lt;authors&gt;&lt;author&gt;Craig, Jonathan C&lt;/author&gt;&lt;author&gt;Williams, Gabrielle J&lt;/author&gt;&lt;author&gt;Jones, Mike&lt;/author&gt;&lt;author&gt;Codarini, Miriam&lt;/author&gt;&lt;author&gt;Macaskill, Petra&lt;/author&gt;&lt;author&gt;Hayen, Andrew&lt;/author&gt;&lt;author&gt;Irwig, Les&lt;/author&gt;&lt;author&gt;Fitzgerald, Dominic A&lt;/author&gt;&lt;author&gt;Isaacs, David&lt;/author&gt;&lt;author&gt;McCaskill, Mary&lt;/author&gt;&lt;/authors&gt;&lt;/contributors&gt;&lt;titles&gt;&lt;title&gt;The accuracy of clinical symptoms and signs for the diagnosis of serious bacterial infection in young febrile children: prospective cohort study of 15 781 febrile illnesses&lt;/title&gt;&lt;secondary-title&gt;Bmj&lt;/secondary-title&gt;&lt;/titles&gt;&lt;periodical&gt;&lt;full-title&gt;Bmj&lt;/full-title&gt;&lt;/periodical&gt;&lt;volume&gt;340&lt;/volume&gt;&lt;dates&gt;&lt;year&gt;2010&lt;/year&gt;&lt;/dates&gt;&lt;isbn&gt;0959-8138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55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23D7368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12536EE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Multinomial logistic regression analysis with backward elimination</w:t>
            </w:r>
          </w:p>
        </w:tc>
        <w:tc>
          <w:tcPr>
            <w:tcW w:w="556" w:type="pct"/>
          </w:tcPr>
          <w:p w14:paraId="25D32F1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31C1AF7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6E76221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45073B8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41837C1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AUROC 0.80 for UTI, 0.84 for pneumonia, 0.88 for </w:t>
            </w: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bacteremia</w:t>
            </w:r>
            <w:proofErr w:type="spellEnd"/>
          </w:p>
        </w:tc>
      </w:tr>
      <w:tr w:rsidR="006279A8" w:rsidRPr="00F95596" w14:paraId="52CB240E" w14:textId="77777777" w:rsidTr="006279A8">
        <w:tc>
          <w:tcPr>
            <w:tcW w:w="670" w:type="pct"/>
          </w:tcPr>
          <w:p w14:paraId="6177EEB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Hagedoorn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&lt;EndNote&gt;&lt;Cite&gt;&lt;Author&gt;Hagedoorn&lt;/Author&gt;&lt;Year&gt;2021&lt;/Year&gt;&lt;RecNum&gt;211&lt;/RecNum&gt;&lt;DisplayText&gt;&lt;style face="superscript"&gt;57&lt;/style&gt;&lt;/DisplayText&gt;&lt;record&gt;&lt;rec-number&gt;211&lt;/rec-number&gt;&lt;foreign-keys&gt;&lt;key app="EN" db-id="dfdexxv2df5zt5efwdq5safyrf229dr9pp5w" timestamp="1747312394"&gt;211&lt;/key&gt;&lt;/foreign-keys&gt;&lt;ref-type name="Journal Article"&gt;17&lt;/ref-type&gt;&lt;contributors&gt;&lt;authors&gt;&lt;author&gt;Hagedoorn, Nienke N&lt;/author&gt;&lt;author&gt;Borensztajn, Dorine&lt;/author&gt;&lt;author&gt;Nijman, Ruud Gerard&lt;/author&gt;&lt;author&gt;Nieboer, Daan&lt;/author&gt;&lt;author&gt;Herberg, Jethro Adam&lt;/author&gt;&lt;author&gt;Balode, Anda&lt;/author&gt;&lt;author&gt;Von Both, Ulrich&lt;/author&gt;&lt;author&gt;Carrol, Enitan&lt;/author&gt;&lt;author&gt;Eleftheriou, Irini&lt;/author&gt;&lt;author&gt;Emonts, Marieke&lt;/author&gt;&lt;/authors&gt;&lt;/contributors&gt;&lt;titles&gt;&lt;title&gt;Development and validation of a prediction model for invasive bacterial infections in febrile children at European Emergency Departments: MOFICHE, a prospective observational study&lt;/title&gt;&lt;secondary-title&gt;Archives of Disease in Childhood&lt;/secondary-title&gt;&lt;/titles&gt;&lt;periodical&gt;&lt;full-title&gt;Archives of Disease in Childhood&lt;/full-title&gt;&lt;/periodical&gt;&lt;pages&gt;641-647&lt;/pages&gt;&lt;volume&gt;106&lt;/volume&gt;&lt;number&gt;7&lt;/number&gt;&lt;dates&gt;&lt;year&gt;2021&lt;/year&gt;&lt;/dates&gt;&lt;isbn&gt;0003-9888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57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510CCA0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72AE49B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Multivariate logistic regression </w:t>
            </w:r>
          </w:p>
        </w:tc>
        <w:tc>
          <w:tcPr>
            <w:tcW w:w="556" w:type="pct"/>
          </w:tcPr>
          <w:p w14:paraId="234E40D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 and EV</w:t>
            </w:r>
          </w:p>
        </w:tc>
        <w:tc>
          <w:tcPr>
            <w:tcW w:w="550" w:type="pct"/>
          </w:tcPr>
          <w:p w14:paraId="0C1AC98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7AB2342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2188B76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 (table with coefficients provided, rule not explicitly stated)</w:t>
            </w:r>
          </w:p>
        </w:tc>
        <w:tc>
          <w:tcPr>
            <w:tcW w:w="757" w:type="pct"/>
          </w:tcPr>
          <w:p w14:paraId="14EFE90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0.84</w:t>
            </w:r>
          </w:p>
        </w:tc>
      </w:tr>
      <w:tr w:rsidR="006279A8" w:rsidRPr="00F95596" w14:paraId="1E9CA6C9" w14:textId="77777777" w:rsidTr="006279A8">
        <w:tc>
          <w:tcPr>
            <w:tcW w:w="670" w:type="pct"/>
          </w:tcPr>
          <w:p w14:paraId="5633129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Irwin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&lt;EndNote&gt;&lt;Cite&gt;&lt;Author&gt;Irwin&lt;/Author&gt;&lt;Year&gt;2017&lt;/Year&gt;&lt;RecNum&gt;94&lt;/RecNum&gt;&lt;DisplayText&gt;&lt;style face="superscript"&gt;110&lt;/style&gt;&lt;/DisplayText&gt;&lt;record&gt;&lt;rec-number&gt;94&lt;/rec-number&gt;&lt;foreign-keys&gt;&lt;key app="EN" db-id="dfdexxv2df5zt5efwdq5safyrf229dr9pp5w" timestamp="1729141191"&gt;94&lt;/key&gt;&lt;/foreign-keys&gt;&lt;ref-type name="Journal Article"&gt;17&lt;/ref-type&gt;&lt;contributors&gt;&lt;authors&gt;&lt;author&gt;Irwin, Adam D&lt;/author&gt;&lt;author&gt;Grant, Alison&lt;/author&gt;&lt;author&gt;Williams, Rhian&lt;/author&gt;&lt;author&gt;Kolamunnage-Dona, Ruwanthi&lt;/author&gt;&lt;author&gt;Drew, Richard J&lt;/author&gt;&lt;author&gt;Paulus, Stephane&lt;/author&gt;&lt;author&gt;Jeffers, Graham&lt;/author&gt;&lt;author&gt;Williams, Kim&lt;/author&gt;&lt;author&gt;Breen, Rachel&lt;/author&gt;&lt;author&gt;Preston, Jennifer&lt;/author&gt;&lt;/authors&gt;&lt;/contributors&gt;&lt;titles&gt;&lt;title&gt;Predicting risk of serious bacterial infections in febrile children in the emergency department&lt;/title&gt;&lt;secondary-title&gt;Pediatrics&lt;/secondary-title&gt;&lt;/titles&gt;&lt;periodical&gt;&lt;full-title&gt;Pediatrics&lt;/full-title&gt;&lt;/periodical&gt;&lt;volume&gt;140&lt;/volume&gt;&lt;number&gt;2&lt;/number&gt;&lt;dates&gt;&lt;year&gt;2017&lt;/year&gt;&lt;/dates&gt;&lt;isbn&gt;0031-4005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110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005DEF9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2EBD7CE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Forward stepwise method then multinomial logistic regression analysis </w:t>
            </w:r>
          </w:p>
        </w:tc>
        <w:tc>
          <w:tcPr>
            <w:tcW w:w="556" w:type="pct"/>
          </w:tcPr>
          <w:p w14:paraId="366D65D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1DE99D2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263E16F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3704C87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 (table with coefficients provided, rule not explicitly stated)</w:t>
            </w:r>
          </w:p>
        </w:tc>
        <w:tc>
          <w:tcPr>
            <w:tcW w:w="757" w:type="pct"/>
          </w:tcPr>
          <w:p w14:paraId="4D8C68C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AUROC</w:t>
            </w:r>
            <w:r w:rsidRPr="00F95596">
              <w:rPr>
                <w:color w:val="000000" w:themeColor="text1"/>
                <w:sz w:val="20"/>
                <w:szCs w:val="20"/>
              </w:rPr>
              <w:t xml:space="preserve"> 0.84 for pneumonia, 0.77 for other SBIs</w:t>
            </w:r>
          </w:p>
        </w:tc>
      </w:tr>
      <w:tr w:rsidR="006279A8" w:rsidRPr="00F95596" w14:paraId="59E9EACF" w14:textId="77777777" w:rsidTr="006279A8">
        <w:tc>
          <w:tcPr>
            <w:tcW w:w="670" w:type="pct"/>
          </w:tcPr>
          <w:p w14:paraId="7AB7369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Isaacman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&lt;EndNote&gt;&lt;Cite&gt;&lt;Author&gt;Isaacman&lt;/Author&gt;&lt;Year&gt;2000&lt;/Year&gt;&lt;RecNum&gt;212&lt;/RecNum&gt;&lt;DisplayText&gt;&lt;style face="superscript"&gt;56&lt;/style&gt;&lt;/DisplayText&gt;&lt;record&gt;&lt;rec-number&gt;212&lt;/rec-number&gt;&lt;foreign-keys&gt;&lt;key app="EN" db-id="dfdexxv2df5zt5efwdq5safyrf229dr9pp5w" timestamp="1747312517"&gt;212&lt;/key&gt;&lt;/foreign-keys&gt;&lt;ref-type name="Journal Article"&gt;17&lt;/ref-type&gt;&lt;contributors&gt;&lt;authors&gt;&lt;author&gt;Isaacman, Daniel J&lt;/author&gt;&lt;author&gt;Shults, Justine&lt;/author&gt;&lt;author&gt;Gross, Toni K&lt;/author&gt;&lt;author&gt;Davis, Paris H&lt;/author&gt;&lt;author&gt;Harper, Marvin&lt;/author&gt;&lt;/authors&gt;&lt;/contributors&gt;&lt;titles&gt;&lt;title&gt;Predictors of bacteremia in febrile children 3 to 36 months of age&lt;/title&gt;&lt;secondary-title&gt;Pediatrics&lt;/secondary-title&gt;&lt;/titles&gt;&lt;periodical&gt;&lt;full-title&gt;Pediatrics&lt;/full-title&gt;&lt;/periodical&gt;&lt;pages&gt;977-982&lt;/pages&gt;&lt;volume&gt;106&lt;/volume&gt;&lt;number&gt;5&lt;/number&gt;&lt;dates&gt;&lt;year&gt;2000&lt;/year&gt;&lt;/dates&gt;&lt;isbn&gt;1098-4275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56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61B673A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2F7FD96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Multivariate logistic regression analysis </w:t>
            </w:r>
          </w:p>
        </w:tc>
        <w:tc>
          <w:tcPr>
            <w:tcW w:w="556" w:type="pct"/>
          </w:tcPr>
          <w:p w14:paraId="56C461C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EV</w:t>
            </w:r>
          </w:p>
        </w:tc>
        <w:tc>
          <w:tcPr>
            <w:tcW w:w="550" w:type="pct"/>
          </w:tcPr>
          <w:p w14:paraId="46E7872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3B37B82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63A1A99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4BF3900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0.8348</w:t>
            </w:r>
          </w:p>
        </w:tc>
      </w:tr>
      <w:tr w:rsidR="006279A8" w:rsidRPr="00F95596" w14:paraId="458E2B78" w14:textId="77777777" w:rsidTr="006279A8">
        <w:tc>
          <w:tcPr>
            <w:tcW w:w="670" w:type="pct"/>
          </w:tcPr>
          <w:p w14:paraId="7DE1E7D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Nijman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&lt;EndNote&gt;&lt;Cite&gt;&lt;Author&gt;Nijman&lt;/Author&gt;&lt;Year&gt;2013&lt;/Year&gt;&lt;RecNum&gt;213&lt;/RecNum&gt;&lt;DisplayText&gt;&lt;style face="superscript"&gt;60&lt;/style&gt;&lt;/DisplayText&gt;&lt;record&gt;&lt;rec-number&gt;213&lt;/rec-number&gt;&lt;foreign-keys&gt;&lt;key app="EN" db-id="dfdexxv2df5zt5efwdq5safyrf229dr9pp5w" timestamp="1747312561"&gt;213&lt;/key&gt;&lt;/foreign-keys&gt;&lt;ref-type name="Journal Article"&gt;17&lt;/ref-type&gt;&lt;contributors&gt;&lt;authors&gt;&lt;author&gt;Nijman, Ruud G&lt;/author&gt;&lt;author&gt;Vergouwe, Yvonne&lt;/author&gt;&lt;author&gt;Thompson, Matthew&lt;/author&gt;&lt;author&gt;van Veen, Mirjam&lt;/author&gt;&lt;author&gt;van Meurs, Alfred HJ&lt;/author&gt;&lt;author&gt;van der Lei, Johan&lt;/author&gt;&lt;author&gt;Steyerberg, Ewout W&lt;/author&gt;&lt;author&gt;Moll, Henriette A&lt;/author&gt;&lt;author&gt;Oostenbrink, Rianne&lt;/author&gt;&lt;/authors&gt;&lt;/contributors&gt;&lt;titles&gt;&lt;title&gt;Clinical prediction model to aid emergency doctors managing febrile children at risk of serious bacterial infections: diagnostic study&lt;/title&gt;&lt;secondary-title&gt;Bmj&lt;/secondary-title&gt;&lt;/titles&gt;&lt;periodical&gt;&lt;full-title&gt;Bmj&lt;/full-title&gt;&lt;/periodical&gt;&lt;volume&gt;346&lt;/volume&gt;&lt;dates&gt;&lt;year&gt;2013&lt;/year&gt;&lt;/dates&gt;&lt;isbn&gt;1756-1833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60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5E88A28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3AD043D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Polytomous multivariable regression analysis </w:t>
            </w:r>
          </w:p>
        </w:tc>
        <w:tc>
          <w:tcPr>
            <w:tcW w:w="556" w:type="pct"/>
          </w:tcPr>
          <w:p w14:paraId="62C7D31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 and EV</w:t>
            </w:r>
          </w:p>
        </w:tc>
        <w:tc>
          <w:tcPr>
            <w:tcW w:w="550" w:type="pct"/>
          </w:tcPr>
          <w:p w14:paraId="26FB065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072EBBF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26ED47A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77E2742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0.81 for pneumonia, 0.86 for other SBIs</w:t>
            </w:r>
          </w:p>
        </w:tc>
      </w:tr>
      <w:tr w:rsidR="006279A8" w:rsidRPr="00F95596" w14:paraId="59E47FB9" w14:textId="77777777" w:rsidTr="006279A8">
        <w:tc>
          <w:tcPr>
            <w:tcW w:w="670" w:type="pct"/>
          </w:tcPr>
          <w:p w14:paraId="7A2682D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Nijman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&lt;EndNote&gt;&lt;Cite&gt;&lt;Author&gt;Nijman&lt;/Author&gt;&lt;Year&gt;2014&lt;/Year&gt;&lt;RecNum&gt;214&lt;/RecNum&gt;&lt;DisplayText&gt;&lt;style face="superscript"&gt;113&lt;/style&gt;&lt;/DisplayText&gt;&lt;record&gt;&lt;rec-number&gt;214&lt;/rec-number&gt;&lt;foreign-keys&gt;&lt;key app="EN" db-id="dfdexxv2df5zt5efwdq5safyrf229dr9pp5w" timestamp="1747312589"&gt;214&lt;/key&gt;&lt;/foreign-keys&gt;&lt;ref-type name="Journal Article"&gt;17&lt;/ref-type&gt;&lt;contributors&gt;&lt;authors&gt;&lt;author&gt;Nijman, Ruud G&lt;/author&gt;&lt;author&gt;Moll, Henriëtte A&lt;/author&gt;&lt;author&gt;Smit, Frank J&lt;/author&gt;&lt;author&gt;Gervaix, Alain&lt;/author&gt;&lt;author&gt;Weerkamp, Floor&lt;/author&gt;&lt;author&gt;Vergouwe, Yvonne&lt;/author&gt;&lt;author&gt;de Rijke, Yolanda B&lt;/author&gt;&lt;author&gt;Oostenbrink, Rianne&lt;/author&gt;&lt;/authors&gt;&lt;/contributors&gt;&lt;titles&gt;&lt;title&gt;C-reactive protein, procalcitonin and the lab-score for detecting serious bacterial infections in febrile children at the emergency department: a prospective observational study&lt;/title&gt;&lt;secondary-title&gt;The Pediatric infectious disease journal&lt;/secondary-title&gt;&lt;/titles&gt;&lt;periodical&gt;&lt;full-title&gt;The Pediatric infectious disease journal&lt;/full-title&gt;&lt;/periodical&gt;&lt;pages&gt;e273-e279&lt;/pages&gt;&lt;volume&gt;33&lt;/volume&gt;&lt;number&gt;11&lt;/number&gt;&lt;dates&gt;&lt;year&gt;2014&lt;/year&gt;&lt;/dates&gt;&lt;isbn&gt;0891-3668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113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32757F2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609C562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Multivariable logistic regression analysis </w:t>
            </w:r>
          </w:p>
        </w:tc>
        <w:tc>
          <w:tcPr>
            <w:tcW w:w="556" w:type="pct"/>
          </w:tcPr>
          <w:p w14:paraId="68A3207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552060F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5634123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26AB637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7" w:type="pct"/>
          </w:tcPr>
          <w:p w14:paraId="1814329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0.83</w:t>
            </w:r>
          </w:p>
        </w:tc>
      </w:tr>
      <w:tr w:rsidR="006279A8" w:rsidRPr="00F95596" w14:paraId="791A64BC" w14:textId="77777777" w:rsidTr="006279A8">
        <w:tc>
          <w:tcPr>
            <w:tcW w:w="670" w:type="pct"/>
          </w:tcPr>
          <w:p w14:paraId="2E04CC0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Nijman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&lt;EndNote&gt;&lt;Cite&gt;&lt;Author&gt;Nijman&lt;/Author&gt;&lt;Year&gt;2018&lt;/Year&gt;&lt;RecNum&gt;215&lt;/RecNum&gt;&lt;DisplayText&gt;&lt;style face="superscript"&gt;114&lt;/style&gt;&lt;/DisplayText&gt;&lt;record&gt;&lt;rec-number&gt;215&lt;/rec-number&gt;&lt;foreign-keys&gt;&lt;key app="EN" db-id="dfdexxv2df5zt5efwdq5safyrf229dr9pp5w" timestamp="1747312611"&gt;215&lt;/key&gt;&lt;/foreign-keys&gt;&lt;ref-type name="Journal Article"&gt;17&lt;/ref-type&gt;&lt;contributors&gt;&lt;authors&gt;&lt;author&gt;Nijman, Ruud G&lt;/author&gt;&lt;author&gt;Vergouwe, Yvonne&lt;/author&gt;&lt;author&gt;Moll, Henriëtte A&lt;/author&gt;&lt;author&gt;Smit, Frank J&lt;/author&gt;&lt;author&gt;Weerkamp, Floor&lt;/author&gt;&lt;author&gt;Steyerberg, Ewout W&lt;/author&gt;&lt;author&gt;van der Lei, Johan&lt;/author&gt;&lt;author&gt;de Rijke, Yolanda B&lt;/author&gt;&lt;author&gt;Oostenbrink, Rianne&lt;/author&gt;&lt;/authors&gt;&lt;/contributors&gt;&lt;titles&gt;&lt;title&gt;Validation of the Feverkidstool and procalcitonin for detecting serious bacterial infections in febrile children&lt;/title&gt;&lt;secondary-title&gt;Pediatric Research&lt;/secondary-title&gt;&lt;/titles&gt;&lt;periodical&gt;&lt;full-title&gt;Pediatric research&lt;/full-title&gt;&lt;/periodical&gt;&lt;pages&gt;466-476&lt;/pages&gt;&lt;volume&gt;83&lt;/volume&gt;&lt;number&gt;2&lt;/number&gt;&lt;dates&gt;&lt;year&gt;2018&lt;/year&gt;&lt;/dates&gt;&lt;isbn&gt;1530-0447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114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0912F62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37798A4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Polytomous multivariable regression analysis</w:t>
            </w:r>
          </w:p>
        </w:tc>
        <w:tc>
          <w:tcPr>
            <w:tcW w:w="556" w:type="pct"/>
          </w:tcPr>
          <w:p w14:paraId="4CB9F53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1502419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129BE1B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012E7CA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6F71BAD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0.86 for pneumonia, 0.83 for other SBIs</w:t>
            </w:r>
          </w:p>
        </w:tc>
      </w:tr>
      <w:tr w:rsidR="006279A8" w:rsidRPr="00F95596" w14:paraId="276E5A70" w14:textId="77777777" w:rsidTr="006279A8">
        <w:tc>
          <w:tcPr>
            <w:tcW w:w="670" w:type="pct"/>
          </w:tcPr>
          <w:p w14:paraId="04976B6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Pinto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&lt;EndNote&gt;&lt;Cite&gt;&lt;Author&gt;Pinto&lt;/Author&gt;&lt;Year&gt;2017&lt;/Year&gt;&lt;RecNum&gt;190&lt;/RecNum&gt;&lt;DisplayText&gt;&lt;style face="superscript"&gt;105&lt;/style&gt;&lt;/DisplayText&gt;&lt;record&gt;&lt;rec-number&gt;190&lt;/rec-number&gt;&lt;foreign-keys&gt;&lt;key app="EN" db-id="dfdexxv2df5zt5efwdq5safyrf229dr9pp5w" timestamp="1747305658"&gt;190&lt;/key&gt;&lt;/foreign-keys&gt;&lt;ref-type name="Journal Article"&gt;17&lt;/ref-type&gt;&lt;contributors&gt;&lt;authors&gt;&lt;author&gt;Pinto, Enrique Villalobos&lt;/author&gt;&lt;author&gt;Sánchez-Bayle, Marciano&lt;/author&gt;&lt;/authors&gt;&lt;/contributors&gt;&lt;titles&gt;&lt;title&gt;Construction of a diagnostic prediction model of severe bacterial infection in febrile infants under 3 months old&lt;/title&gt;&lt;secondary-title&gt;Anales de Pediatría (English Edition)&lt;/secondary-title&gt;&lt;/titles&gt;&lt;periodical&gt;&lt;full-title&gt;Anales de Pediatría (English Edition)&lt;/full-title&gt;&lt;/periodical&gt;&lt;pages&gt;330-336&lt;/pages&gt;&lt;volume&gt;87&lt;/volume&gt;&lt;number&gt;6&lt;/number&gt;&lt;dates&gt;&lt;year&gt;2017&lt;/year&gt;&lt;/dates&gt;&lt;isbn&gt;2341-2879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105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3FFEE4B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30992C1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Binary logistic regression and backwards elimination</w:t>
            </w:r>
          </w:p>
        </w:tc>
        <w:tc>
          <w:tcPr>
            <w:tcW w:w="556" w:type="pct"/>
          </w:tcPr>
          <w:p w14:paraId="7F3CCECF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5AD6C95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7CF70F6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2D16EBD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7" w:type="pct"/>
          </w:tcPr>
          <w:p w14:paraId="63624FAD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For cut </w:t>
            </w:r>
            <w:proofErr w:type="gramStart"/>
            <w:r w:rsidRPr="00F95596">
              <w:rPr>
                <w:color w:val="000000" w:themeColor="text1"/>
                <w:sz w:val="20"/>
                <w:szCs w:val="20"/>
              </w:rPr>
              <w:t>off of</w:t>
            </w:r>
            <w:proofErr w:type="gramEnd"/>
            <w:r w:rsidRPr="00F95596">
              <w:rPr>
                <w:color w:val="000000" w:themeColor="text1"/>
                <w:sz w:val="20"/>
                <w:szCs w:val="20"/>
              </w:rPr>
              <w:t xml:space="preserve"> 80</w:t>
            </w:r>
          </w:p>
          <w:p w14:paraId="4D977F02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87.7</w:t>
            </w:r>
          </w:p>
          <w:p w14:paraId="47F03D6D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70.1</w:t>
            </w:r>
          </w:p>
          <w:p w14:paraId="6671664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0.877</w:t>
            </w:r>
          </w:p>
        </w:tc>
      </w:tr>
      <w:tr w:rsidR="006279A8" w:rsidRPr="00F95596" w14:paraId="654F0A47" w14:textId="77777777" w:rsidTr="006279A8">
        <w:tc>
          <w:tcPr>
            <w:tcW w:w="670" w:type="pct"/>
          </w:tcPr>
          <w:p w14:paraId="4F90329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Roukema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&lt;EndNote&gt;&lt;Cite&gt;&lt;Author&gt;Roukema&lt;/Author&gt;&lt;Year&gt;2008&lt;/Year&gt;&lt;RecNum&gt;217&lt;/RecNum&gt;&lt;DisplayText&gt;&lt;style face="superscript"&gt;70&lt;/style&gt;&lt;/DisplayText&gt;&lt;record&gt;&lt;rec-number&gt;217&lt;/rec-number&gt;&lt;foreign-keys&gt;&lt;key app="EN" db-id="dfdexxv2df5zt5efwdq5safyrf229dr9pp5w" timestamp="1747312686"&gt;217&lt;/key&gt;&lt;/foreign-keys&gt;&lt;ref-type name="Journal Article"&gt;17&lt;/ref-type&gt;&lt;contributors&gt;&lt;authors&gt;&lt;author&gt;Roukema, Jolt&lt;/author&gt;&lt;author&gt;van Loenhout, Rhiannon B&lt;/author&gt;&lt;author&gt;Steyerberg, Ewout W&lt;/author&gt;&lt;author&gt;Moons, Karel GM&lt;/author&gt;&lt;author&gt;Bleeker, Sacha E&lt;/author&gt;&lt;author&gt;Moll, Henriëtte A&lt;/author&gt;&lt;/authors&gt;&lt;/contributors&gt;&lt;titles&gt;&lt;title&gt;Polytomous regression did not outperform dichotomous logistic regression in diagnosing serious bacterial infections in febrile children&lt;/title&gt;&lt;secondary-title&gt;Journal of clinical epidemiology&lt;/secondary-title&gt;&lt;/titles&gt;&lt;periodical&gt;&lt;full-title&gt;Journal of Clinical Epidemiology&lt;/full-title&gt;&lt;/periodical&gt;&lt;pages&gt;135-141&lt;/pages&gt;&lt;volume&gt;61&lt;/volume&gt;&lt;number&gt;2&lt;/number&gt;&lt;dates&gt;&lt;year&gt;2008&lt;/year&gt;&lt;/dates&gt;&lt;isbn&gt;0895-4356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70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69F16B4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6DAE356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3 models: 1) polytomous logistic regression analysis, 2) sequential dichotomous logistic regression analysis, 3) separate </w:t>
            </w:r>
            <w:r w:rsidRPr="00F95596">
              <w:rPr>
                <w:color w:val="000000" w:themeColor="text1"/>
                <w:sz w:val="20"/>
                <w:szCs w:val="20"/>
              </w:rPr>
              <w:lastRenderedPageBreak/>
              <w:t xml:space="preserve">dichotomous logistic regression analysis </w:t>
            </w:r>
          </w:p>
        </w:tc>
        <w:tc>
          <w:tcPr>
            <w:tcW w:w="556" w:type="pct"/>
          </w:tcPr>
          <w:p w14:paraId="4F436E6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lastRenderedPageBreak/>
              <w:t>IV</w:t>
            </w:r>
          </w:p>
        </w:tc>
        <w:tc>
          <w:tcPr>
            <w:tcW w:w="550" w:type="pct"/>
          </w:tcPr>
          <w:p w14:paraId="68EE87D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21DDD53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564A5D5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7" w:type="pct"/>
          </w:tcPr>
          <w:p w14:paraId="7DEC178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AUROC 0.82 for pneumonia, 0.69 for OSBI, 0.73 </w:t>
            </w: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nSBI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(polytomous model)</w:t>
            </w:r>
          </w:p>
        </w:tc>
      </w:tr>
      <w:tr w:rsidR="006279A8" w:rsidRPr="00F95596" w14:paraId="21CF0D0C" w14:textId="77777777" w:rsidTr="006279A8">
        <w:tc>
          <w:tcPr>
            <w:tcW w:w="670" w:type="pct"/>
          </w:tcPr>
          <w:p w14:paraId="244A323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lastRenderedPageBreak/>
              <w:t>Vujevuc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&lt;EndNote&gt;&lt;Cite&gt;&lt;Author&gt;Vujevic&lt;/Author&gt;&lt;Year&gt;2017&lt;/Year&gt;&lt;RecNum&gt;193&lt;/RecNum&gt;&lt;DisplayText&gt;&lt;style face="superscript"&gt;103&lt;/style&gt;&lt;/DisplayText&gt;&lt;record&gt;&lt;rec-number&gt;193&lt;/rec-number&gt;&lt;foreign-keys&gt;&lt;key app="EN" db-id="dfdexxv2df5zt5efwdq5safyrf229dr9pp5w" timestamp="1747305852"&gt;193&lt;/key&gt;&lt;/foreign-keys&gt;&lt;ref-type name="Journal Article"&gt;17&lt;/ref-type&gt;&lt;contributors&gt;&lt;authors&gt;&lt;author&gt;Vujevic, Matea&lt;/author&gt;&lt;author&gt;Benzon, Benjamin&lt;/author&gt;&lt;author&gt;Markic, Josko&lt;/author&gt;&lt;/authors&gt;&lt;/contributors&gt;&lt;titles&gt;&lt;title&gt;New prediction model for diagnosis of bacterial infection in febrile infants younger than 90 days&lt;/title&gt;&lt;secondary-title&gt;The Turkish journal of pediatrics&lt;/secondary-title&gt;&lt;/titles&gt;&lt;periodical&gt;&lt;full-title&gt;The Turkish journal of pediatrics&lt;/full-title&gt;&lt;/periodical&gt;&lt;pages&gt;261-268&lt;/pages&gt;&lt;volume&gt;59&lt;/volume&gt;&lt;number&gt;3&lt;/number&gt;&lt;dates&gt;&lt;year&gt;2017&lt;/year&gt;&lt;/dates&gt;&lt;isbn&gt;2791-6421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103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4D753B7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257691F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Logistic regression</w:t>
            </w:r>
          </w:p>
        </w:tc>
        <w:tc>
          <w:tcPr>
            <w:tcW w:w="556" w:type="pct"/>
          </w:tcPr>
          <w:p w14:paraId="50CA1C0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550" w:type="pct"/>
          </w:tcPr>
          <w:p w14:paraId="74A2F37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2A6306C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3407E58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7" w:type="pct"/>
          </w:tcPr>
          <w:p w14:paraId="2DFD085E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For model 10 with cut off probability 40%</w:t>
            </w:r>
          </w:p>
          <w:p w14:paraId="5F36CAF3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74.3</w:t>
            </w:r>
          </w:p>
          <w:p w14:paraId="5414AD15" w14:textId="77777777" w:rsidR="006279A8" w:rsidRPr="00F95596" w:rsidRDefault="006279A8" w:rsidP="001F4AD2">
            <w:pPr>
              <w:spacing w:before="10" w:after="10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88.3</w:t>
            </w:r>
          </w:p>
          <w:p w14:paraId="3840F28B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80</w:t>
            </w:r>
          </w:p>
          <w:p w14:paraId="2EA5984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NPV </w:t>
            </w:r>
            <w:r w:rsidRPr="00F95596">
              <w:rPr>
                <w:i/>
                <w:iCs/>
                <w:color w:val="000000" w:themeColor="text1"/>
                <w:sz w:val="20"/>
                <w:szCs w:val="20"/>
              </w:rPr>
              <w:t>85</w:t>
            </w:r>
          </w:p>
        </w:tc>
      </w:tr>
      <w:tr w:rsidR="006279A8" w:rsidRPr="00F95596" w14:paraId="14EF6F8B" w14:textId="77777777" w:rsidTr="006279A8">
        <w:tc>
          <w:tcPr>
            <w:tcW w:w="4243" w:type="pct"/>
            <w:gridSpan w:val="7"/>
          </w:tcPr>
          <w:p w14:paraId="1F343C82" w14:textId="77777777" w:rsidR="006279A8" w:rsidRPr="00F95596" w:rsidRDefault="006279A8" w:rsidP="001F4AD2">
            <w:pPr>
              <w:spacing w:beforeLines="20" w:before="48" w:afterLines="20" w:after="48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95596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Machine-learned models</w:t>
            </w:r>
          </w:p>
        </w:tc>
        <w:tc>
          <w:tcPr>
            <w:tcW w:w="757" w:type="pct"/>
          </w:tcPr>
          <w:p w14:paraId="32021514" w14:textId="77777777" w:rsidR="006279A8" w:rsidRPr="00F95596" w:rsidRDefault="006279A8" w:rsidP="001F4AD2">
            <w:pPr>
              <w:spacing w:beforeLines="20" w:before="48" w:afterLines="20" w:after="48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279A8" w:rsidRPr="00F95596" w14:paraId="7CED7719" w14:textId="77777777" w:rsidTr="006279A8">
        <w:tc>
          <w:tcPr>
            <w:tcW w:w="670" w:type="pct"/>
          </w:tcPr>
          <w:p w14:paraId="4096E1B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Ballard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&lt;EndNote&gt;&lt;Cite&gt;&lt;Author&gt;Ballard&lt;/Author&gt;&lt;Year&gt;2024&lt;/Year&gt;&lt;RecNum&gt;164&lt;/RecNum&gt;&lt;DisplayText&gt;&lt;style face="superscript"&gt;44&lt;/style&gt;&lt;/DisplayText&gt;&lt;record&gt;&lt;rec-number&gt;164&lt;/rec-number&gt;&lt;foreign-keys&gt;&lt;key app="EN" db-id="dfdexxv2df5zt5efwdq5safyrf229dr9pp5w" timestamp="1747204301"&gt;164&lt;/key&gt;&lt;/foreign-keys&gt;&lt;ref-type name="Journal Article"&gt;17&lt;/ref-type&gt;&lt;contributors&gt;&lt;authors&gt;&lt;author&gt;Ballard, Dustin W&lt;/author&gt;&lt;author&gt;Huang, Jie&lt;/author&gt;&lt;author&gt;Sharp, Adam L&lt;/author&gt;&lt;author&gt;Mark, Dustin G&lt;/author&gt;&lt;author&gt;Nguyen, Tran HP&lt;/author&gt;&lt;author&gt;Young, Beverly R&lt;/author&gt;&lt;author&gt;Vinson, David R&lt;/author&gt;&lt;author&gt;Van Winkle, Patrick&lt;/author&gt;&lt;author&gt;Kene, Mamata V&lt;/author&gt;&lt;author&gt;Rauchwerger, Adina S&lt;/author&gt;&lt;/authors&gt;&lt;/contributors&gt;&lt;titles&gt;&lt;title&gt;An all-inclusive model for predicting invasive bacterial infection in febrile infants age 7–60 days&lt;/title&gt;&lt;secondary-title&gt;Pediatric Research&lt;/secondary-title&gt;&lt;/titles&gt;&lt;periodical&gt;&lt;full-title&gt;Pediatric research&lt;/full-title&gt;&lt;/periodical&gt;&lt;pages&gt;759-765&lt;/pages&gt;&lt;volume&gt;96&lt;/volume&gt;&lt;number&gt;3&lt;/number&gt;&lt;dates&gt;&lt;year&gt;2024&lt;/year&gt;&lt;/dates&gt;&lt;isbn&gt;0031-3998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44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775E087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6D78898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F95596">
              <w:rPr>
                <w:color w:val="000000" w:themeColor="text1"/>
                <w:sz w:val="20"/>
                <w:szCs w:val="20"/>
              </w:rPr>
              <w:t>regression based</w:t>
            </w:r>
            <w:proofErr w:type="gramEnd"/>
            <w:r w:rsidRPr="00F95596">
              <w:rPr>
                <w:color w:val="000000" w:themeColor="text1"/>
                <w:sz w:val="20"/>
                <w:szCs w:val="20"/>
              </w:rPr>
              <w:t xml:space="preserve"> models (logistic regression and LASSO) and 3 tree-based models (decision tree, random forest and </w:t>
            </w: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XGBoost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56" w:type="pct"/>
          </w:tcPr>
          <w:p w14:paraId="44413CC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15C5DA2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487" w:type="pct"/>
          </w:tcPr>
          <w:p w14:paraId="624E58D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72B4028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7" w:type="pct"/>
          </w:tcPr>
          <w:p w14:paraId="7ED2ED7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Performance of </w:t>
            </w: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XGBoost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>: precision recall curve 0.29, AUROC 0.84</w:t>
            </w:r>
          </w:p>
        </w:tc>
      </w:tr>
      <w:tr w:rsidR="006279A8" w:rsidRPr="00F95596" w14:paraId="50095CA9" w14:textId="77777777" w:rsidTr="006279A8">
        <w:tc>
          <w:tcPr>
            <w:tcW w:w="670" w:type="pct"/>
          </w:tcPr>
          <w:p w14:paraId="3CFEFE2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Chong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&lt;EndNote&gt;&lt;Cite&gt;&lt;Author&gt;Chong&lt;/Author&gt;&lt;Year&gt;2023&lt;/Year&gt;&lt;RecNum&gt;191&lt;/RecNum&gt;&lt;DisplayText&gt;&lt;style face="superscript"&gt;45&lt;/style&gt;&lt;/DisplayText&gt;&lt;record&gt;&lt;rec-number&gt;191&lt;/rec-number&gt;&lt;foreign-keys&gt;&lt;key app="EN" db-id="dfdexxv2df5zt5efwdq5safyrf229dr9pp5w" timestamp="1747305736"&gt;191&lt;/key&gt;&lt;/foreign-keys&gt;&lt;ref-type name="Journal Article"&gt;17&lt;/ref-type&gt;&lt;contributors&gt;&lt;authors&gt;&lt;author&gt;Chong, Shu-Ling&lt;/author&gt;&lt;author&gt;Niu, Chenglin&lt;/author&gt;&lt;author&gt;Ong, Gene Yong-Kwang&lt;/author&gt;&lt;author&gt;Piragasam, Rupini&lt;/author&gt;&lt;author&gt;Khoo, Zi Xean&lt;/author&gt;&lt;author&gt;Koh, Zhi Xiong&lt;/author&gt;&lt;author&gt;Guo, Dagang&lt;/author&gt;&lt;author&gt;Lee, Jan Hau&lt;/author&gt;&lt;author&gt;Ong, Marcus Eng Hock&lt;/author&gt;&lt;author&gt;Liu, Nan&lt;/author&gt;&lt;/authors&gt;&lt;/contributors&gt;&lt;titles&gt;&lt;title&gt;Febrile infants risk score at triage (FIRST) for the early identification of serious bacterial infections&lt;/title&gt;&lt;secondary-title&gt;Scientific Reports&lt;/secondary-title&gt;&lt;/titles&gt;&lt;periodical&gt;&lt;full-title&gt;Scientific Reports&lt;/full-title&gt;&lt;/periodical&gt;&lt;pages&gt;15845&lt;/pages&gt;&lt;volume&gt;13&lt;/volume&gt;&lt;number&gt;1&lt;/number&gt;&lt;dates&gt;&lt;year&gt;2023&lt;/year&gt;&lt;/dates&gt;&lt;isbn&gt;2045-2322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F52A6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45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1D6A0D8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0896576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Autoscore methodology (combined machine-learning and logistic regression)</w:t>
            </w:r>
          </w:p>
        </w:tc>
        <w:tc>
          <w:tcPr>
            <w:tcW w:w="556" w:type="pct"/>
          </w:tcPr>
          <w:p w14:paraId="0AA2DB7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24CA12B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773BB51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489F145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7" w:type="pct"/>
          </w:tcPr>
          <w:p w14:paraId="19DB1CB4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Performance of FIRST+ with risk estimate of </w:t>
            </w:r>
            <w:r w:rsidRPr="00F95596"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t>³</w:t>
            </w:r>
            <w:r w:rsidRPr="00F95596">
              <w:rPr>
                <w:color w:val="000000" w:themeColor="text1"/>
                <w:sz w:val="20"/>
                <w:szCs w:val="20"/>
              </w:rPr>
              <w:t>15%</w:t>
            </w:r>
          </w:p>
          <w:p w14:paraId="05E8DE7D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81.8</w:t>
            </w:r>
          </w:p>
          <w:p w14:paraId="51AC249F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65.6</w:t>
            </w:r>
          </w:p>
          <w:p w14:paraId="5405BEFA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40.4</w:t>
            </w:r>
          </w:p>
          <w:p w14:paraId="7B7C6724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92.7</w:t>
            </w:r>
          </w:p>
          <w:p w14:paraId="6E8DC69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0.87</w:t>
            </w:r>
          </w:p>
        </w:tc>
      </w:tr>
      <w:tr w:rsidR="006279A8" w:rsidRPr="00F95596" w14:paraId="1376B554" w14:textId="77777777" w:rsidTr="006279A8">
        <w:tc>
          <w:tcPr>
            <w:tcW w:w="670" w:type="pct"/>
          </w:tcPr>
          <w:p w14:paraId="1234A15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Lee/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&lt;EndNote&gt;&lt;Cite&gt;&lt;Author&gt;Lee&lt;/Author&gt;&lt;Year&gt;2022&lt;/Year&gt;&lt;RecNum&gt;219&lt;/RecNum&gt;&lt;DisplayText&gt;&lt;style face="superscript"&gt;58&lt;/style&gt;&lt;/DisplayText&gt;&lt;record&gt;&lt;rec-number&gt;219&lt;/rec-number&gt;&lt;foreign-keys&gt;&lt;key app="EN" db-id="dfdexxv2df5zt5efwdq5safyrf229dr9pp5w" timestamp="1747312785"&gt;219&lt;/key&gt;&lt;/foreign-keys&gt;&lt;ref-type name="Journal Article"&gt;17&lt;/ref-type&gt;&lt;contributors&gt;&lt;authors&gt;&lt;author&gt;Lee, Bongjin&lt;/author&gt;&lt;author&gt;Chung, Hyun Jung&lt;/author&gt;&lt;author&gt;Kang, Hyun Mi&lt;/author&gt;&lt;author&gt;Kim, Do Kyun&lt;/author&gt;&lt;author&gt;Kwak, Young Ho&lt;/author&gt;&lt;/authors&gt;&lt;/contributors&gt;&lt;titles&gt;&lt;title&gt;Development and validation of machine learning-driven prediction model for serious bacterial infection among febrile children in emergency departments&lt;/title&gt;&lt;secondary-title&gt;Plos one&lt;/secondary-title&gt;&lt;/titles&gt;&lt;periodical&gt;&lt;full-title&gt;PloS one&lt;/full-title&gt;&lt;/periodical&gt;&lt;pages&gt;e0265500&lt;/pages&gt;&lt;volume&gt;17&lt;/volume&gt;&lt;number&gt;3&lt;/number&gt;&lt;dates&gt;&lt;year&gt;2022&lt;/year&gt;&lt;/dates&gt;&lt;isbn&gt;1932-6203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58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081DD68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7BBAD52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Random Forest Machine Learning </w:t>
            </w:r>
          </w:p>
        </w:tc>
        <w:tc>
          <w:tcPr>
            <w:tcW w:w="556" w:type="pct"/>
          </w:tcPr>
          <w:p w14:paraId="4990EFA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 and EV</w:t>
            </w:r>
          </w:p>
        </w:tc>
        <w:tc>
          <w:tcPr>
            <w:tcW w:w="550" w:type="pct"/>
          </w:tcPr>
          <w:p w14:paraId="5847688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487" w:type="pct"/>
          </w:tcPr>
          <w:p w14:paraId="46821B7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0863CFC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7" w:type="pct"/>
          </w:tcPr>
          <w:p w14:paraId="7827370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0.964</w:t>
            </w:r>
          </w:p>
        </w:tc>
      </w:tr>
      <w:tr w:rsidR="006279A8" w:rsidRPr="00F95596" w14:paraId="6F613078" w14:textId="77777777" w:rsidTr="006279A8">
        <w:tc>
          <w:tcPr>
            <w:tcW w:w="670" w:type="pct"/>
          </w:tcPr>
          <w:p w14:paraId="4C170A6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Ramgopal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&lt;EndNote&gt;&lt;Cite&gt;&lt;Author&gt;Ramgopal&lt;/Author&gt;&lt;Year&gt;2020&lt;/Year&gt;&lt;RecNum&gt;109&lt;/RecNum&gt;&lt;DisplayText&gt;&lt;style face="superscript"&gt;66&lt;/style&gt;&lt;/DisplayText&gt;&lt;record&gt;&lt;rec-number&gt;109&lt;/rec-number&gt;&lt;foreign-keys&gt;&lt;key app="EN" db-id="dfdexxv2df5zt5efwdq5safyrf229dr9pp5w" timestamp="1736139312"&gt;109&lt;/key&gt;&lt;/foreign-keys&gt;&lt;ref-type name="Journal Article"&gt;17&lt;/ref-type&gt;&lt;contributors&gt;&lt;authors&gt;&lt;author&gt;Ramgopal, Sriram&lt;/author&gt;&lt;author&gt;Horvat, Christopher M&lt;/author&gt;&lt;author&gt;Yanamala, Naveena&lt;/author&gt;&lt;author&gt;Alpern, Elizabeth R&lt;/author&gt;&lt;/authors&gt;&lt;/contributors&gt;&lt;titles&gt;&lt;title&gt;Machine learning to predict serious bacterial infections in young febrile infants&lt;/title&gt;&lt;secondary-title&gt;Pediatrics&lt;/secondary-title&gt;&lt;/titles&gt;&lt;periodical&gt;&lt;full-title&gt;Pediatrics&lt;/full-title&gt;&lt;/periodical&gt;&lt;volume&gt;146&lt;/volume&gt;&lt;number&gt;3&lt;/number&gt;&lt;dates&gt;&lt;year&gt;2020&lt;/year&gt;&lt;/dates&gt;&lt;isbn&gt;0031-4005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66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2AF684F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4E58652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Multivariable logistic regression then Random Forest Machine Learning </w:t>
            </w:r>
          </w:p>
        </w:tc>
        <w:tc>
          <w:tcPr>
            <w:tcW w:w="556" w:type="pct"/>
          </w:tcPr>
          <w:p w14:paraId="302E60F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7E49BF1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6E3592E6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185179F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7" w:type="pct"/>
          </w:tcPr>
          <w:p w14:paraId="08C0CEAD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Performance of random </w:t>
            </w: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forrest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model</w:t>
            </w:r>
          </w:p>
          <w:p w14:paraId="67C5836F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100</w:t>
            </w:r>
          </w:p>
          <w:p w14:paraId="1F502932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81.8</w:t>
            </w:r>
          </w:p>
          <w:p w14:paraId="61491DE8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36.3</w:t>
            </w:r>
          </w:p>
          <w:p w14:paraId="4D0D36B4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100</w:t>
            </w:r>
          </w:p>
          <w:p w14:paraId="0EF8870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1.0</w:t>
            </w:r>
          </w:p>
        </w:tc>
      </w:tr>
      <w:tr w:rsidR="006279A8" w:rsidRPr="00F95596" w14:paraId="17AB8705" w14:textId="77777777" w:rsidTr="006279A8">
        <w:tc>
          <w:tcPr>
            <w:tcW w:w="670" w:type="pct"/>
          </w:tcPr>
          <w:p w14:paraId="7E8D616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Tsai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&lt;EndNote&gt;&lt;Cite&gt;&lt;Author&gt;Tsai&lt;/Author&gt;&lt;Year&gt;2020&lt;/Year&gt;&lt;RecNum&gt;220&lt;/RecNum&gt;&lt;DisplayText&gt;&lt;style face="superscript"&gt;93&lt;/style&gt;&lt;/DisplayText&gt;&lt;record&gt;&lt;rec-number&gt;220&lt;/rec-number&gt;&lt;foreign-keys&gt;&lt;key app="EN" db-id="dfdexxv2df5zt5efwdq5safyrf229dr9pp5w" timestamp="1747312829"&gt;220&lt;/key&gt;&lt;/foreign-keys&gt;&lt;ref-type name="Journal Article"&gt;17&lt;/ref-type&gt;&lt;contributors&gt;&lt;authors&gt;&lt;author&gt;Tsai, Chih-Min&lt;/author&gt;&lt;author&gt;Lin, Chun-Hung Richard&lt;/author&gt;&lt;author&gt;Zhang, Huan&lt;/author&gt;&lt;author&gt;Chiu, I-Min&lt;/author&gt;&lt;author&gt;Cheng, Chi-Yung&lt;/author&gt;&lt;author&gt;Yu, Hong-Ren&lt;/author&gt;&lt;author&gt;Huang, Ying-Hsien&lt;/author&gt;&lt;/authors&gt;&lt;/contributors&gt;&lt;titles&gt;&lt;title&gt;Using machine learning to predict bacteremia in febrile children presented to the emergency department&lt;/title&gt;&lt;secondary-title&gt;Diagnostics&lt;/secondary-title&gt;&lt;/titles&gt;&lt;periodical&gt;&lt;full-title&gt;Diagnostics&lt;/full-title&gt;&lt;/periodical&gt;&lt;pages&gt;307&lt;/pages&gt;&lt;volume&gt;10&lt;/volume&gt;&lt;number&gt;5&lt;/number&gt;&lt;dates&gt;&lt;year&gt;2020&lt;/year&gt;&lt;/dates&gt;&lt;isbn&gt;2075-4418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82B90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93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10DDB4C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246C4D52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Logistic regression and machine-learned </w:t>
            </w:r>
            <w:r w:rsidRPr="00F95596">
              <w:rPr>
                <w:color w:val="000000" w:themeColor="text1"/>
                <w:sz w:val="20"/>
                <w:szCs w:val="20"/>
              </w:rPr>
              <w:lastRenderedPageBreak/>
              <w:t xml:space="preserve">Support Vector Machines </w:t>
            </w:r>
          </w:p>
        </w:tc>
        <w:tc>
          <w:tcPr>
            <w:tcW w:w="556" w:type="pct"/>
          </w:tcPr>
          <w:p w14:paraId="69DF0A4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lastRenderedPageBreak/>
              <w:t>IV</w:t>
            </w:r>
          </w:p>
        </w:tc>
        <w:tc>
          <w:tcPr>
            <w:tcW w:w="550" w:type="pct"/>
          </w:tcPr>
          <w:p w14:paraId="2C99DDD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25E08D13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3290D11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7" w:type="pct"/>
          </w:tcPr>
          <w:p w14:paraId="78B157BB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92</w:t>
            </w:r>
          </w:p>
          <w:p w14:paraId="467FA9FA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96</w:t>
            </w:r>
          </w:p>
          <w:p w14:paraId="2AA8BE34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lastRenderedPageBreak/>
              <w:t>PPV 1.3</w:t>
            </w:r>
          </w:p>
          <w:p w14:paraId="26959753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99.3</w:t>
            </w:r>
          </w:p>
          <w:p w14:paraId="53DB1B1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0.768</w:t>
            </w:r>
          </w:p>
        </w:tc>
      </w:tr>
      <w:tr w:rsidR="006279A8" w:rsidRPr="00F95596" w14:paraId="598496DC" w14:textId="77777777" w:rsidTr="006279A8">
        <w:tc>
          <w:tcPr>
            <w:tcW w:w="670" w:type="pct"/>
          </w:tcPr>
          <w:p w14:paraId="2A6784B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lastRenderedPageBreak/>
              <w:t>Yaeger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&lt;EndNote&gt;&lt;Cite&gt;&lt;Author&gt;Yaeger&lt;/Author&gt;&lt;Year&gt;2021&lt;/Year&gt;&lt;RecNum&gt;196&lt;/RecNum&gt;&lt;DisplayText&gt;&lt;style face="superscript"&gt;64&lt;/style&gt;&lt;/DisplayText&gt;&lt;record&gt;&lt;rec-number&gt;196&lt;/rec-number&gt;&lt;foreign-keys&gt;&lt;key app="EN" db-id="dfdexxv2df5zt5efwdq5safyrf229dr9pp5w" timestamp="1747305984"&gt;196&lt;/key&gt;&lt;/foreign-keys&gt;&lt;ref-type name="Journal Article"&gt;17&lt;/ref-type&gt;&lt;contributors&gt;&lt;authors&gt;&lt;author&gt;Yaeger, Jeffrey P&lt;/author&gt;&lt;author&gt;Jones, Jeremiah&lt;/author&gt;&lt;author&gt;Ertefaie, Ashkan&lt;/author&gt;&lt;author&gt;Caserta, Mary T&lt;/author&gt;&lt;author&gt;van Wijngaarden, Edwin&lt;/author&gt;&lt;author&gt;Fiscella, Kevin&lt;/author&gt;&lt;/authors&gt;&lt;/contributors&gt;&lt;titles&gt;&lt;title&gt;Using clinical history factors to identify bacterial infections in young febrile infants&lt;/title&gt;&lt;secondary-title&gt;The Journal of Pediatrics&lt;/secondary-title&gt;&lt;/titles&gt;&lt;periodical&gt;&lt;full-title&gt;The Journal of pediatrics&lt;/full-title&gt;&lt;/periodical&gt;&lt;pages&gt;192-199. e2&lt;/pages&gt;&lt;volume&gt;232&lt;/volume&gt;&lt;dates&gt;&lt;year&gt;2021&lt;/year&gt;&lt;/dates&gt;&lt;isbn&gt;0022-3476&lt;/isbn&gt;&lt;urls&gt;&lt;/urls&gt;&lt;/record&gt;&lt;/Cite&gt;&lt;/EndNote&gt;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64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605C09C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758" w:type="pct"/>
          </w:tcPr>
          <w:p w14:paraId="45F0A75C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Logistic regression and machine-learned models (Random Forest, Earth, generalised additive </w:t>
            </w:r>
            <w:proofErr w:type="gramStart"/>
            <w:r w:rsidRPr="00F95596">
              <w:rPr>
                <w:color w:val="000000" w:themeColor="text1"/>
                <w:sz w:val="20"/>
                <w:szCs w:val="20"/>
              </w:rPr>
              <w:t>models</w:t>
            </w:r>
            <w:proofErr w:type="gramEnd"/>
            <w:r w:rsidRPr="00F95596">
              <w:rPr>
                <w:color w:val="000000" w:themeColor="text1"/>
                <w:sz w:val="20"/>
                <w:szCs w:val="20"/>
              </w:rPr>
              <w:t xml:space="preserve"> and generalised linear models)</w:t>
            </w:r>
          </w:p>
        </w:tc>
        <w:tc>
          <w:tcPr>
            <w:tcW w:w="556" w:type="pct"/>
          </w:tcPr>
          <w:p w14:paraId="3C513C8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138AF0A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487" w:type="pct"/>
          </w:tcPr>
          <w:p w14:paraId="543F6E64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207ADADB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 (Code available online)</w:t>
            </w:r>
          </w:p>
        </w:tc>
        <w:tc>
          <w:tcPr>
            <w:tcW w:w="757" w:type="pct"/>
          </w:tcPr>
          <w:p w14:paraId="242AC5F2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For risk estimate threshold of 0.01 Super learner:</w:t>
            </w:r>
          </w:p>
          <w:p w14:paraId="17F8AC35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95.6</w:t>
            </w:r>
          </w:p>
          <w:p w14:paraId="39F3382F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73.6</w:t>
            </w:r>
          </w:p>
          <w:p w14:paraId="42BF2F20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23.1</w:t>
            </w:r>
          </w:p>
          <w:p w14:paraId="3B7FC67A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99.5</w:t>
            </w:r>
          </w:p>
          <w:p w14:paraId="2FEE06B8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0.956</w:t>
            </w:r>
          </w:p>
        </w:tc>
      </w:tr>
      <w:tr w:rsidR="006279A8" w:rsidRPr="00F95596" w14:paraId="7A6DC176" w14:textId="77777777" w:rsidTr="006279A8">
        <w:tc>
          <w:tcPr>
            <w:tcW w:w="670" w:type="pct"/>
          </w:tcPr>
          <w:p w14:paraId="4E9C63D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Yaeger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&lt;EndNote&gt;&lt;Cite&gt;&lt;Author&gt;Yaeger&lt;/Author&gt;&lt;Year&gt;2022&lt;/Year&gt;&lt;RecNum&gt;197&lt;/RecNum&gt;&lt;DisplayText&gt;&lt;style face="superscript"&gt;63&lt;/style&gt;&lt;/DisplayText&gt;&lt;record&gt;&lt;rec-number&gt;197&lt;/rec-number&gt;&lt;foreign-keys&gt;&lt;key app="EN" db-id="dfdexxv2df5zt5efwdq5safyrf229dr9pp5w" timestamp="1747306056"&gt;197&lt;/key&gt;&lt;/foreign-keys&gt;&lt;ref-type name="Journal Article"&gt;17&lt;/ref-type&gt;&lt;contributors&gt;&lt;authors&gt;&lt;author&gt;Yaeger, Jeffrey P&lt;/author&gt;&lt;author&gt;Jones, Jeremiah&lt;/author&gt;&lt;author&gt;Ertefaie, Ashkan&lt;/author&gt;&lt;author&gt;Caserta, Mary T&lt;/author&gt;&lt;author&gt;Fiscella, Kevin A&lt;/author&gt;&lt;/authors&gt;&lt;/contributors&gt;&lt;titles&gt;&lt;title&gt;Derivation of a clinical‐based model to detect invasive bacterial infections in febrile infants&lt;/title&gt;&lt;secondary-title&gt;Journal of hospital medicine&lt;/secondary-title&gt;&lt;/titles&gt;&lt;periodical&gt;&lt;full-title&gt;Journal of hospital medicine&lt;/full-title&gt;&lt;/periodical&gt;&lt;pages&gt;893-900&lt;/pages&gt;&lt;volume&gt;17&lt;/volume&gt;&lt;number&gt;11&lt;/number&gt;&lt;dates&gt;&lt;year&gt;2022&lt;/year&gt;&lt;/dates&gt;&lt;isbn&gt;1553-5592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63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60AF1AD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38A5FEAE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Logistic regression and machine-learned models (Random Forest, Earth, generalised additive </w:t>
            </w:r>
            <w:proofErr w:type="gramStart"/>
            <w:r w:rsidRPr="00F95596">
              <w:rPr>
                <w:color w:val="000000" w:themeColor="text1"/>
                <w:sz w:val="20"/>
                <w:szCs w:val="20"/>
              </w:rPr>
              <w:t>models</w:t>
            </w:r>
            <w:proofErr w:type="gramEnd"/>
            <w:r w:rsidRPr="00F95596">
              <w:rPr>
                <w:color w:val="000000" w:themeColor="text1"/>
                <w:sz w:val="20"/>
                <w:szCs w:val="20"/>
              </w:rPr>
              <w:t xml:space="preserve"> and generalised linear models) </w:t>
            </w:r>
          </w:p>
        </w:tc>
        <w:tc>
          <w:tcPr>
            <w:tcW w:w="556" w:type="pct"/>
          </w:tcPr>
          <w:p w14:paraId="532818C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444A58CA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487" w:type="pct"/>
          </w:tcPr>
          <w:p w14:paraId="733D0B7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14" w:type="pct"/>
          </w:tcPr>
          <w:p w14:paraId="07ED6BB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 (Code available online)</w:t>
            </w:r>
          </w:p>
        </w:tc>
        <w:tc>
          <w:tcPr>
            <w:tcW w:w="757" w:type="pct"/>
          </w:tcPr>
          <w:p w14:paraId="3A48ECDF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For risk estimate threshold of 0.03 Super learner:</w:t>
            </w:r>
          </w:p>
          <w:p w14:paraId="1AB3E7C1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97.4</w:t>
            </w:r>
          </w:p>
          <w:p w14:paraId="02CE8832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53.0</w:t>
            </w:r>
          </w:p>
          <w:p w14:paraId="484B98AA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3.4</w:t>
            </w:r>
          </w:p>
          <w:p w14:paraId="172C9BF0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99.9</w:t>
            </w:r>
          </w:p>
          <w:p w14:paraId="2566F911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0.819</w:t>
            </w:r>
          </w:p>
        </w:tc>
      </w:tr>
      <w:tr w:rsidR="006279A8" w:rsidRPr="00F95596" w14:paraId="5CE8E87A" w14:textId="77777777" w:rsidTr="006279A8">
        <w:tc>
          <w:tcPr>
            <w:tcW w:w="670" w:type="pct"/>
          </w:tcPr>
          <w:p w14:paraId="5FA3C639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Yang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&lt;EndNote&gt;&lt;Cite&gt;&lt;Author&gt;Yang&lt;/Author&gt;&lt;Year&gt;2023&lt;/Year&gt;&lt;RecNum&gt;198&lt;/RecNum&gt;&lt;DisplayText&gt;&lt;style face="superscript"&gt;62&lt;/style&gt;&lt;/DisplayText&gt;&lt;record&gt;&lt;rec-number&gt;198&lt;/rec-number&gt;&lt;foreign-keys&gt;&lt;key app="EN" db-id="dfdexxv2df5zt5efwdq5safyrf229dr9pp5w" timestamp="1747306105"&gt;198&lt;/key&gt;&lt;/foreign-keys&gt;&lt;ref-type name="Journal Article"&gt;17&lt;/ref-type&gt;&lt;contributors&gt;&lt;authors&gt;&lt;author&gt;Yang, Ying&lt;/author&gt;&lt;author&gt;Wang, Yi-Min&lt;/author&gt;&lt;author&gt;Lin, Chun-Hung Richard&lt;/author&gt;&lt;author&gt;Cheng, Chi-Yung&lt;/author&gt;&lt;author&gt;Tsai, Chi-Ming&lt;/author&gt;&lt;author&gt;Huang, Ying-Hsien&lt;/author&gt;&lt;author&gt;Chen, Tien-Yu&lt;/author&gt;&lt;author&gt;Chiu, I-Min&lt;/author&gt;&lt;/authors&gt;&lt;/contributors&gt;&lt;titles&gt;&lt;title&gt;Explainable deep learning model to predict invasive bacterial infection in febrile young infants: a retrospective study&lt;/title&gt;&lt;secondary-title&gt;International Journal of Medical Informatics&lt;/secondary-title&gt;&lt;/titles&gt;&lt;periodical&gt;&lt;full-title&gt;International Journal of Medical Informatics&lt;/full-title&gt;&lt;/periodical&gt;&lt;pages&gt;105007&lt;/pages&gt;&lt;volume&gt;172&lt;/volume&gt;&lt;dates&gt;&lt;year&gt;2023&lt;/year&gt;&lt;/dates&gt;&lt;isbn&gt;1386-5056&lt;/isbn&gt;&lt;urls&gt;&lt;/urls&gt;&lt;/record&gt;&lt;/Cite&gt;&lt;/EndNote&gt;</w:instrTex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CF35FA">
              <w:rPr>
                <w:noProof/>
                <w:color w:val="000000" w:themeColor="text1"/>
                <w:sz w:val="20"/>
                <w:szCs w:val="20"/>
                <w:vertAlign w:val="superscript"/>
              </w:rPr>
              <w:t>62</w:t>
            </w:r>
            <w:r w:rsidRPr="00F95596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08" w:type="pct"/>
          </w:tcPr>
          <w:p w14:paraId="28F86A6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58" w:type="pct"/>
          </w:tcPr>
          <w:p w14:paraId="5D15AD6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 xml:space="preserve">Machine-learned deep feed-forward neural network </w:t>
            </w:r>
          </w:p>
        </w:tc>
        <w:tc>
          <w:tcPr>
            <w:tcW w:w="556" w:type="pct"/>
          </w:tcPr>
          <w:p w14:paraId="23AA4207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IV</w:t>
            </w:r>
          </w:p>
        </w:tc>
        <w:tc>
          <w:tcPr>
            <w:tcW w:w="550" w:type="pct"/>
          </w:tcPr>
          <w:p w14:paraId="55B3D8D0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87" w:type="pct"/>
          </w:tcPr>
          <w:p w14:paraId="6F918E55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4" w:type="pct"/>
          </w:tcPr>
          <w:p w14:paraId="3E0E4CDD" w14:textId="77777777" w:rsidR="006279A8" w:rsidRPr="00F95596" w:rsidRDefault="006279A8" w:rsidP="001F4AD2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 (Code available online)</w:t>
            </w:r>
          </w:p>
        </w:tc>
        <w:tc>
          <w:tcPr>
            <w:tcW w:w="757" w:type="pct"/>
          </w:tcPr>
          <w:p w14:paraId="45A78909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Se 100</w:t>
            </w:r>
          </w:p>
          <w:p w14:paraId="4740F470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95596">
              <w:rPr>
                <w:color w:val="000000" w:themeColor="text1"/>
                <w:sz w:val="20"/>
                <w:szCs w:val="20"/>
              </w:rPr>
              <w:t>Sp</w:t>
            </w:r>
            <w:proofErr w:type="spellEnd"/>
            <w:r w:rsidRPr="00F95596">
              <w:rPr>
                <w:color w:val="000000" w:themeColor="text1"/>
                <w:sz w:val="20"/>
                <w:szCs w:val="20"/>
              </w:rPr>
              <w:t xml:space="preserve"> 54</w:t>
            </w:r>
          </w:p>
          <w:p w14:paraId="21EE422F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PPV 5</w:t>
            </w:r>
          </w:p>
          <w:p w14:paraId="4C6DC237" w14:textId="77777777" w:rsidR="006279A8" w:rsidRPr="00F95596" w:rsidRDefault="006279A8" w:rsidP="001F4AD2">
            <w:pPr>
              <w:spacing w:before="10" w:after="10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NPV 100</w:t>
            </w:r>
          </w:p>
          <w:p w14:paraId="29C09A37" w14:textId="77777777" w:rsidR="006279A8" w:rsidRPr="00F95596" w:rsidRDefault="006279A8" w:rsidP="006279A8">
            <w:pPr>
              <w:spacing w:beforeLines="20" w:before="48" w:afterLines="20" w:after="48"/>
              <w:rPr>
                <w:color w:val="000000" w:themeColor="text1"/>
                <w:sz w:val="20"/>
                <w:szCs w:val="20"/>
              </w:rPr>
            </w:pPr>
            <w:r w:rsidRPr="00F95596">
              <w:rPr>
                <w:color w:val="000000" w:themeColor="text1"/>
                <w:sz w:val="20"/>
                <w:szCs w:val="20"/>
              </w:rPr>
              <w:t>AUROC 0.87</w:t>
            </w:r>
          </w:p>
        </w:tc>
      </w:tr>
    </w:tbl>
    <w:p w14:paraId="6E2B6882" w14:textId="77777777" w:rsidR="006279A8" w:rsidRPr="00BC27DC" w:rsidRDefault="006279A8" w:rsidP="006279A8">
      <w:pPr>
        <w:rPr>
          <w:color w:val="000000" w:themeColor="text1"/>
          <w:sz w:val="22"/>
          <w:szCs w:val="22"/>
        </w:rPr>
      </w:pPr>
    </w:p>
    <w:p w14:paraId="12553B6A" w14:textId="77777777" w:rsidR="006279A8" w:rsidRDefault="006279A8" w:rsidP="006279A8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Abbreviations: </w:t>
      </w:r>
      <w:r w:rsidRPr="00BC27DC">
        <w:rPr>
          <w:color w:val="000000" w:themeColor="text1"/>
          <w:sz w:val="22"/>
          <w:szCs w:val="22"/>
        </w:rPr>
        <w:t xml:space="preserve">AUROC area under the receiver operator </w:t>
      </w:r>
      <w:r>
        <w:rPr>
          <w:color w:val="000000" w:themeColor="text1"/>
          <w:sz w:val="22"/>
          <w:szCs w:val="22"/>
        </w:rPr>
        <w:t xml:space="preserve">characteristic </w:t>
      </w:r>
      <w:r w:rsidRPr="00BC27DC">
        <w:rPr>
          <w:color w:val="000000" w:themeColor="text1"/>
          <w:sz w:val="22"/>
          <w:szCs w:val="22"/>
        </w:rPr>
        <w:t xml:space="preserve">curve; </w:t>
      </w:r>
      <w:r>
        <w:rPr>
          <w:color w:val="000000" w:themeColor="text1"/>
          <w:sz w:val="22"/>
          <w:szCs w:val="22"/>
        </w:rPr>
        <w:t xml:space="preserve">EV external validation; IV internal validation; N No; </w:t>
      </w:r>
      <w:r w:rsidRPr="00BC27DC">
        <w:rPr>
          <w:color w:val="000000" w:themeColor="text1"/>
          <w:sz w:val="22"/>
          <w:szCs w:val="22"/>
        </w:rPr>
        <w:t xml:space="preserve">NPV negative predictive value; </w:t>
      </w:r>
      <w:r>
        <w:rPr>
          <w:color w:val="000000" w:themeColor="text1"/>
          <w:sz w:val="22"/>
          <w:szCs w:val="22"/>
        </w:rPr>
        <w:t xml:space="preserve">PPV </w:t>
      </w:r>
      <w:r w:rsidRPr="00BC27DC">
        <w:rPr>
          <w:color w:val="000000" w:themeColor="text1"/>
          <w:sz w:val="22"/>
          <w:szCs w:val="22"/>
        </w:rPr>
        <w:t xml:space="preserve">positive predictive value; Se sensitivity; </w:t>
      </w:r>
      <w:proofErr w:type="spellStart"/>
      <w:r w:rsidRPr="00BC27DC">
        <w:rPr>
          <w:color w:val="000000" w:themeColor="text1"/>
          <w:sz w:val="22"/>
          <w:szCs w:val="22"/>
        </w:rPr>
        <w:t>Sp</w:t>
      </w:r>
      <w:proofErr w:type="spellEnd"/>
      <w:r w:rsidRPr="00BC27DC">
        <w:rPr>
          <w:color w:val="000000" w:themeColor="text1"/>
          <w:sz w:val="22"/>
          <w:szCs w:val="22"/>
        </w:rPr>
        <w:t xml:space="preserve"> specificity</w:t>
      </w:r>
      <w:r>
        <w:rPr>
          <w:color w:val="000000" w:themeColor="text1"/>
          <w:sz w:val="22"/>
          <w:szCs w:val="22"/>
        </w:rPr>
        <w:t>; Y Yes</w:t>
      </w:r>
    </w:p>
    <w:p w14:paraId="6AD51278" w14:textId="77777777" w:rsidR="006279A8" w:rsidRDefault="006279A8" w:rsidP="006279A8">
      <w:pPr>
        <w:rPr>
          <w:b/>
          <w:bCs/>
          <w:color w:val="000000" w:themeColor="text1"/>
          <w:sz w:val="22"/>
          <w:szCs w:val="22"/>
        </w:rPr>
      </w:pPr>
    </w:p>
    <w:p w14:paraId="0B3271F2" w14:textId="77777777" w:rsidR="006279A8" w:rsidRDefault="006279A8" w:rsidP="006279A8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To note: </w:t>
      </w:r>
      <w:r w:rsidRPr="00ED5D60">
        <w:rPr>
          <w:i/>
          <w:iCs/>
          <w:color w:val="000000" w:themeColor="text1"/>
          <w:sz w:val="22"/>
          <w:szCs w:val="22"/>
        </w:rPr>
        <w:t>italicised</w:t>
      </w:r>
      <w:r w:rsidRPr="001E33D4">
        <w:rPr>
          <w:color w:val="000000" w:themeColor="text1"/>
          <w:sz w:val="22"/>
          <w:szCs w:val="22"/>
        </w:rPr>
        <w:t xml:space="preserve"> performance characteristics calculated using 2x2 table</w:t>
      </w:r>
      <w:r>
        <w:rPr>
          <w:color w:val="000000" w:themeColor="text1"/>
          <w:sz w:val="22"/>
          <w:szCs w:val="22"/>
        </w:rPr>
        <w:t>s</w:t>
      </w:r>
      <w:r w:rsidRPr="001E33D4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constructed </w:t>
      </w:r>
      <w:r w:rsidRPr="001E33D4">
        <w:rPr>
          <w:color w:val="000000" w:themeColor="text1"/>
          <w:sz w:val="22"/>
          <w:szCs w:val="22"/>
        </w:rPr>
        <w:t>based on available study data</w:t>
      </w:r>
    </w:p>
    <w:p w14:paraId="2949F734" w14:textId="77777777" w:rsidR="006279A8" w:rsidRDefault="006279A8" w:rsidP="006279A8">
      <w:pPr>
        <w:rPr>
          <w:color w:val="000000" w:themeColor="text1"/>
          <w:sz w:val="22"/>
          <w:szCs w:val="22"/>
        </w:rPr>
      </w:pPr>
    </w:p>
    <w:p w14:paraId="159D58C4" w14:textId="77777777" w:rsidR="006279A8" w:rsidRDefault="006279A8" w:rsidP="006279A8">
      <w:pPr>
        <w:rPr>
          <w:color w:val="000000" w:themeColor="text1"/>
          <w:sz w:val="22"/>
          <w:szCs w:val="22"/>
        </w:rPr>
      </w:pPr>
    </w:p>
    <w:p w14:paraId="631E155D" w14:textId="77777777" w:rsidR="00964D56" w:rsidRDefault="00964D56"/>
    <w:sectPr w:rsidR="00964D56" w:rsidSect="006279A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F9B"/>
    <w:multiLevelType w:val="multilevel"/>
    <w:tmpl w:val="CB06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7B32AC"/>
    <w:multiLevelType w:val="hybridMultilevel"/>
    <w:tmpl w:val="7F2C5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0462E"/>
    <w:multiLevelType w:val="multilevel"/>
    <w:tmpl w:val="126E77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85753"/>
    <w:multiLevelType w:val="hybridMultilevel"/>
    <w:tmpl w:val="2312DD1C"/>
    <w:lvl w:ilvl="0" w:tplc="3ED84B9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82BB3"/>
    <w:multiLevelType w:val="hybridMultilevel"/>
    <w:tmpl w:val="F2B496EA"/>
    <w:lvl w:ilvl="0" w:tplc="FDF8B8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E10D5"/>
    <w:multiLevelType w:val="multilevel"/>
    <w:tmpl w:val="C634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D73BEC"/>
    <w:multiLevelType w:val="hybridMultilevel"/>
    <w:tmpl w:val="D38E9AE8"/>
    <w:lvl w:ilvl="0" w:tplc="D512D5D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54B70"/>
    <w:multiLevelType w:val="hybridMultilevel"/>
    <w:tmpl w:val="A978100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7D0CD774">
      <w:start w:val="1"/>
      <w:numFmt w:val="lowerRoman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B32E9"/>
    <w:multiLevelType w:val="multilevel"/>
    <w:tmpl w:val="8AFC71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7F4684"/>
    <w:multiLevelType w:val="hybridMultilevel"/>
    <w:tmpl w:val="44E8FADA"/>
    <w:lvl w:ilvl="0" w:tplc="022474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C62D1"/>
    <w:multiLevelType w:val="hybridMultilevel"/>
    <w:tmpl w:val="7F2C5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31D55"/>
    <w:multiLevelType w:val="multilevel"/>
    <w:tmpl w:val="D4EAB9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AB5066"/>
    <w:multiLevelType w:val="hybridMultilevel"/>
    <w:tmpl w:val="089CB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14B8B"/>
    <w:multiLevelType w:val="multilevel"/>
    <w:tmpl w:val="919C8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FA025B"/>
    <w:multiLevelType w:val="multilevel"/>
    <w:tmpl w:val="104EC7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9C2E69"/>
    <w:multiLevelType w:val="hybridMultilevel"/>
    <w:tmpl w:val="1DFEF710"/>
    <w:lvl w:ilvl="0" w:tplc="321A73C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005F8"/>
    <w:multiLevelType w:val="multilevel"/>
    <w:tmpl w:val="7514F6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5D1B76"/>
    <w:multiLevelType w:val="hybridMultilevel"/>
    <w:tmpl w:val="7F2C5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431EE"/>
    <w:multiLevelType w:val="hybridMultilevel"/>
    <w:tmpl w:val="57D8889E"/>
    <w:lvl w:ilvl="0" w:tplc="F4449DA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7002A"/>
    <w:multiLevelType w:val="hybridMultilevel"/>
    <w:tmpl w:val="FF00394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A0840"/>
    <w:multiLevelType w:val="hybridMultilevel"/>
    <w:tmpl w:val="7F2C57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20966"/>
    <w:multiLevelType w:val="multilevel"/>
    <w:tmpl w:val="9CCE3A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9719E1"/>
    <w:multiLevelType w:val="hybridMultilevel"/>
    <w:tmpl w:val="6930E7CC"/>
    <w:lvl w:ilvl="0" w:tplc="30302D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15555"/>
    <w:multiLevelType w:val="multilevel"/>
    <w:tmpl w:val="DD4E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7A2B70"/>
    <w:multiLevelType w:val="hybridMultilevel"/>
    <w:tmpl w:val="5D005926"/>
    <w:lvl w:ilvl="0" w:tplc="FA2E3E1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2B7DDC"/>
    <w:multiLevelType w:val="hybridMultilevel"/>
    <w:tmpl w:val="D1265F90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95375"/>
    <w:multiLevelType w:val="hybridMultilevel"/>
    <w:tmpl w:val="685E763E"/>
    <w:lvl w:ilvl="0" w:tplc="DD709E6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E27BE"/>
    <w:multiLevelType w:val="hybridMultilevel"/>
    <w:tmpl w:val="614CF618"/>
    <w:lvl w:ilvl="0" w:tplc="CBD2C4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559F3"/>
    <w:multiLevelType w:val="multilevel"/>
    <w:tmpl w:val="F912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62770DE"/>
    <w:multiLevelType w:val="hybridMultilevel"/>
    <w:tmpl w:val="292E208A"/>
    <w:lvl w:ilvl="0" w:tplc="01A6B8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86427"/>
    <w:multiLevelType w:val="hybridMultilevel"/>
    <w:tmpl w:val="B8BC9728"/>
    <w:lvl w:ilvl="0" w:tplc="0FCC71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44DC5"/>
    <w:multiLevelType w:val="hybridMultilevel"/>
    <w:tmpl w:val="E2BAA6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72F5E"/>
    <w:multiLevelType w:val="multilevel"/>
    <w:tmpl w:val="D4B2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F01151"/>
    <w:multiLevelType w:val="hybridMultilevel"/>
    <w:tmpl w:val="CD90C3FC"/>
    <w:lvl w:ilvl="0" w:tplc="A2F29C9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7B637B"/>
    <w:multiLevelType w:val="multilevel"/>
    <w:tmpl w:val="6A2200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6D15D6"/>
    <w:multiLevelType w:val="hybridMultilevel"/>
    <w:tmpl w:val="E5B263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C46BC"/>
    <w:multiLevelType w:val="hybridMultilevel"/>
    <w:tmpl w:val="4C04950E"/>
    <w:lvl w:ilvl="0" w:tplc="910E3A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585E13"/>
    <w:multiLevelType w:val="hybridMultilevel"/>
    <w:tmpl w:val="E2BAA6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91166"/>
    <w:multiLevelType w:val="hybridMultilevel"/>
    <w:tmpl w:val="C0C85662"/>
    <w:lvl w:ilvl="0" w:tplc="7460E5A6">
      <w:start w:val="2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E0A61"/>
    <w:multiLevelType w:val="hybridMultilevel"/>
    <w:tmpl w:val="F572C97E"/>
    <w:lvl w:ilvl="0" w:tplc="4AAE5E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8702D"/>
    <w:multiLevelType w:val="hybridMultilevel"/>
    <w:tmpl w:val="17CA01C8"/>
    <w:lvl w:ilvl="0" w:tplc="ABDA65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B675FF"/>
    <w:multiLevelType w:val="hybridMultilevel"/>
    <w:tmpl w:val="9E362B46"/>
    <w:lvl w:ilvl="0" w:tplc="7834F0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F6702F"/>
    <w:multiLevelType w:val="hybridMultilevel"/>
    <w:tmpl w:val="BBCE7B80"/>
    <w:lvl w:ilvl="0" w:tplc="5756E3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0C6046"/>
    <w:multiLevelType w:val="hybridMultilevel"/>
    <w:tmpl w:val="45763B30"/>
    <w:lvl w:ilvl="0" w:tplc="796241A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C62B3B"/>
    <w:multiLevelType w:val="multilevel"/>
    <w:tmpl w:val="49BE58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671B4A"/>
    <w:multiLevelType w:val="multilevel"/>
    <w:tmpl w:val="5354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600322">
    <w:abstractNumId w:val="12"/>
  </w:num>
  <w:num w:numId="2" w16cid:durableId="762383301">
    <w:abstractNumId w:val="4"/>
  </w:num>
  <w:num w:numId="3" w16cid:durableId="827208456">
    <w:abstractNumId w:val="30"/>
  </w:num>
  <w:num w:numId="4" w16cid:durableId="2057393808">
    <w:abstractNumId w:val="18"/>
  </w:num>
  <w:num w:numId="5" w16cid:durableId="622736659">
    <w:abstractNumId w:val="7"/>
  </w:num>
  <w:num w:numId="6" w16cid:durableId="1426683970">
    <w:abstractNumId w:val="37"/>
  </w:num>
  <w:num w:numId="7" w16cid:durableId="1313875371">
    <w:abstractNumId w:val="5"/>
  </w:num>
  <w:num w:numId="8" w16cid:durableId="1289317698">
    <w:abstractNumId w:val="13"/>
  </w:num>
  <w:num w:numId="9" w16cid:durableId="1249727917">
    <w:abstractNumId w:val="8"/>
  </w:num>
  <w:num w:numId="10" w16cid:durableId="588348421">
    <w:abstractNumId w:val="11"/>
  </w:num>
  <w:num w:numId="11" w16cid:durableId="608705795">
    <w:abstractNumId w:val="21"/>
  </w:num>
  <w:num w:numId="12" w16cid:durableId="889266420">
    <w:abstractNumId w:val="2"/>
  </w:num>
  <w:num w:numId="13" w16cid:durableId="1675035029">
    <w:abstractNumId w:val="44"/>
  </w:num>
  <w:num w:numId="14" w16cid:durableId="1529757762">
    <w:abstractNumId w:val="16"/>
  </w:num>
  <w:num w:numId="15" w16cid:durableId="1500736111">
    <w:abstractNumId w:val="34"/>
  </w:num>
  <w:num w:numId="16" w16cid:durableId="1651321997">
    <w:abstractNumId w:val="14"/>
  </w:num>
  <w:num w:numId="17" w16cid:durableId="1736589941">
    <w:abstractNumId w:val="26"/>
  </w:num>
  <w:num w:numId="18" w16cid:durableId="1264805970">
    <w:abstractNumId w:val="40"/>
  </w:num>
  <w:num w:numId="19" w16cid:durableId="1380741419">
    <w:abstractNumId w:val="41"/>
  </w:num>
  <w:num w:numId="20" w16cid:durableId="1055736203">
    <w:abstractNumId w:val="43"/>
  </w:num>
  <w:num w:numId="21" w16cid:durableId="865825588">
    <w:abstractNumId w:val="31"/>
  </w:num>
  <w:num w:numId="22" w16cid:durableId="1386488001">
    <w:abstractNumId w:val="22"/>
  </w:num>
  <w:num w:numId="23" w16cid:durableId="1044327139">
    <w:abstractNumId w:val="19"/>
  </w:num>
  <w:num w:numId="24" w16cid:durableId="2092238923">
    <w:abstractNumId w:val="0"/>
  </w:num>
  <w:num w:numId="25" w16cid:durableId="1650203641">
    <w:abstractNumId w:val="25"/>
  </w:num>
  <w:num w:numId="26" w16cid:durableId="1693605276">
    <w:abstractNumId w:val="35"/>
  </w:num>
  <w:num w:numId="27" w16cid:durableId="119499357">
    <w:abstractNumId w:val="38"/>
  </w:num>
  <w:num w:numId="28" w16cid:durableId="1339848520">
    <w:abstractNumId w:val="3"/>
  </w:num>
  <w:num w:numId="29" w16cid:durableId="1516382222">
    <w:abstractNumId w:val="33"/>
  </w:num>
  <w:num w:numId="30" w16cid:durableId="1595899144">
    <w:abstractNumId w:val="32"/>
  </w:num>
  <w:num w:numId="31" w16cid:durableId="1968969052">
    <w:abstractNumId w:val="36"/>
  </w:num>
  <w:num w:numId="32" w16cid:durableId="772752068">
    <w:abstractNumId w:val="15"/>
  </w:num>
  <w:num w:numId="33" w16cid:durableId="613754839">
    <w:abstractNumId w:val="24"/>
  </w:num>
  <w:num w:numId="34" w16cid:durableId="419177132">
    <w:abstractNumId w:val="28"/>
  </w:num>
  <w:num w:numId="35" w16cid:durableId="1277981441">
    <w:abstractNumId w:val="9"/>
  </w:num>
  <w:num w:numId="36" w16cid:durableId="932981864">
    <w:abstractNumId w:val="23"/>
  </w:num>
  <w:num w:numId="37" w16cid:durableId="1217014580">
    <w:abstractNumId w:val="42"/>
  </w:num>
  <w:num w:numId="38" w16cid:durableId="496500783">
    <w:abstractNumId w:val="20"/>
  </w:num>
  <w:num w:numId="39" w16cid:durableId="1148284623">
    <w:abstractNumId w:val="17"/>
  </w:num>
  <w:num w:numId="40" w16cid:durableId="1400863049">
    <w:abstractNumId w:val="1"/>
  </w:num>
  <w:num w:numId="41" w16cid:durableId="645552862">
    <w:abstractNumId w:val="10"/>
  </w:num>
  <w:num w:numId="42" w16cid:durableId="820078509">
    <w:abstractNumId w:val="29"/>
  </w:num>
  <w:num w:numId="43" w16cid:durableId="863636548">
    <w:abstractNumId w:val="6"/>
  </w:num>
  <w:num w:numId="44" w16cid:durableId="865368769">
    <w:abstractNumId w:val="27"/>
  </w:num>
  <w:num w:numId="45" w16cid:durableId="132409513">
    <w:abstractNumId w:val="39"/>
  </w:num>
  <w:num w:numId="46" w16cid:durableId="159681733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9A8"/>
    <w:rsid w:val="00027871"/>
    <w:rsid w:val="000723FE"/>
    <w:rsid w:val="00111E2D"/>
    <w:rsid w:val="00127FC9"/>
    <w:rsid w:val="001359D8"/>
    <w:rsid w:val="00151D82"/>
    <w:rsid w:val="00173FE3"/>
    <w:rsid w:val="001841D0"/>
    <w:rsid w:val="001D6E9A"/>
    <w:rsid w:val="002104C7"/>
    <w:rsid w:val="00244899"/>
    <w:rsid w:val="00295CEC"/>
    <w:rsid w:val="002A152B"/>
    <w:rsid w:val="002A4EA5"/>
    <w:rsid w:val="002B2157"/>
    <w:rsid w:val="00310030"/>
    <w:rsid w:val="00323FB3"/>
    <w:rsid w:val="003702FA"/>
    <w:rsid w:val="003755B5"/>
    <w:rsid w:val="003D789E"/>
    <w:rsid w:val="004262EF"/>
    <w:rsid w:val="00481524"/>
    <w:rsid w:val="0048743B"/>
    <w:rsid w:val="004925C5"/>
    <w:rsid w:val="00496996"/>
    <w:rsid w:val="00536C8A"/>
    <w:rsid w:val="005579A8"/>
    <w:rsid w:val="00585D7B"/>
    <w:rsid w:val="005B3CF0"/>
    <w:rsid w:val="005B4F2A"/>
    <w:rsid w:val="005D630D"/>
    <w:rsid w:val="005E4702"/>
    <w:rsid w:val="0060254D"/>
    <w:rsid w:val="00624288"/>
    <w:rsid w:val="006279A8"/>
    <w:rsid w:val="006279E6"/>
    <w:rsid w:val="006328AC"/>
    <w:rsid w:val="00665DBE"/>
    <w:rsid w:val="00680EAB"/>
    <w:rsid w:val="006A6386"/>
    <w:rsid w:val="006B55ED"/>
    <w:rsid w:val="006C736D"/>
    <w:rsid w:val="006D6535"/>
    <w:rsid w:val="0072088D"/>
    <w:rsid w:val="007523D8"/>
    <w:rsid w:val="007779D1"/>
    <w:rsid w:val="007A35F0"/>
    <w:rsid w:val="007C3307"/>
    <w:rsid w:val="007E03C0"/>
    <w:rsid w:val="00805CA7"/>
    <w:rsid w:val="00854A05"/>
    <w:rsid w:val="008611E1"/>
    <w:rsid w:val="00874051"/>
    <w:rsid w:val="00893BF7"/>
    <w:rsid w:val="008A3B59"/>
    <w:rsid w:val="008A4DBD"/>
    <w:rsid w:val="008D6978"/>
    <w:rsid w:val="008D7D37"/>
    <w:rsid w:val="008E1ED2"/>
    <w:rsid w:val="008F727A"/>
    <w:rsid w:val="00901191"/>
    <w:rsid w:val="00904D52"/>
    <w:rsid w:val="0090731C"/>
    <w:rsid w:val="00964D56"/>
    <w:rsid w:val="009A28C9"/>
    <w:rsid w:val="009A2B6F"/>
    <w:rsid w:val="009E415D"/>
    <w:rsid w:val="00A06AE6"/>
    <w:rsid w:val="00A26A3C"/>
    <w:rsid w:val="00A448C1"/>
    <w:rsid w:val="00AE3114"/>
    <w:rsid w:val="00B04F1C"/>
    <w:rsid w:val="00B138E3"/>
    <w:rsid w:val="00B4230D"/>
    <w:rsid w:val="00B72AA8"/>
    <w:rsid w:val="00BC4AF2"/>
    <w:rsid w:val="00C16A24"/>
    <w:rsid w:val="00C44698"/>
    <w:rsid w:val="00C6427E"/>
    <w:rsid w:val="00C87ED2"/>
    <w:rsid w:val="00CA62D4"/>
    <w:rsid w:val="00CC37CC"/>
    <w:rsid w:val="00CC4F8D"/>
    <w:rsid w:val="00CD023F"/>
    <w:rsid w:val="00D21C58"/>
    <w:rsid w:val="00D27BDA"/>
    <w:rsid w:val="00D33EB3"/>
    <w:rsid w:val="00D56BA6"/>
    <w:rsid w:val="00D61488"/>
    <w:rsid w:val="00D62D32"/>
    <w:rsid w:val="00D8149D"/>
    <w:rsid w:val="00DA61C1"/>
    <w:rsid w:val="00DB5FEE"/>
    <w:rsid w:val="00DE3392"/>
    <w:rsid w:val="00DF578C"/>
    <w:rsid w:val="00E52D2A"/>
    <w:rsid w:val="00E65872"/>
    <w:rsid w:val="00E958DD"/>
    <w:rsid w:val="00ED09ED"/>
    <w:rsid w:val="00ED5D60"/>
    <w:rsid w:val="00EF4C75"/>
    <w:rsid w:val="00F049F5"/>
    <w:rsid w:val="00F21B95"/>
    <w:rsid w:val="00F42975"/>
    <w:rsid w:val="00F51A68"/>
    <w:rsid w:val="00F51E5F"/>
    <w:rsid w:val="00F86CB5"/>
    <w:rsid w:val="00FB3798"/>
    <w:rsid w:val="00FC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39BDC3"/>
  <w15:chartTrackingRefBased/>
  <w15:docId w15:val="{9668AB39-8DF9-AE41-BB62-A36052FB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9A8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9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9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9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9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9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9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9A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9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9A8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9A8"/>
    <w:rPr>
      <w:rFonts w:ascii="Times New Roman" w:eastAsiaTheme="majorEastAsia" w:hAnsi="Times New Roman" w:cstheme="majorBidi"/>
      <w:i/>
      <w:iCs/>
      <w:color w:val="2F5496" w:themeColor="accent1" w:themeShade="BF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9A8"/>
    <w:rPr>
      <w:rFonts w:ascii="Times New Roman" w:eastAsiaTheme="majorEastAsia" w:hAnsi="Times New Roman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9A8"/>
    <w:rPr>
      <w:rFonts w:ascii="Times New Roman" w:eastAsiaTheme="majorEastAsia" w:hAnsi="Times New Roman" w:cstheme="majorBidi"/>
      <w:i/>
      <w:iCs/>
      <w:color w:val="595959" w:themeColor="text1" w:themeTint="A6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9A8"/>
    <w:rPr>
      <w:rFonts w:ascii="Times New Roman" w:eastAsiaTheme="majorEastAsia" w:hAnsi="Times New Roman" w:cstheme="majorBidi"/>
      <w:color w:val="595959" w:themeColor="text1" w:themeTint="A6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9A8"/>
    <w:rPr>
      <w:rFonts w:ascii="Times New Roman" w:eastAsiaTheme="majorEastAsia" w:hAnsi="Times New Roman" w:cstheme="majorBidi"/>
      <w:i/>
      <w:iCs/>
      <w:color w:val="272727" w:themeColor="text1" w:themeTint="D8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9A8"/>
    <w:rPr>
      <w:rFonts w:ascii="Times New Roman" w:eastAsiaTheme="majorEastAsia" w:hAnsi="Times New Roman" w:cstheme="majorBidi"/>
      <w:color w:val="272727" w:themeColor="text1" w:themeTint="D8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6279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9A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9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9A8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6279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9A8"/>
    <w:rPr>
      <w:rFonts w:ascii="Times New Roman" w:eastAsia="Times New Roman" w:hAnsi="Times New Roman" w:cs="Times New Roman"/>
      <w:i/>
      <w:iCs/>
      <w:color w:val="404040" w:themeColor="text1" w:themeTint="BF"/>
      <w:lang w:eastAsia="en-GB"/>
    </w:rPr>
  </w:style>
  <w:style w:type="paragraph" w:styleId="ListParagraph">
    <w:name w:val="List Paragraph"/>
    <w:aliases w:val="Bullet Point,Bullet point,Bulletr List Paragraph,Content descriptions,FooterText,L,List Bullet 1,List Paragraph1,List Paragraph11,List Paragraph2,List Paragraph21,Listeafsnit1,NFP GP Bulleted List,Paragraphe de liste1,Recommendation,リスト段落"/>
    <w:basedOn w:val="Normal"/>
    <w:link w:val="ListParagraphChar"/>
    <w:uiPriority w:val="34"/>
    <w:qFormat/>
    <w:rsid w:val="00627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9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9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9A8"/>
    <w:rPr>
      <w:rFonts w:ascii="Times New Roman" w:eastAsia="Times New Roman" w:hAnsi="Times New Roman" w:cs="Times New Roman"/>
      <w:i/>
      <w:iCs/>
      <w:color w:val="2F5496" w:themeColor="accent1" w:themeShade="BF"/>
      <w:lang w:eastAsia="en-GB"/>
    </w:rPr>
  </w:style>
  <w:style w:type="character" w:styleId="IntenseReference">
    <w:name w:val="Intense Reference"/>
    <w:basedOn w:val="DefaultParagraphFont"/>
    <w:uiPriority w:val="32"/>
    <w:qFormat/>
    <w:rsid w:val="006279A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79A8"/>
    <w:rPr>
      <w:color w:val="0563C1" w:themeColor="hyperlink"/>
      <w:u w:val="single"/>
    </w:rPr>
  </w:style>
  <w:style w:type="character" w:customStyle="1" w:styleId="ListParagraphChar">
    <w:name w:val="List Paragraph Char"/>
    <w:aliases w:val="Bullet Point Char,Bullet point Char,Bulletr List Paragraph Char,Content descriptions Char,FooterText Char,L Char,List Bullet 1 Char,List Paragraph1 Char,List Paragraph11 Char,List Paragraph2 Char,List Paragraph21 Char,リスト段落 Char"/>
    <w:basedOn w:val="DefaultParagraphFont"/>
    <w:link w:val="ListParagraph"/>
    <w:uiPriority w:val="34"/>
    <w:qFormat/>
    <w:rsid w:val="006279A8"/>
    <w:rPr>
      <w:rFonts w:ascii="Times New Roman" w:eastAsia="Times New Roman" w:hAnsi="Times New Roman" w:cs="Times New Roman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6279A8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79A8"/>
    <w:rPr>
      <w:rFonts w:ascii="Times New Roman" w:eastAsia="Times New Roman" w:hAnsi="Times New Roman" w:cs="Times New Roman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6279A8"/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6279A8"/>
    <w:rPr>
      <w:rFonts w:ascii="Times New Roman" w:eastAsia="Times New Roman" w:hAnsi="Times New Roman" w:cs="Times New Roman"/>
      <w:lang w:val="en-GB" w:eastAsia="en-GB"/>
    </w:rPr>
  </w:style>
  <w:style w:type="paragraph" w:styleId="NormalWeb">
    <w:name w:val="Normal (Web)"/>
    <w:basedOn w:val="Normal"/>
    <w:uiPriority w:val="99"/>
    <w:unhideWhenUsed/>
    <w:rsid w:val="006279A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279A8"/>
  </w:style>
  <w:style w:type="table" w:styleId="TableGrid">
    <w:name w:val="Table Grid"/>
    <w:basedOn w:val="TableNormal"/>
    <w:uiPriority w:val="39"/>
    <w:rsid w:val="006279A8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279A8"/>
  </w:style>
  <w:style w:type="character" w:customStyle="1" w:styleId="s1">
    <w:name w:val="s1"/>
    <w:basedOn w:val="DefaultParagraphFont"/>
    <w:rsid w:val="006279A8"/>
  </w:style>
  <w:style w:type="paragraph" w:customStyle="1" w:styleId="p1">
    <w:name w:val="p1"/>
    <w:basedOn w:val="Normal"/>
    <w:rsid w:val="006279A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6279A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279A8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279A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279A8"/>
    <w:rPr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627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9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9A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9A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s5">
    <w:name w:val="s5"/>
    <w:basedOn w:val="DefaultParagraphFont"/>
    <w:rsid w:val="006279A8"/>
  </w:style>
  <w:style w:type="character" w:customStyle="1" w:styleId="s10">
    <w:name w:val="s10"/>
    <w:basedOn w:val="DefaultParagraphFont"/>
    <w:rsid w:val="006279A8"/>
  </w:style>
  <w:style w:type="character" w:customStyle="1" w:styleId="s11">
    <w:name w:val="s11"/>
    <w:basedOn w:val="DefaultParagraphFont"/>
    <w:rsid w:val="006279A8"/>
  </w:style>
  <w:style w:type="paragraph" w:styleId="Revision">
    <w:name w:val="Revision"/>
    <w:hidden/>
    <w:uiPriority w:val="99"/>
    <w:semiHidden/>
    <w:rsid w:val="006279A8"/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6279A8"/>
    <w:rPr>
      <w:b/>
      <w:bCs/>
    </w:rPr>
  </w:style>
  <w:style w:type="character" w:customStyle="1" w:styleId="s6">
    <w:name w:val="s6"/>
    <w:basedOn w:val="DefaultParagraphFont"/>
    <w:rsid w:val="006279A8"/>
  </w:style>
  <w:style w:type="paragraph" w:customStyle="1" w:styleId="paragraph">
    <w:name w:val="paragraph"/>
    <w:basedOn w:val="Normal"/>
    <w:rsid w:val="006279A8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6279A8"/>
  </w:style>
  <w:style w:type="character" w:styleId="UnresolvedMention">
    <w:name w:val="Unresolved Mention"/>
    <w:basedOn w:val="DefaultParagraphFont"/>
    <w:uiPriority w:val="99"/>
    <w:semiHidden/>
    <w:unhideWhenUsed/>
    <w:rsid w:val="006279A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6279A8"/>
  </w:style>
  <w:style w:type="character" w:customStyle="1" w:styleId="whitespace-normal">
    <w:name w:val="whitespace-normal"/>
    <w:basedOn w:val="DefaultParagraphFont"/>
    <w:rsid w:val="006279A8"/>
  </w:style>
  <w:style w:type="paragraph" w:customStyle="1" w:styleId="isselectedend">
    <w:name w:val="isselectedend"/>
    <w:basedOn w:val="Normal"/>
    <w:rsid w:val="006279A8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279A8"/>
    <w:rPr>
      <w:i/>
      <w:iCs/>
    </w:rPr>
  </w:style>
  <w:style w:type="character" w:customStyle="1" w:styleId="text-token-text-primary">
    <w:name w:val="text-token-text-primary"/>
    <w:basedOn w:val="DefaultParagraphFont"/>
    <w:rsid w:val="00627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11877</Words>
  <Characters>67705</Characters>
  <Application>Microsoft Office Word</Application>
  <DocSecurity>0</DocSecurity>
  <Lines>564</Lines>
  <Paragraphs>158</Paragraphs>
  <ScaleCrop>false</ScaleCrop>
  <Company/>
  <LinksUpToDate>false</LinksUpToDate>
  <CharactersWithSpaces>79424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Mace</dc:creator>
  <cp:keywords/>
  <dc:description/>
  <cp:lastModifiedBy>Ariel Mace</cp:lastModifiedBy>
  <cp:revision>2</cp:revision>
  <dcterms:created xsi:type="dcterms:W3CDTF">2026-07-07T03:04:00Z</dcterms:created>
  <dcterms:modified xsi:type="dcterms:W3CDTF">2026-07-07T03:08:00Z</dcterms:modified>
</cp:coreProperties>
</file>