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0DEBF" w14:textId="65E06F39" w:rsidR="00D55B04" w:rsidRPr="00751E76" w:rsidRDefault="00751E76" w:rsidP="00751E76">
      <w:pPr>
        <w:spacing w:line="480" w:lineRule="auto"/>
        <w:jc w:val="both"/>
        <w:rPr>
          <w:rFonts w:ascii="Verdana" w:hAnsi="Verdana"/>
          <w:b/>
          <w:bCs/>
          <w:szCs w:val="20"/>
          <w:lang w:val="en-US"/>
        </w:rPr>
      </w:pPr>
      <w:r w:rsidRPr="00751E76">
        <w:rPr>
          <w:rFonts w:ascii="Verdana" w:hAnsi="Verdana"/>
          <w:b/>
          <w:bCs/>
          <w:szCs w:val="20"/>
          <w:lang w:val="en-US"/>
        </w:rPr>
        <w:t>SUPPLEMENTARY MATERIAL</w:t>
      </w:r>
    </w:p>
    <w:p w14:paraId="21396CE4" w14:textId="77777777" w:rsidR="00751E76" w:rsidRPr="00751E76" w:rsidRDefault="00751E76" w:rsidP="00751E76">
      <w:pPr>
        <w:spacing w:line="480" w:lineRule="auto"/>
        <w:jc w:val="both"/>
        <w:rPr>
          <w:rFonts w:ascii="Verdana" w:hAnsi="Verdana"/>
          <w:szCs w:val="20"/>
          <w:lang w:val="en-US"/>
        </w:rPr>
      </w:pPr>
    </w:p>
    <w:p w14:paraId="3977CA02" w14:textId="77777777" w:rsidR="00751E76" w:rsidRPr="00751E76" w:rsidRDefault="00751E76" w:rsidP="00751E76">
      <w:pPr>
        <w:spacing w:after="0" w:line="480" w:lineRule="auto"/>
        <w:jc w:val="both"/>
        <w:rPr>
          <w:rFonts w:ascii="Verdana" w:hAnsi="Verdana"/>
          <w:b/>
          <w:bCs/>
          <w:szCs w:val="20"/>
        </w:rPr>
      </w:pPr>
      <w:r w:rsidRPr="00751E76">
        <w:rPr>
          <w:rFonts w:ascii="Verdana" w:hAnsi="Verdana"/>
          <w:b/>
          <w:bCs/>
          <w:szCs w:val="20"/>
        </w:rPr>
        <w:t>The glycogen synthase kinase-3</w:t>
      </w:r>
      <w:r w:rsidRPr="00751E76">
        <w:rPr>
          <w:rFonts w:ascii="Verdana" w:hAnsi="Verdana"/>
          <w:szCs w:val="20"/>
        </w:rPr>
        <w:t>β</w:t>
      </w:r>
      <w:r w:rsidRPr="00751E76">
        <w:rPr>
          <w:rFonts w:ascii="Verdana" w:hAnsi="Verdana"/>
          <w:b/>
          <w:bCs/>
          <w:szCs w:val="20"/>
        </w:rPr>
        <w:t xml:space="preserve"> inhibitor 9-ING-41 enhances chemoimmunotherapy efficacy in high-risk neuroblastoma mouse models</w:t>
      </w:r>
    </w:p>
    <w:p w14:paraId="03D5BB1C" w14:textId="77777777" w:rsidR="00751E76" w:rsidRPr="00751E76" w:rsidRDefault="00751E76" w:rsidP="00751E76">
      <w:pPr>
        <w:spacing w:line="480" w:lineRule="auto"/>
        <w:jc w:val="both"/>
        <w:rPr>
          <w:rFonts w:ascii="Verdana" w:hAnsi="Verdana"/>
          <w:szCs w:val="20"/>
          <w:lang w:val="en-US"/>
        </w:rPr>
      </w:pPr>
    </w:p>
    <w:p w14:paraId="64EF7B5A" w14:textId="32715BD1" w:rsidR="00905BC4" w:rsidRP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</w:rPr>
      </w:pPr>
      <w:r w:rsidRPr="009D53BE">
        <w:rPr>
          <w:rFonts w:ascii="Verdana" w:hAnsi="Verdana" w:cs="Lucida Sans"/>
          <w:b/>
          <w:bCs/>
          <w:szCs w:val="20"/>
        </w:rPr>
        <w:t xml:space="preserve">Supplementary </w:t>
      </w:r>
      <w:r w:rsidR="006235B7">
        <w:rPr>
          <w:rFonts w:ascii="Verdana" w:hAnsi="Verdana" w:cs="Lucida Sans"/>
          <w:b/>
          <w:bCs/>
          <w:szCs w:val="20"/>
        </w:rPr>
        <w:t xml:space="preserve">Materials and </w:t>
      </w:r>
      <w:r w:rsidRPr="009D53BE">
        <w:rPr>
          <w:rFonts w:ascii="Verdana" w:hAnsi="Verdana" w:cs="Lucida Sans"/>
          <w:b/>
          <w:bCs/>
          <w:szCs w:val="20"/>
        </w:rPr>
        <w:t>Methods</w:t>
      </w:r>
    </w:p>
    <w:p w14:paraId="58B24D31" w14:textId="77777777" w:rsidR="00CF48A1" w:rsidRDefault="00CF48A1" w:rsidP="00751E76">
      <w:pPr>
        <w:spacing w:after="0" w:line="480" w:lineRule="auto"/>
        <w:jc w:val="both"/>
        <w:rPr>
          <w:rFonts w:ascii="Verdana" w:hAnsi="Verdana" w:cs="Lucida Sans"/>
          <w:szCs w:val="20"/>
          <w:lang w:val="en-GB"/>
        </w:rPr>
      </w:pPr>
    </w:p>
    <w:p w14:paraId="34C79EBE" w14:textId="77777777" w:rsidR="009D53BE" w:rsidRPr="00F90184" w:rsidRDefault="009D53BE" w:rsidP="009D53BE">
      <w:pPr>
        <w:spacing w:after="0" w:line="480" w:lineRule="auto"/>
        <w:contextualSpacing/>
        <w:jc w:val="both"/>
        <w:rPr>
          <w:rFonts w:ascii="Verdana" w:hAnsi="Verdana"/>
          <w:b/>
          <w:bCs/>
          <w:szCs w:val="20"/>
          <w:lang w:val="en-GB"/>
        </w:rPr>
      </w:pPr>
      <w:r w:rsidRPr="00F90184">
        <w:rPr>
          <w:rFonts w:ascii="Verdana" w:hAnsi="Verdana"/>
          <w:b/>
          <w:bCs/>
          <w:szCs w:val="20"/>
          <w:lang w:val="en-GB"/>
        </w:rPr>
        <w:t>Antibody radiolabelling</w:t>
      </w:r>
    </w:p>
    <w:p w14:paraId="6921BC02" w14:textId="381DB4A9" w:rsidR="009D53BE" w:rsidRPr="00AE3886" w:rsidRDefault="009D53BE" w:rsidP="009D53BE">
      <w:pPr>
        <w:spacing w:after="0" w:line="480" w:lineRule="auto"/>
        <w:contextualSpacing/>
        <w:jc w:val="both"/>
        <w:rPr>
          <w:rFonts w:ascii="Verdana" w:hAnsi="Verdana"/>
          <w:szCs w:val="20"/>
          <w:lang w:val="en-GB"/>
        </w:rPr>
      </w:pPr>
      <w:r w:rsidRPr="007A67BA">
        <w:rPr>
          <w:rFonts w:ascii="Verdana" w:hAnsi="Verdana"/>
          <w:szCs w:val="20"/>
          <w:lang w:val="en-GB"/>
        </w:rPr>
        <w:t xml:space="preserve">Deferoxamine </w:t>
      </w:r>
      <w:r>
        <w:rPr>
          <w:rFonts w:ascii="Verdana" w:hAnsi="Verdana"/>
          <w:szCs w:val="20"/>
          <w:lang w:val="en-GB"/>
        </w:rPr>
        <w:t>(</w:t>
      </w:r>
      <w:r w:rsidRPr="00AE3886">
        <w:rPr>
          <w:rFonts w:ascii="Verdana" w:hAnsi="Verdana"/>
          <w:szCs w:val="20"/>
          <w:lang w:val="en-GB"/>
        </w:rPr>
        <w:t>DFO</w:t>
      </w:r>
      <w:r>
        <w:rPr>
          <w:rFonts w:ascii="Verdana" w:hAnsi="Verdana"/>
          <w:szCs w:val="20"/>
          <w:lang w:val="en-GB"/>
        </w:rPr>
        <w:t xml:space="preserve">) </w:t>
      </w:r>
      <w:r w:rsidRPr="00AE3886">
        <w:rPr>
          <w:rFonts w:ascii="Verdana" w:hAnsi="Verdana"/>
          <w:szCs w:val="20"/>
          <w:lang w:val="en-GB"/>
        </w:rPr>
        <w:t>functionalization of 14G2a was performed as previously published</w:t>
      </w:r>
      <w:r>
        <w:rPr>
          <w:rFonts w:ascii="Verdana" w:hAnsi="Verdana"/>
          <w:szCs w:val="20"/>
          <w:lang w:val="en-GB"/>
        </w:rPr>
        <w:t>,</w:t>
      </w:r>
      <w:r w:rsidRPr="00AE3886">
        <w:rPr>
          <w:rFonts w:ascii="Verdana" w:hAnsi="Verdana"/>
          <w:szCs w:val="20"/>
          <w:lang w:val="en-GB"/>
        </w:rPr>
        <w:t xml:space="preserve"> utilizing DFO-Bn-SCN (B-705; </w:t>
      </w:r>
      <w:proofErr w:type="spellStart"/>
      <w:r w:rsidRPr="00AE3886">
        <w:rPr>
          <w:rFonts w:ascii="Verdana" w:hAnsi="Verdana"/>
          <w:szCs w:val="20"/>
          <w:lang w:val="en-GB"/>
        </w:rPr>
        <w:t>Macrocyclics</w:t>
      </w:r>
      <w:proofErr w:type="spellEnd"/>
      <w:r w:rsidRPr="00AE3886">
        <w:rPr>
          <w:rFonts w:ascii="Verdana" w:hAnsi="Verdana"/>
          <w:szCs w:val="20"/>
          <w:lang w:val="en-GB"/>
        </w:rPr>
        <w:t xml:space="preserve">) to attach to primary amines </w:t>
      </w:r>
      <w:r>
        <w:rPr>
          <w:rFonts w:ascii="Verdana" w:hAnsi="Verdana"/>
          <w:szCs w:val="20"/>
          <w:lang w:val="en-GB"/>
        </w:rPr>
        <w:t>with purification by</w:t>
      </w:r>
      <w:r w:rsidRPr="00AE3886">
        <w:rPr>
          <w:rFonts w:ascii="Verdana" w:hAnsi="Verdana"/>
          <w:szCs w:val="20"/>
          <w:lang w:val="en-GB"/>
        </w:rPr>
        <w:t xml:space="preserve"> size exclusion chromatography</w:t>
      </w:r>
      <w:r>
        <w:rPr>
          <w:rFonts w:ascii="Verdana" w:hAnsi="Verdana"/>
          <w:szCs w:val="20"/>
          <w:lang w:val="en-GB"/>
        </w:rPr>
        <w:fldChar w:fldCharType="begin">
          <w:fldData xml:space="preserve">PEVuZE5vdGU+PENpdGU+PEF1dGhvcj5HaG9zaDwvQXV0aG9yPjxZZWFyPjIwMjM8L1llYXI+PFJl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</w:fldData>
        </w:fldChar>
      </w:r>
      <w:r>
        <w:rPr>
          <w:rFonts w:ascii="Verdana" w:hAnsi="Verdana"/>
          <w:szCs w:val="20"/>
          <w:lang w:val="en-GB"/>
        </w:rPr>
        <w:instrText xml:space="preserve"> ADDIN EN.CITE </w:instrText>
      </w:r>
      <w:r>
        <w:rPr>
          <w:rFonts w:ascii="Verdana" w:hAnsi="Verdana"/>
          <w:szCs w:val="20"/>
          <w:lang w:val="en-GB"/>
        </w:rPr>
        <w:fldChar w:fldCharType="begin">
          <w:fldData xml:space="preserve">PEVuZE5vdGU+PENpdGU+PEF1dGhvcj5HaG9zaDwvQXV0aG9yPjxZZWFyPjIwMjM8L1llYXI+PFJl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</w:fldData>
        </w:fldChar>
      </w:r>
      <w:r>
        <w:rPr>
          <w:rFonts w:ascii="Verdana" w:hAnsi="Verdana"/>
          <w:szCs w:val="20"/>
          <w:lang w:val="en-GB"/>
        </w:rPr>
        <w:instrText xml:space="preserve"> ADDIN EN.CITE.DATA </w:instrText>
      </w:r>
      <w:r>
        <w:rPr>
          <w:rFonts w:ascii="Verdana" w:hAnsi="Verdana"/>
          <w:szCs w:val="20"/>
          <w:lang w:val="en-GB"/>
        </w:rPr>
      </w:r>
      <w:r>
        <w:rPr>
          <w:rFonts w:ascii="Verdana" w:hAnsi="Verdana"/>
          <w:szCs w:val="20"/>
          <w:lang w:val="en-GB"/>
        </w:rPr>
        <w:fldChar w:fldCharType="end"/>
      </w:r>
      <w:r>
        <w:rPr>
          <w:rFonts w:ascii="Verdana" w:hAnsi="Verdana"/>
          <w:szCs w:val="20"/>
          <w:lang w:val="en-GB"/>
        </w:rPr>
      </w:r>
      <w:r>
        <w:rPr>
          <w:rFonts w:ascii="Verdana" w:hAnsi="Verdana"/>
          <w:szCs w:val="20"/>
          <w:lang w:val="en-GB"/>
        </w:rPr>
        <w:fldChar w:fldCharType="separate"/>
      </w:r>
      <w:r w:rsidRPr="009D53BE">
        <w:rPr>
          <w:rFonts w:ascii="Verdana" w:hAnsi="Verdana"/>
          <w:noProof/>
          <w:szCs w:val="20"/>
          <w:vertAlign w:val="superscript"/>
          <w:lang w:val="en-GB"/>
        </w:rPr>
        <w:t>1</w:t>
      </w:r>
      <w:r>
        <w:rPr>
          <w:rFonts w:ascii="Verdana" w:hAnsi="Verdana"/>
          <w:szCs w:val="20"/>
          <w:lang w:val="en-GB"/>
        </w:rPr>
        <w:fldChar w:fldCharType="end"/>
      </w:r>
      <w:r w:rsidRPr="00AE3886">
        <w:rPr>
          <w:rFonts w:ascii="Verdana" w:hAnsi="Verdana"/>
          <w:szCs w:val="20"/>
          <w:lang w:val="en-GB"/>
        </w:rPr>
        <w:t>. [</w:t>
      </w:r>
      <w:r w:rsidRPr="00657FE4">
        <w:rPr>
          <w:rFonts w:ascii="Verdana" w:hAnsi="Verdana"/>
          <w:szCs w:val="20"/>
          <w:vertAlign w:val="superscript"/>
          <w:lang w:val="en-GB"/>
        </w:rPr>
        <w:t>89</w:t>
      </w:r>
      <w:proofErr w:type="gramStart"/>
      <w:r w:rsidRPr="00AE3886">
        <w:rPr>
          <w:rFonts w:ascii="Verdana" w:hAnsi="Verdana"/>
          <w:szCs w:val="20"/>
          <w:lang w:val="en-GB"/>
        </w:rPr>
        <w:t>Zr]Zr</w:t>
      </w:r>
      <w:proofErr w:type="gramEnd"/>
      <w:r>
        <w:rPr>
          <w:rFonts w:ascii="Verdana" w:hAnsi="Verdana"/>
          <w:szCs w:val="20"/>
          <w:lang w:val="en-GB"/>
        </w:rPr>
        <w:t>-</w:t>
      </w:r>
      <w:r w:rsidRPr="00AE3886">
        <w:rPr>
          <w:rFonts w:ascii="Verdana" w:hAnsi="Verdana"/>
          <w:szCs w:val="20"/>
          <w:lang w:val="en-GB"/>
        </w:rPr>
        <w:t>oxalate was from Austin Health (Victoria, Australia)</w:t>
      </w:r>
      <w:r>
        <w:rPr>
          <w:rFonts w:ascii="Verdana" w:hAnsi="Verdana"/>
          <w:szCs w:val="20"/>
          <w:lang w:val="en-GB"/>
        </w:rPr>
        <w:t>.</w:t>
      </w:r>
      <w:r w:rsidRPr="00AE3886">
        <w:rPr>
          <w:rFonts w:ascii="Verdana" w:hAnsi="Verdana"/>
          <w:szCs w:val="20"/>
          <w:lang w:val="en-GB"/>
        </w:rPr>
        <w:t xml:space="preserve"> </w:t>
      </w:r>
      <w:r>
        <w:rPr>
          <w:rFonts w:ascii="Verdana" w:hAnsi="Verdana"/>
          <w:szCs w:val="20"/>
          <w:lang w:val="en-GB"/>
        </w:rPr>
        <w:t>L</w:t>
      </w:r>
      <w:r w:rsidRPr="00AE3886">
        <w:rPr>
          <w:rFonts w:ascii="Verdana" w:hAnsi="Verdana"/>
          <w:szCs w:val="20"/>
          <w:lang w:val="en-GB"/>
        </w:rPr>
        <w:t xml:space="preserve">abelling and quality control </w:t>
      </w:r>
      <w:r>
        <w:rPr>
          <w:rFonts w:ascii="Verdana" w:hAnsi="Verdana"/>
          <w:szCs w:val="20"/>
          <w:lang w:val="en-GB"/>
        </w:rPr>
        <w:t>were</w:t>
      </w:r>
      <w:r w:rsidRPr="00AE3886">
        <w:rPr>
          <w:rFonts w:ascii="Verdana" w:hAnsi="Verdana"/>
          <w:szCs w:val="20"/>
          <w:lang w:val="en-GB"/>
        </w:rPr>
        <w:t xml:space="preserve"> as previously reported</w:t>
      </w:r>
      <w:r>
        <w:rPr>
          <w:rFonts w:ascii="Verdana" w:hAnsi="Verdana"/>
          <w:szCs w:val="20"/>
          <w:lang w:val="en-GB"/>
        </w:rPr>
        <w:fldChar w:fldCharType="begin">
          <w:fldData xml:space="preserve">PEVuZE5vdGU+PENpdGU+PEF1dGhvcj5HaG9zaDwvQXV0aG9yPjxZZWFyPjIwMjM8L1llYXI+PFJl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</w:fldData>
        </w:fldChar>
      </w:r>
      <w:r>
        <w:rPr>
          <w:rFonts w:ascii="Verdana" w:hAnsi="Verdana"/>
          <w:szCs w:val="20"/>
          <w:lang w:val="en-GB"/>
        </w:rPr>
        <w:instrText xml:space="preserve"> ADDIN EN.CITE </w:instrText>
      </w:r>
      <w:r>
        <w:rPr>
          <w:rFonts w:ascii="Verdana" w:hAnsi="Verdana"/>
          <w:szCs w:val="20"/>
          <w:lang w:val="en-GB"/>
        </w:rPr>
        <w:fldChar w:fldCharType="begin">
          <w:fldData xml:space="preserve">PEVuZE5vdGU+PENpdGU+PEF1dGhvcj5HaG9zaDwvQXV0aG9yPjxZZWFyPjIwMjM8L1llYXI+PFJl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</w:fldData>
        </w:fldChar>
      </w:r>
      <w:r>
        <w:rPr>
          <w:rFonts w:ascii="Verdana" w:hAnsi="Verdana"/>
          <w:szCs w:val="20"/>
          <w:lang w:val="en-GB"/>
        </w:rPr>
        <w:instrText xml:space="preserve"> ADDIN EN.CITE.DATA </w:instrText>
      </w:r>
      <w:r>
        <w:rPr>
          <w:rFonts w:ascii="Verdana" w:hAnsi="Verdana"/>
          <w:szCs w:val="20"/>
          <w:lang w:val="en-GB"/>
        </w:rPr>
      </w:r>
      <w:r>
        <w:rPr>
          <w:rFonts w:ascii="Verdana" w:hAnsi="Verdana"/>
          <w:szCs w:val="20"/>
          <w:lang w:val="en-GB"/>
        </w:rPr>
        <w:fldChar w:fldCharType="end"/>
      </w:r>
      <w:r>
        <w:rPr>
          <w:rFonts w:ascii="Verdana" w:hAnsi="Verdana"/>
          <w:szCs w:val="20"/>
          <w:lang w:val="en-GB"/>
        </w:rPr>
      </w:r>
      <w:r>
        <w:rPr>
          <w:rFonts w:ascii="Verdana" w:hAnsi="Verdana"/>
          <w:szCs w:val="20"/>
          <w:lang w:val="en-GB"/>
        </w:rPr>
        <w:fldChar w:fldCharType="separate"/>
      </w:r>
      <w:r w:rsidRPr="009D53BE">
        <w:rPr>
          <w:rFonts w:ascii="Verdana" w:hAnsi="Verdana"/>
          <w:noProof/>
          <w:szCs w:val="20"/>
          <w:vertAlign w:val="superscript"/>
          <w:lang w:val="en-GB"/>
        </w:rPr>
        <w:t>1</w:t>
      </w:r>
      <w:r>
        <w:rPr>
          <w:rFonts w:ascii="Verdana" w:hAnsi="Verdana"/>
          <w:szCs w:val="20"/>
          <w:lang w:val="en-GB"/>
        </w:rPr>
        <w:fldChar w:fldCharType="end"/>
      </w:r>
      <w:r>
        <w:rPr>
          <w:rFonts w:ascii="Verdana" w:hAnsi="Verdana"/>
          <w:szCs w:val="20"/>
          <w:lang w:val="en-GB"/>
        </w:rPr>
        <w:t>.</w:t>
      </w:r>
      <w:r w:rsidRPr="00AE3886">
        <w:rPr>
          <w:rFonts w:ascii="Verdana" w:hAnsi="Verdana"/>
          <w:szCs w:val="20"/>
          <w:lang w:val="en-GB"/>
        </w:rPr>
        <w:t xml:space="preserve"> In short, radioisotope was neutralized by addition of 1 M Na</w:t>
      </w:r>
      <w:r w:rsidRPr="00E2154E">
        <w:rPr>
          <w:rFonts w:ascii="Verdana" w:hAnsi="Verdana"/>
          <w:szCs w:val="20"/>
          <w:vertAlign w:val="subscript"/>
          <w:lang w:val="en-GB"/>
        </w:rPr>
        <w:t>2</w:t>
      </w:r>
      <w:r w:rsidRPr="00AE3886">
        <w:rPr>
          <w:rFonts w:ascii="Verdana" w:hAnsi="Verdana"/>
          <w:szCs w:val="20"/>
          <w:lang w:val="en-GB"/>
        </w:rPr>
        <w:t>CO</w:t>
      </w:r>
      <w:r w:rsidRPr="00E2154E">
        <w:rPr>
          <w:rFonts w:ascii="Verdana" w:hAnsi="Verdana"/>
          <w:szCs w:val="20"/>
          <w:vertAlign w:val="subscript"/>
          <w:lang w:val="en-GB"/>
        </w:rPr>
        <w:t>3</w:t>
      </w:r>
      <w:r w:rsidRPr="00AE3886">
        <w:rPr>
          <w:rFonts w:ascii="Verdana" w:hAnsi="Verdana"/>
          <w:szCs w:val="20"/>
          <w:lang w:val="en-GB"/>
        </w:rPr>
        <w:t xml:space="preserve"> (pH ~7) and buffered to a final concentration of 0.25 M HEPES</w:t>
      </w:r>
      <w:r>
        <w:rPr>
          <w:rFonts w:ascii="Verdana" w:hAnsi="Verdana"/>
          <w:szCs w:val="20"/>
          <w:lang w:val="en-GB"/>
        </w:rPr>
        <w:t>,</w:t>
      </w:r>
      <w:r w:rsidRPr="00AE3886">
        <w:rPr>
          <w:rFonts w:ascii="Verdana" w:hAnsi="Verdana"/>
          <w:szCs w:val="20"/>
          <w:lang w:val="en-GB"/>
        </w:rPr>
        <w:t xml:space="preserve"> pH 7.2</w:t>
      </w:r>
      <w:r>
        <w:rPr>
          <w:rFonts w:ascii="Verdana" w:hAnsi="Verdana"/>
          <w:szCs w:val="20"/>
          <w:lang w:val="en-GB"/>
        </w:rPr>
        <w:t>–</w:t>
      </w:r>
      <w:r w:rsidRPr="00AE3886">
        <w:rPr>
          <w:rFonts w:ascii="Verdana" w:hAnsi="Verdana"/>
          <w:szCs w:val="20"/>
          <w:lang w:val="en-GB"/>
        </w:rPr>
        <w:t>7.6. DFO-</w:t>
      </w:r>
      <w:proofErr w:type="spellStart"/>
      <w:r w:rsidRPr="00AE3886">
        <w:rPr>
          <w:rFonts w:ascii="Verdana" w:hAnsi="Verdana"/>
          <w:szCs w:val="20"/>
          <w:lang w:val="en-GB"/>
        </w:rPr>
        <w:t>mAb</w:t>
      </w:r>
      <w:proofErr w:type="spellEnd"/>
      <w:r w:rsidRPr="00AE3886">
        <w:rPr>
          <w:rFonts w:ascii="Verdana" w:hAnsi="Verdana"/>
          <w:szCs w:val="20"/>
          <w:lang w:val="en-GB"/>
        </w:rPr>
        <w:t xml:space="preserve"> was added at 500-fold molar excess and incubated at 37 °C for 1 hour in a Thermomixer (Eppendorf) with shaking at 550 rpm. Radio-TLC was conducted with a DTPA challenge and showed ≥99% radiochemical conversion resulting in 3 x 10</w:t>
      </w:r>
      <w:r w:rsidRPr="00E2154E">
        <w:rPr>
          <w:rFonts w:ascii="Verdana" w:hAnsi="Verdana"/>
          <w:szCs w:val="20"/>
          <w:vertAlign w:val="superscript"/>
          <w:lang w:val="en-GB"/>
        </w:rPr>
        <w:t>15</w:t>
      </w:r>
      <w:r w:rsidRPr="00AE3886">
        <w:rPr>
          <w:rFonts w:ascii="Verdana" w:hAnsi="Verdana"/>
          <w:szCs w:val="20"/>
          <w:lang w:val="en-GB"/>
        </w:rPr>
        <w:t xml:space="preserve"> Bq/mol antibody. </w:t>
      </w:r>
    </w:p>
    <w:p w14:paraId="4E368286" w14:textId="77777777" w:rsidR="009D53BE" w:rsidRPr="00AE3886" w:rsidRDefault="009D53BE" w:rsidP="009D53BE">
      <w:pPr>
        <w:spacing w:after="0" w:line="480" w:lineRule="auto"/>
        <w:contextualSpacing/>
        <w:jc w:val="both"/>
        <w:rPr>
          <w:rFonts w:ascii="Verdana" w:hAnsi="Verdana"/>
          <w:szCs w:val="20"/>
          <w:lang w:val="en-GB"/>
        </w:rPr>
      </w:pPr>
    </w:p>
    <w:p w14:paraId="1C3A3ACE" w14:textId="77777777" w:rsidR="009D53BE" w:rsidRPr="00F90184" w:rsidRDefault="009D53BE" w:rsidP="009D53BE">
      <w:pPr>
        <w:spacing w:after="0" w:line="480" w:lineRule="auto"/>
        <w:contextualSpacing/>
        <w:jc w:val="both"/>
        <w:rPr>
          <w:rFonts w:ascii="Verdana" w:hAnsi="Verdana"/>
          <w:b/>
          <w:bCs/>
          <w:szCs w:val="20"/>
          <w:lang w:val="en-GB"/>
        </w:rPr>
      </w:pPr>
      <w:r w:rsidRPr="00F90184">
        <w:rPr>
          <w:rFonts w:ascii="Verdana" w:hAnsi="Verdana"/>
          <w:b/>
          <w:bCs/>
          <w:szCs w:val="20"/>
          <w:lang w:val="en-GB"/>
        </w:rPr>
        <w:t>14G2a biodistribution</w:t>
      </w:r>
    </w:p>
    <w:p w14:paraId="00EEA870" w14:textId="77777777" w:rsidR="009D53BE" w:rsidRDefault="009D53BE" w:rsidP="009D53BE">
      <w:pPr>
        <w:spacing w:after="0" w:line="480" w:lineRule="auto"/>
        <w:contextualSpacing/>
        <w:jc w:val="both"/>
        <w:rPr>
          <w:rFonts w:ascii="Verdana" w:hAnsi="Verdana"/>
          <w:szCs w:val="20"/>
          <w:lang w:val="en-GB"/>
        </w:rPr>
      </w:pPr>
      <w:r>
        <w:rPr>
          <w:rFonts w:ascii="Verdana" w:hAnsi="Verdana"/>
          <w:szCs w:val="20"/>
          <w:lang w:val="en-GB"/>
        </w:rPr>
        <w:t>Biodistribution</w:t>
      </w:r>
      <w:r w:rsidRPr="00AE3886">
        <w:rPr>
          <w:rFonts w:ascii="Verdana" w:hAnsi="Verdana"/>
          <w:szCs w:val="20"/>
          <w:lang w:val="en-GB"/>
        </w:rPr>
        <w:t xml:space="preserve"> experiments were approved by </w:t>
      </w:r>
      <w:r>
        <w:rPr>
          <w:rFonts w:ascii="Verdana" w:hAnsi="Verdana"/>
          <w:szCs w:val="20"/>
          <w:lang w:val="en-GB"/>
        </w:rPr>
        <w:t>The University of Queensland</w:t>
      </w:r>
      <w:r w:rsidRPr="00AE3886">
        <w:rPr>
          <w:rFonts w:ascii="Verdana" w:hAnsi="Verdana"/>
          <w:szCs w:val="20"/>
          <w:lang w:val="en-GB"/>
        </w:rPr>
        <w:t xml:space="preserve"> Animal Ethics committee (approval 2023/AE000273). </w:t>
      </w:r>
      <w:proofErr w:type="spellStart"/>
      <w:r w:rsidRPr="00AE3886">
        <w:rPr>
          <w:rFonts w:ascii="Verdana" w:hAnsi="Verdana"/>
          <w:szCs w:val="20"/>
          <w:lang w:val="en-GB"/>
        </w:rPr>
        <w:t>Tumor</w:t>
      </w:r>
      <w:proofErr w:type="spellEnd"/>
      <w:r w:rsidRPr="00AE3886">
        <w:rPr>
          <w:rFonts w:ascii="Verdana" w:hAnsi="Verdana"/>
          <w:szCs w:val="20"/>
          <w:lang w:val="en-GB"/>
        </w:rPr>
        <w:t xml:space="preserve">-bearing </w:t>
      </w:r>
      <w:r w:rsidRPr="00F90184">
        <w:rPr>
          <w:rFonts w:ascii="Verdana" w:hAnsi="Verdana"/>
          <w:i/>
          <w:iCs/>
          <w:szCs w:val="20"/>
          <w:lang w:val="en-GB"/>
        </w:rPr>
        <w:t>Th-MYCN</w:t>
      </w:r>
      <w:r w:rsidRPr="00AE3886">
        <w:rPr>
          <w:rFonts w:ascii="Verdana" w:hAnsi="Verdana"/>
          <w:szCs w:val="20"/>
          <w:lang w:val="en-GB"/>
        </w:rPr>
        <w:t xml:space="preserve"> mice </w:t>
      </w:r>
      <w:r>
        <w:rPr>
          <w:rFonts w:ascii="Verdana" w:hAnsi="Verdana"/>
          <w:szCs w:val="20"/>
          <w:lang w:val="en-GB"/>
        </w:rPr>
        <w:t xml:space="preserve">(5–6-week-old, 3 per group) </w:t>
      </w:r>
      <w:r w:rsidRPr="00AE3886">
        <w:rPr>
          <w:rFonts w:ascii="Verdana" w:hAnsi="Verdana"/>
          <w:szCs w:val="20"/>
          <w:lang w:val="en-GB"/>
        </w:rPr>
        <w:t>were administered</w:t>
      </w:r>
      <w:r>
        <w:rPr>
          <w:rFonts w:ascii="Verdana" w:hAnsi="Verdana"/>
          <w:szCs w:val="20"/>
          <w:lang w:val="en-GB"/>
        </w:rPr>
        <w:t xml:space="preserve"> 14G2a</w:t>
      </w:r>
      <w:r w:rsidRPr="00AE3886">
        <w:rPr>
          <w:rFonts w:ascii="Verdana" w:hAnsi="Verdana"/>
          <w:szCs w:val="20"/>
          <w:lang w:val="en-GB"/>
        </w:rPr>
        <w:t xml:space="preserve"> </w:t>
      </w:r>
      <w:r>
        <w:rPr>
          <w:rFonts w:ascii="Verdana" w:hAnsi="Verdana"/>
          <w:szCs w:val="20"/>
          <w:lang w:val="en-GB"/>
        </w:rPr>
        <w:t>(</w:t>
      </w:r>
      <w:proofErr w:type="spellStart"/>
      <w:r>
        <w:rPr>
          <w:rFonts w:ascii="Verdana" w:hAnsi="Verdana"/>
          <w:szCs w:val="20"/>
          <w:lang w:val="en-GB"/>
        </w:rPr>
        <w:t>i.p.</w:t>
      </w:r>
      <w:proofErr w:type="spellEnd"/>
      <w:r>
        <w:rPr>
          <w:rFonts w:ascii="Verdana" w:hAnsi="Verdana"/>
          <w:szCs w:val="20"/>
          <w:lang w:val="en-GB"/>
        </w:rPr>
        <w:t xml:space="preserve"> 15 </w:t>
      </w:r>
      <w:proofErr w:type="spellStart"/>
      <w:r>
        <w:rPr>
          <w:rFonts w:ascii="Verdana" w:hAnsi="Verdana"/>
          <w:szCs w:val="20"/>
          <w:lang w:val="en-GB"/>
        </w:rPr>
        <w:t>μg</w:t>
      </w:r>
      <w:proofErr w:type="spellEnd"/>
      <w:r>
        <w:rPr>
          <w:rFonts w:ascii="Verdana" w:hAnsi="Verdana"/>
          <w:szCs w:val="20"/>
          <w:lang w:val="en-GB"/>
        </w:rPr>
        <w:t xml:space="preserve">) </w:t>
      </w:r>
      <w:r w:rsidRPr="00AE3886">
        <w:rPr>
          <w:rFonts w:ascii="Verdana" w:hAnsi="Verdana"/>
          <w:szCs w:val="20"/>
          <w:lang w:val="en-GB"/>
        </w:rPr>
        <w:t xml:space="preserve">for both radiolabelled </w:t>
      </w:r>
      <w:r>
        <w:rPr>
          <w:rFonts w:ascii="Verdana" w:hAnsi="Verdana"/>
          <w:szCs w:val="20"/>
          <w:lang w:val="en-GB"/>
        </w:rPr>
        <w:t>(</w:t>
      </w:r>
      <w:r w:rsidRPr="00AE3886">
        <w:rPr>
          <w:rFonts w:ascii="Verdana" w:hAnsi="Verdana"/>
          <w:szCs w:val="20"/>
          <w:lang w:val="en-GB"/>
        </w:rPr>
        <w:t xml:space="preserve">1 MBq radiolabelled </w:t>
      </w:r>
      <w:proofErr w:type="spellStart"/>
      <w:r w:rsidRPr="00AE3886">
        <w:rPr>
          <w:rFonts w:ascii="Verdana" w:hAnsi="Verdana"/>
          <w:szCs w:val="20"/>
          <w:lang w:val="en-GB"/>
        </w:rPr>
        <w:t>mAb</w:t>
      </w:r>
      <w:proofErr w:type="spellEnd"/>
      <w:r w:rsidRPr="00AE3886">
        <w:rPr>
          <w:rFonts w:ascii="Verdana" w:hAnsi="Verdana"/>
          <w:szCs w:val="20"/>
          <w:lang w:val="en-GB"/>
        </w:rPr>
        <w:t xml:space="preserve"> in &lt;100 µL)</w:t>
      </w:r>
      <w:r>
        <w:rPr>
          <w:rFonts w:ascii="Verdana" w:hAnsi="Verdana"/>
          <w:szCs w:val="20"/>
          <w:lang w:val="en-GB"/>
        </w:rPr>
        <w:t xml:space="preserve"> </w:t>
      </w:r>
      <w:r w:rsidRPr="00AE3886">
        <w:rPr>
          <w:rFonts w:ascii="Verdana" w:hAnsi="Verdana"/>
          <w:szCs w:val="20"/>
          <w:lang w:val="en-GB"/>
        </w:rPr>
        <w:t xml:space="preserve">and cold equivalent injections. </w:t>
      </w:r>
      <w:r>
        <w:rPr>
          <w:rFonts w:ascii="Verdana" w:hAnsi="Verdana"/>
          <w:szCs w:val="20"/>
          <w:lang w:val="en-GB"/>
        </w:rPr>
        <w:t>To</w:t>
      </w:r>
      <w:r w:rsidRPr="00AE3886">
        <w:rPr>
          <w:rFonts w:ascii="Verdana" w:hAnsi="Verdana"/>
          <w:szCs w:val="20"/>
          <w:lang w:val="en-GB"/>
        </w:rPr>
        <w:t xml:space="preserve"> </w:t>
      </w:r>
      <w:r>
        <w:rPr>
          <w:rFonts w:ascii="Verdana" w:hAnsi="Verdana"/>
          <w:szCs w:val="20"/>
          <w:lang w:val="en-GB"/>
        </w:rPr>
        <w:t xml:space="preserve">assess </w:t>
      </w:r>
      <w:r w:rsidRPr="00CB0ECF">
        <w:rPr>
          <w:rFonts w:ascii="Verdana" w:hAnsi="Verdana"/>
          <w:szCs w:val="20"/>
          <w:lang w:val="en-GB"/>
        </w:rPr>
        <w:t xml:space="preserve">biodistribution </w:t>
      </w:r>
      <w:r w:rsidRPr="00AE3886">
        <w:rPr>
          <w:rFonts w:ascii="Verdana" w:hAnsi="Verdana"/>
          <w:szCs w:val="20"/>
          <w:lang w:val="en-GB"/>
        </w:rPr>
        <w:t xml:space="preserve">in </w:t>
      </w:r>
      <w:r>
        <w:rPr>
          <w:rFonts w:ascii="Verdana" w:hAnsi="Verdana"/>
          <w:szCs w:val="20"/>
          <w:lang w:val="en-GB"/>
        </w:rPr>
        <w:t>both</w:t>
      </w:r>
      <w:r w:rsidRPr="00AE3886">
        <w:rPr>
          <w:rFonts w:ascii="Verdana" w:hAnsi="Verdana"/>
          <w:szCs w:val="20"/>
          <w:lang w:val="en-GB"/>
        </w:rPr>
        <w:t xml:space="preserve"> naïve </w:t>
      </w:r>
      <w:r>
        <w:rPr>
          <w:rFonts w:ascii="Verdana" w:hAnsi="Verdana"/>
          <w:szCs w:val="20"/>
          <w:lang w:val="en-GB"/>
        </w:rPr>
        <w:t>mice</w:t>
      </w:r>
      <w:r w:rsidRPr="00AE3886">
        <w:rPr>
          <w:rFonts w:ascii="Verdana" w:hAnsi="Verdana"/>
          <w:szCs w:val="20"/>
          <w:lang w:val="en-GB"/>
        </w:rPr>
        <w:t xml:space="preserve"> </w:t>
      </w:r>
      <w:r>
        <w:rPr>
          <w:rFonts w:ascii="Verdana" w:hAnsi="Verdana"/>
          <w:szCs w:val="20"/>
          <w:lang w:val="en-GB"/>
        </w:rPr>
        <w:t>and</w:t>
      </w:r>
      <w:r w:rsidRPr="00AE3886">
        <w:rPr>
          <w:rFonts w:ascii="Verdana" w:hAnsi="Verdana"/>
          <w:szCs w:val="20"/>
          <w:lang w:val="en-GB"/>
        </w:rPr>
        <w:t xml:space="preserve"> mice with circulating </w:t>
      </w:r>
      <w:r w:rsidRPr="009F3DD0">
        <w:rPr>
          <w:rFonts w:ascii="Verdana" w:hAnsi="Verdana"/>
          <w:szCs w:val="20"/>
          <w:lang w:val="en-GB"/>
        </w:rPr>
        <w:t>14G2a</w:t>
      </w:r>
      <w:r>
        <w:rPr>
          <w:rFonts w:ascii="Verdana" w:hAnsi="Verdana"/>
          <w:szCs w:val="20"/>
          <w:lang w:val="en-GB"/>
        </w:rPr>
        <w:t xml:space="preserve">, </w:t>
      </w:r>
      <w:r w:rsidRPr="00AE3886">
        <w:rPr>
          <w:rFonts w:ascii="Verdana" w:hAnsi="Verdana"/>
          <w:szCs w:val="20"/>
          <w:lang w:val="en-GB"/>
        </w:rPr>
        <w:t>Group 1 mice</w:t>
      </w:r>
      <w:r>
        <w:rPr>
          <w:rFonts w:ascii="Verdana" w:hAnsi="Verdana"/>
          <w:szCs w:val="20"/>
          <w:lang w:val="en-GB"/>
        </w:rPr>
        <w:t xml:space="preserve"> </w:t>
      </w:r>
      <w:r w:rsidRPr="00AE3886">
        <w:rPr>
          <w:rFonts w:ascii="Verdana" w:hAnsi="Verdana"/>
          <w:szCs w:val="20"/>
          <w:lang w:val="en-GB"/>
        </w:rPr>
        <w:t xml:space="preserve">were administered the </w:t>
      </w:r>
      <w:r w:rsidRPr="00657FE4">
        <w:rPr>
          <w:rFonts w:ascii="Verdana" w:hAnsi="Verdana"/>
          <w:szCs w:val="20"/>
          <w:vertAlign w:val="superscript"/>
          <w:lang w:val="en-GB"/>
        </w:rPr>
        <w:t>89</w:t>
      </w:r>
      <w:r w:rsidRPr="00AE3886">
        <w:rPr>
          <w:rFonts w:ascii="Verdana" w:hAnsi="Verdana"/>
          <w:szCs w:val="20"/>
          <w:lang w:val="en-GB"/>
        </w:rPr>
        <w:t xml:space="preserve">Zr-14G2a </w:t>
      </w:r>
      <w:r>
        <w:rPr>
          <w:rFonts w:ascii="Verdana" w:hAnsi="Verdana"/>
          <w:szCs w:val="20"/>
          <w:lang w:val="en-GB"/>
        </w:rPr>
        <w:t xml:space="preserve">and unlabelled </w:t>
      </w:r>
      <w:r w:rsidRPr="00AE3886">
        <w:rPr>
          <w:rFonts w:ascii="Verdana" w:hAnsi="Verdana"/>
          <w:szCs w:val="20"/>
          <w:lang w:val="en-GB"/>
        </w:rPr>
        <w:t xml:space="preserve">14G2a </w:t>
      </w:r>
      <w:r>
        <w:rPr>
          <w:rFonts w:ascii="Verdana" w:hAnsi="Verdana"/>
          <w:szCs w:val="20"/>
          <w:lang w:val="en-GB"/>
        </w:rPr>
        <w:t>100h later, while</w:t>
      </w:r>
      <w:r w:rsidRPr="00AE3886">
        <w:rPr>
          <w:rFonts w:ascii="Verdana" w:hAnsi="Verdana"/>
          <w:szCs w:val="20"/>
          <w:lang w:val="en-GB"/>
        </w:rPr>
        <w:t xml:space="preserve"> Group 2 mice </w:t>
      </w:r>
      <w:r>
        <w:rPr>
          <w:rFonts w:ascii="Verdana" w:hAnsi="Verdana"/>
          <w:szCs w:val="20"/>
          <w:lang w:val="en-GB"/>
        </w:rPr>
        <w:t>received</w:t>
      </w:r>
      <w:r w:rsidRPr="00AE3886">
        <w:rPr>
          <w:rFonts w:ascii="Verdana" w:hAnsi="Verdana"/>
          <w:szCs w:val="20"/>
          <w:lang w:val="en-GB"/>
        </w:rPr>
        <w:t xml:space="preserve"> unlabelled 14G2a, followed by </w:t>
      </w:r>
      <w:r w:rsidRPr="00657FE4">
        <w:rPr>
          <w:rFonts w:ascii="Verdana" w:hAnsi="Verdana"/>
          <w:szCs w:val="20"/>
          <w:vertAlign w:val="superscript"/>
          <w:lang w:val="en-GB"/>
        </w:rPr>
        <w:t>89</w:t>
      </w:r>
      <w:r w:rsidRPr="00AE3886">
        <w:rPr>
          <w:rFonts w:ascii="Verdana" w:hAnsi="Verdana"/>
          <w:szCs w:val="20"/>
          <w:lang w:val="en-GB"/>
        </w:rPr>
        <w:t xml:space="preserve">Zr-14G2a </w:t>
      </w:r>
      <w:r>
        <w:rPr>
          <w:rFonts w:ascii="Verdana" w:hAnsi="Verdana"/>
          <w:szCs w:val="20"/>
          <w:lang w:val="en-GB"/>
        </w:rPr>
        <w:t>100h later</w:t>
      </w:r>
      <w:r w:rsidRPr="00AE3886">
        <w:rPr>
          <w:rFonts w:ascii="Verdana" w:hAnsi="Verdana"/>
          <w:szCs w:val="20"/>
          <w:lang w:val="en-GB"/>
        </w:rPr>
        <w:t xml:space="preserve">. Administered dose was </w:t>
      </w:r>
      <w:r>
        <w:rPr>
          <w:rFonts w:ascii="Verdana" w:hAnsi="Verdana"/>
          <w:szCs w:val="20"/>
          <w:lang w:val="en-GB"/>
        </w:rPr>
        <w:t>confirmed</w:t>
      </w:r>
      <w:r w:rsidRPr="00AE3886">
        <w:rPr>
          <w:rFonts w:ascii="Verdana" w:hAnsi="Verdana"/>
          <w:szCs w:val="20"/>
          <w:lang w:val="en-GB"/>
        </w:rPr>
        <w:t xml:space="preserve"> by comparing full pre-injection and post-administration empty syringe radioactivity using a </w:t>
      </w:r>
      <w:proofErr w:type="spellStart"/>
      <w:r w:rsidRPr="00AE3886">
        <w:rPr>
          <w:rFonts w:ascii="Verdana" w:hAnsi="Verdana"/>
          <w:szCs w:val="20"/>
          <w:lang w:val="en-GB"/>
        </w:rPr>
        <w:t>Capintec</w:t>
      </w:r>
      <w:proofErr w:type="spellEnd"/>
      <w:r w:rsidRPr="00AE3886">
        <w:rPr>
          <w:rFonts w:ascii="Verdana" w:hAnsi="Verdana"/>
          <w:szCs w:val="20"/>
          <w:lang w:val="en-GB"/>
        </w:rPr>
        <w:t xml:space="preserve"> CRC-25 PET dose calibrator. Measurements were decay corrected to provide </w:t>
      </w:r>
      <w:r w:rsidRPr="00AE3886">
        <w:rPr>
          <w:rFonts w:ascii="Verdana" w:hAnsi="Verdana"/>
          <w:szCs w:val="20"/>
          <w:lang w:val="en-GB"/>
        </w:rPr>
        <w:lastRenderedPageBreak/>
        <w:t>administered dose at the time of injection</w:t>
      </w:r>
      <w:r>
        <w:rPr>
          <w:rFonts w:ascii="Verdana" w:hAnsi="Verdana"/>
          <w:szCs w:val="20"/>
          <w:lang w:val="en-GB"/>
        </w:rPr>
        <w:t>,</w:t>
      </w:r>
      <w:r w:rsidRPr="00AE3886">
        <w:rPr>
          <w:rFonts w:ascii="Verdana" w:hAnsi="Verdana"/>
          <w:szCs w:val="20"/>
          <w:lang w:val="en-GB"/>
        </w:rPr>
        <w:t xml:space="preserve"> and this was used for all subsequent calculations.</w:t>
      </w:r>
      <w:r>
        <w:rPr>
          <w:rFonts w:ascii="Verdana" w:hAnsi="Verdana"/>
          <w:szCs w:val="20"/>
          <w:lang w:val="en-GB"/>
        </w:rPr>
        <w:t xml:space="preserve"> For </w:t>
      </w:r>
      <w:r w:rsidRPr="00AE3886">
        <w:rPr>
          <w:rFonts w:ascii="Verdana" w:hAnsi="Verdana"/>
          <w:szCs w:val="20"/>
          <w:lang w:val="en-GB"/>
        </w:rPr>
        <w:t>PET-MR</w:t>
      </w:r>
      <w:r>
        <w:rPr>
          <w:rFonts w:ascii="Verdana" w:hAnsi="Verdana"/>
          <w:szCs w:val="20"/>
          <w:lang w:val="en-GB"/>
        </w:rPr>
        <w:t xml:space="preserve"> imaging, mice </w:t>
      </w:r>
      <w:r w:rsidRPr="00AE3886">
        <w:rPr>
          <w:rFonts w:ascii="Verdana" w:hAnsi="Verdana"/>
          <w:szCs w:val="20"/>
          <w:lang w:val="en-GB"/>
        </w:rPr>
        <w:t>were anesthetized (1-3%</w:t>
      </w:r>
      <w:r>
        <w:rPr>
          <w:rFonts w:ascii="Verdana" w:hAnsi="Verdana"/>
          <w:szCs w:val="20"/>
          <w:lang w:val="en-GB"/>
        </w:rPr>
        <w:t xml:space="preserve"> </w:t>
      </w:r>
      <w:r w:rsidRPr="00AE3886">
        <w:rPr>
          <w:rFonts w:ascii="Verdana" w:hAnsi="Verdana"/>
          <w:szCs w:val="20"/>
          <w:lang w:val="en-GB"/>
        </w:rPr>
        <w:t xml:space="preserve">isoflurane in ~0.7 L/min oxygen) and imaging performed at various time points following </w:t>
      </w:r>
      <w:r w:rsidRPr="00657FE4">
        <w:rPr>
          <w:rFonts w:ascii="Verdana" w:hAnsi="Verdana"/>
          <w:szCs w:val="20"/>
          <w:vertAlign w:val="superscript"/>
          <w:lang w:val="en-GB"/>
        </w:rPr>
        <w:t>89</w:t>
      </w:r>
      <w:r w:rsidRPr="00AE3886">
        <w:rPr>
          <w:rFonts w:ascii="Verdana" w:hAnsi="Verdana"/>
          <w:szCs w:val="20"/>
          <w:lang w:val="en-GB"/>
        </w:rPr>
        <w:t xml:space="preserve">Zr-14G2a </w:t>
      </w:r>
      <w:proofErr w:type="gramStart"/>
      <w:r w:rsidRPr="00AE3886">
        <w:rPr>
          <w:rFonts w:ascii="Verdana" w:hAnsi="Verdana"/>
          <w:szCs w:val="20"/>
          <w:lang w:val="en-GB"/>
        </w:rPr>
        <w:t>administration</w:t>
      </w:r>
      <w:r>
        <w:rPr>
          <w:rFonts w:ascii="Verdana" w:hAnsi="Verdana"/>
          <w:szCs w:val="20"/>
          <w:lang w:val="en-GB"/>
        </w:rPr>
        <w:t>(</w:t>
      </w:r>
      <w:proofErr w:type="gramEnd"/>
      <w:r w:rsidRPr="00AE3886">
        <w:rPr>
          <w:rFonts w:ascii="Verdana" w:hAnsi="Verdana"/>
          <w:szCs w:val="20"/>
          <w:lang w:val="en-GB"/>
        </w:rPr>
        <w:t xml:space="preserve">Bruker AV4 70/30 </w:t>
      </w:r>
      <w:proofErr w:type="spellStart"/>
      <w:r w:rsidRPr="00AE3886">
        <w:rPr>
          <w:rFonts w:ascii="Verdana" w:hAnsi="Verdana"/>
          <w:szCs w:val="20"/>
          <w:lang w:val="en-GB"/>
        </w:rPr>
        <w:t>BioSpec</w:t>
      </w:r>
      <w:proofErr w:type="spellEnd"/>
      <w:r>
        <w:rPr>
          <w:rFonts w:ascii="Verdana" w:hAnsi="Verdana"/>
          <w:szCs w:val="20"/>
          <w:lang w:val="en-GB"/>
        </w:rPr>
        <w:t>;</w:t>
      </w:r>
      <w:r w:rsidRPr="00AE3886">
        <w:rPr>
          <w:rFonts w:ascii="Verdana" w:hAnsi="Verdana"/>
          <w:szCs w:val="20"/>
          <w:lang w:val="en-GB"/>
        </w:rPr>
        <w:t xml:space="preserve"> 7T, 300 mm bore magnet</w:t>
      </w:r>
      <w:r>
        <w:rPr>
          <w:rFonts w:ascii="Verdana" w:hAnsi="Verdana"/>
          <w:szCs w:val="20"/>
          <w:lang w:val="en-GB"/>
        </w:rPr>
        <w:t>;</w:t>
      </w:r>
      <w:r w:rsidRPr="00AE3886">
        <w:rPr>
          <w:rFonts w:ascii="Verdana" w:hAnsi="Verdana"/>
          <w:szCs w:val="20"/>
          <w:lang w:val="en-GB"/>
        </w:rPr>
        <w:t xml:space="preserve"> B-GA20S HP gradients</w:t>
      </w:r>
      <w:r>
        <w:rPr>
          <w:rFonts w:ascii="Verdana" w:hAnsi="Verdana"/>
          <w:szCs w:val="20"/>
          <w:lang w:val="en-GB"/>
        </w:rPr>
        <w:t>;</w:t>
      </w:r>
      <w:r w:rsidRPr="00AE3886">
        <w:rPr>
          <w:rFonts w:ascii="Verdana" w:hAnsi="Verdana"/>
          <w:szCs w:val="20"/>
          <w:lang w:val="en-GB"/>
        </w:rPr>
        <w:t xml:space="preserve"> 72 mm ID, PET optimized, RF coil</w:t>
      </w:r>
      <w:r>
        <w:rPr>
          <w:rFonts w:ascii="Verdana" w:hAnsi="Verdana"/>
          <w:szCs w:val="20"/>
          <w:lang w:val="en-GB"/>
        </w:rPr>
        <w:t>;</w:t>
      </w:r>
      <w:r w:rsidRPr="00AE3886">
        <w:rPr>
          <w:rFonts w:ascii="Verdana" w:hAnsi="Verdana"/>
          <w:szCs w:val="20"/>
          <w:lang w:val="en-GB"/>
        </w:rPr>
        <w:t xml:space="preserve"> three-mouse multi-animal bed</w:t>
      </w:r>
      <w:r>
        <w:rPr>
          <w:rFonts w:ascii="Verdana" w:hAnsi="Verdana"/>
          <w:szCs w:val="20"/>
          <w:lang w:val="en-GB"/>
        </w:rPr>
        <w:t>;</w:t>
      </w:r>
      <w:r w:rsidRPr="00AE3886">
        <w:rPr>
          <w:rFonts w:ascii="Verdana" w:hAnsi="Verdana"/>
          <w:szCs w:val="20"/>
          <w:lang w:val="en-GB"/>
        </w:rPr>
        <w:t xml:space="preserve"> operating </w:t>
      </w:r>
      <w:proofErr w:type="spellStart"/>
      <w:r w:rsidRPr="00AE3886">
        <w:rPr>
          <w:rFonts w:ascii="Verdana" w:hAnsi="Verdana"/>
          <w:szCs w:val="20"/>
          <w:lang w:val="en-GB"/>
        </w:rPr>
        <w:t>Paravision</w:t>
      </w:r>
      <w:proofErr w:type="spellEnd"/>
      <w:r w:rsidRPr="00AE3886">
        <w:rPr>
          <w:rFonts w:ascii="Verdana" w:hAnsi="Verdana"/>
          <w:szCs w:val="20"/>
          <w:lang w:val="en-GB"/>
        </w:rPr>
        <w:t xml:space="preserve"> 360 V3.5</w:t>
      </w:r>
      <w:r>
        <w:rPr>
          <w:rFonts w:ascii="Verdana" w:hAnsi="Verdana"/>
          <w:szCs w:val="20"/>
          <w:lang w:val="en-GB"/>
        </w:rPr>
        <w:t>)</w:t>
      </w:r>
      <w:r w:rsidRPr="00AE3886">
        <w:rPr>
          <w:rFonts w:ascii="Verdana" w:hAnsi="Verdana"/>
          <w:szCs w:val="20"/>
          <w:lang w:val="en-GB"/>
        </w:rPr>
        <w:t xml:space="preserve">. </w:t>
      </w:r>
      <w:r>
        <w:rPr>
          <w:rFonts w:ascii="Verdana" w:hAnsi="Verdana"/>
          <w:szCs w:val="20"/>
          <w:lang w:val="en-GB"/>
        </w:rPr>
        <w:t>A</w:t>
      </w:r>
      <w:r w:rsidRPr="00AE3886">
        <w:rPr>
          <w:rFonts w:ascii="Verdana" w:hAnsi="Verdana"/>
          <w:szCs w:val="20"/>
          <w:lang w:val="en-GB"/>
        </w:rPr>
        <w:t xml:space="preserve">xial FOV </w:t>
      </w:r>
      <w:r>
        <w:rPr>
          <w:rFonts w:ascii="Verdana" w:hAnsi="Verdana"/>
          <w:szCs w:val="20"/>
          <w:lang w:val="en-GB"/>
        </w:rPr>
        <w:t>was</w:t>
      </w:r>
      <w:r w:rsidRPr="00AE3886">
        <w:rPr>
          <w:rFonts w:ascii="Verdana" w:hAnsi="Verdana"/>
          <w:szCs w:val="20"/>
          <w:lang w:val="en-GB"/>
        </w:rPr>
        <w:t xml:space="preserve"> 150 mm, </w:t>
      </w:r>
      <w:proofErr w:type="spellStart"/>
      <w:r w:rsidRPr="00AE3886">
        <w:rPr>
          <w:rFonts w:ascii="Verdana" w:hAnsi="Verdana"/>
          <w:szCs w:val="20"/>
          <w:lang w:val="en-GB"/>
        </w:rPr>
        <w:t>transaxial</w:t>
      </w:r>
      <w:proofErr w:type="spellEnd"/>
      <w:r w:rsidRPr="00AE3886">
        <w:rPr>
          <w:rFonts w:ascii="Verdana" w:hAnsi="Verdana"/>
          <w:szCs w:val="20"/>
          <w:lang w:val="en-GB"/>
        </w:rPr>
        <w:t xml:space="preserve"> FOV 80 mm, resolution 0.7 mm, maximum sensitivity 12%, and an average energy resolution </w:t>
      </w:r>
      <w:r>
        <w:rPr>
          <w:rFonts w:ascii="Verdana" w:hAnsi="Verdana"/>
          <w:szCs w:val="20"/>
          <w:lang w:val="en-GB"/>
        </w:rPr>
        <w:t>&lt;</w:t>
      </w:r>
      <w:r w:rsidRPr="00AE3886">
        <w:rPr>
          <w:rFonts w:ascii="Verdana" w:hAnsi="Verdana"/>
          <w:szCs w:val="20"/>
          <w:lang w:val="en-GB"/>
        </w:rPr>
        <w:t>17%</w:t>
      </w:r>
      <w:r>
        <w:rPr>
          <w:rFonts w:ascii="Verdana" w:hAnsi="Verdana"/>
          <w:szCs w:val="20"/>
          <w:lang w:val="en-GB"/>
        </w:rPr>
        <w:t>).</w:t>
      </w:r>
      <w:r w:rsidRPr="00AE3886">
        <w:rPr>
          <w:rFonts w:ascii="Verdana" w:hAnsi="Verdana"/>
          <w:szCs w:val="20"/>
          <w:lang w:val="en-GB"/>
        </w:rPr>
        <w:t xml:space="preserve"> PET images </w:t>
      </w:r>
      <w:r>
        <w:rPr>
          <w:rFonts w:ascii="Verdana" w:hAnsi="Verdana"/>
          <w:szCs w:val="20"/>
          <w:lang w:val="en-GB"/>
        </w:rPr>
        <w:t>were</w:t>
      </w:r>
      <w:r w:rsidRPr="00AE3886">
        <w:rPr>
          <w:rFonts w:ascii="Verdana" w:hAnsi="Verdana"/>
          <w:szCs w:val="20"/>
          <w:lang w:val="en-GB"/>
        </w:rPr>
        <w:t xml:space="preserve"> obtained on a 3-ring PET insert.</w:t>
      </w:r>
      <w:bookmarkStart w:id="0" w:name="_Hlk209697761"/>
      <w:r>
        <w:rPr>
          <w:rFonts w:ascii="Verdana" w:hAnsi="Verdana"/>
          <w:szCs w:val="20"/>
          <w:lang w:val="en-GB"/>
        </w:rPr>
        <w:t xml:space="preserve"> </w:t>
      </w:r>
      <w:r w:rsidRPr="004A4C2A">
        <w:rPr>
          <w:rFonts w:ascii="Verdana" w:hAnsi="Verdana"/>
          <w:szCs w:val="20"/>
          <w:lang w:val="en-GB"/>
        </w:rPr>
        <w:t xml:space="preserve">At each timepoint, 30–60-minute static </w:t>
      </w:r>
      <w:r w:rsidRPr="004A4C2A">
        <w:rPr>
          <w:rFonts w:ascii="Verdana" w:hAnsi="Verdana"/>
          <w:szCs w:val="20"/>
          <w:vertAlign w:val="superscript"/>
          <w:lang w:val="en-GB"/>
        </w:rPr>
        <w:t>89</w:t>
      </w:r>
      <w:r w:rsidRPr="004A4C2A">
        <w:rPr>
          <w:rFonts w:ascii="Verdana" w:hAnsi="Verdana"/>
          <w:szCs w:val="20"/>
          <w:lang w:val="en-GB"/>
        </w:rPr>
        <w:t xml:space="preserve">Zr-PET images were acquired during which simultaneous MRI imaging was undertaken to provide anatomical registration. </w:t>
      </w:r>
      <w:r w:rsidRPr="004A4C2A">
        <w:rPr>
          <w:rFonts w:ascii="Verdana" w:hAnsi="Verdana"/>
          <w:szCs w:val="20"/>
        </w:rPr>
        <w:t>Anatomical 2D and 3D MRI images were acquired for registration with the PET images.</w:t>
      </w:r>
      <w:bookmarkEnd w:id="0"/>
      <w:r>
        <w:rPr>
          <w:rFonts w:ascii="Verdana" w:hAnsi="Verdana"/>
          <w:szCs w:val="20"/>
          <w:lang w:val="en-GB"/>
        </w:rPr>
        <w:t xml:space="preserve"> </w:t>
      </w:r>
      <w:r w:rsidRPr="00F90184">
        <w:rPr>
          <w:rFonts w:ascii="Verdana" w:hAnsi="Verdana"/>
          <w:i/>
          <w:iCs/>
          <w:szCs w:val="20"/>
          <w:lang w:val="en-GB"/>
        </w:rPr>
        <w:t>In vivo</w:t>
      </w:r>
      <w:r w:rsidRPr="00AE3886">
        <w:rPr>
          <w:rFonts w:ascii="Verdana" w:hAnsi="Verdana"/>
          <w:szCs w:val="20"/>
          <w:lang w:val="en-GB"/>
        </w:rPr>
        <w:t xml:space="preserve"> image analysis was undertaken in </w:t>
      </w:r>
      <w:proofErr w:type="spellStart"/>
      <w:r w:rsidRPr="00AE3886">
        <w:rPr>
          <w:rFonts w:ascii="Verdana" w:hAnsi="Verdana"/>
          <w:szCs w:val="20"/>
          <w:lang w:val="en-GB"/>
        </w:rPr>
        <w:t>PmoD</w:t>
      </w:r>
      <w:proofErr w:type="spellEnd"/>
      <w:r>
        <w:rPr>
          <w:rFonts w:ascii="Verdana" w:hAnsi="Verdana"/>
          <w:szCs w:val="20"/>
          <w:lang w:val="en-GB"/>
        </w:rPr>
        <w:t xml:space="preserve"> (</w:t>
      </w:r>
      <w:r w:rsidRPr="003C1ECB">
        <w:rPr>
          <w:rFonts w:ascii="Verdana" w:hAnsi="Verdana"/>
          <w:szCs w:val="20"/>
          <w:lang w:val="en-GB"/>
        </w:rPr>
        <w:t>P</w:t>
      </w:r>
      <w:r>
        <w:rPr>
          <w:rFonts w:ascii="Verdana" w:hAnsi="Verdana"/>
          <w:szCs w:val="20"/>
          <w:lang w:val="en-GB"/>
        </w:rPr>
        <w:t>MO</w:t>
      </w:r>
      <w:r w:rsidRPr="003C1ECB">
        <w:rPr>
          <w:rFonts w:ascii="Verdana" w:hAnsi="Verdana"/>
          <w:szCs w:val="20"/>
          <w:lang w:val="en-GB"/>
        </w:rPr>
        <w:t>D</w:t>
      </w:r>
      <w:r>
        <w:rPr>
          <w:rFonts w:ascii="Verdana" w:hAnsi="Verdana"/>
          <w:szCs w:val="20"/>
          <w:lang w:val="en-GB"/>
        </w:rPr>
        <w:t xml:space="preserve"> technologies)</w:t>
      </w:r>
      <w:r w:rsidRPr="00AE3886">
        <w:rPr>
          <w:rFonts w:ascii="Verdana" w:hAnsi="Verdana"/>
          <w:szCs w:val="20"/>
          <w:lang w:val="en-GB"/>
        </w:rPr>
        <w:t xml:space="preserve"> to quantify the percentage of injected dose per mL (%ID/mL) in liver, kidney, lungs, </w:t>
      </w:r>
      <w:proofErr w:type="spellStart"/>
      <w:r w:rsidRPr="00AE3886">
        <w:rPr>
          <w:rFonts w:ascii="Verdana" w:hAnsi="Verdana"/>
          <w:szCs w:val="20"/>
          <w:lang w:val="en-GB"/>
        </w:rPr>
        <w:t>tumor</w:t>
      </w:r>
      <w:proofErr w:type="spellEnd"/>
      <w:r w:rsidRPr="00AE3886">
        <w:rPr>
          <w:rFonts w:ascii="Verdana" w:hAnsi="Verdana"/>
          <w:szCs w:val="20"/>
          <w:lang w:val="en-GB"/>
        </w:rPr>
        <w:t xml:space="preserve">, heart, spleen and muscle. On the assumption of no specific interaction or uptake by cardiac tissue, heart associated signal </w:t>
      </w:r>
      <w:r>
        <w:rPr>
          <w:rFonts w:ascii="Verdana" w:hAnsi="Verdana"/>
          <w:szCs w:val="20"/>
          <w:lang w:val="en-GB"/>
        </w:rPr>
        <w:t>was</w:t>
      </w:r>
      <w:r w:rsidRPr="00AE3886">
        <w:rPr>
          <w:rFonts w:ascii="Verdana" w:hAnsi="Verdana"/>
          <w:szCs w:val="20"/>
          <w:lang w:val="en-GB"/>
        </w:rPr>
        <w:t xml:space="preserve"> used as a surrogate for circulating </w:t>
      </w:r>
      <w:r w:rsidRPr="00657FE4">
        <w:rPr>
          <w:rFonts w:ascii="Verdana" w:hAnsi="Verdana"/>
          <w:szCs w:val="20"/>
          <w:vertAlign w:val="superscript"/>
          <w:lang w:val="en-GB"/>
        </w:rPr>
        <w:t>89</w:t>
      </w:r>
      <w:r w:rsidRPr="00AE3886">
        <w:rPr>
          <w:rFonts w:ascii="Verdana" w:hAnsi="Verdana"/>
          <w:szCs w:val="20"/>
          <w:lang w:val="en-GB"/>
        </w:rPr>
        <w:t>Zr-14G2a.At completion of imaging, blood was collected by cardiac puncture and animals euthanized by cervical dislocation. Tissues were rinsed of blood</w:t>
      </w:r>
      <w:r>
        <w:rPr>
          <w:rFonts w:ascii="Verdana" w:hAnsi="Verdana"/>
          <w:szCs w:val="20"/>
          <w:lang w:val="en-GB"/>
        </w:rPr>
        <w:t>,</w:t>
      </w:r>
      <w:r w:rsidRPr="00AE3886">
        <w:rPr>
          <w:rFonts w:ascii="Verdana" w:hAnsi="Verdana"/>
          <w:szCs w:val="20"/>
          <w:lang w:val="en-GB"/>
        </w:rPr>
        <w:t xml:space="preserve"> weighed</w:t>
      </w:r>
      <w:r>
        <w:rPr>
          <w:rFonts w:ascii="Verdana" w:hAnsi="Verdana"/>
          <w:szCs w:val="20"/>
          <w:lang w:val="en-GB"/>
        </w:rPr>
        <w:t>,</w:t>
      </w:r>
      <w:r w:rsidRPr="00AE3886">
        <w:rPr>
          <w:rFonts w:ascii="Verdana" w:hAnsi="Verdana"/>
          <w:szCs w:val="20"/>
          <w:lang w:val="en-GB"/>
        </w:rPr>
        <w:t xml:space="preserve"> then underwent gamma counter analysis (Wizard2, PerkinElmer) to quantify </w:t>
      </w:r>
      <w:r w:rsidRPr="00E2154E">
        <w:rPr>
          <w:rFonts w:ascii="Verdana" w:hAnsi="Verdana"/>
          <w:szCs w:val="20"/>
          <w:vertAlign w:val="superscript"/>
          <w:lang w:val="en-GB"/>
        </w:rPr>
        <w:t>89</w:t>
      </w:r>
      <w:r w:rsidRPr="00AE3886">
        <w:rPr>
          <w:rFonts w:ascii="Verdana" w:hAnsi="Verdana"/>
          <w:szCs w:val="20"/>
          <w:lang w:val="en-GB"/>
        </w:rPr>
        <w:t>Zr levels</w:t>
      </w:r>
      <w:r>
        <w:rPr>
          <w:rFonts w:ascii="Verdana" w:hAnsi="Verdana"/>
          <w:szCs w:val="20"/>
          <w:lang w:val="en-GB"/>
        </w:rPr>
        <w:t xml:space="preserve"> as a p</w:t>
      </w:r>
      <w:r w:rsidRPr="00AE3886">
        <w:rPr>
          <w:rFonts w:ascii="Verdana" w:hAnsi="Verdana"/>
          <w:szCs w:val="20"/>
          <w:lang w:val="en-GB"/>
        </w:rPr>
        <w:t>ercentage</w:t>
      </w:r>
      <w:r>
        <w:rPr>
          <w:rFonts w:ascii="Verdana" w:hAnsi="Verdana"/>
          <w:szCs w:val="20"/>
          <w:lang w:val="en-GB"/>
        </w:rPr>
        <w:t xml:space="preserve"> of</w:t>
      </w:r>
      <w:r w:rsidRPr="00AE3886">
        <w:rPr>
          <w:rFonts w:ascii="Verdana" w:hAnsi="Verdana"/>
          <w:szCs w:val="20"/>
          <w:lang w:val="en-GB"/>
        </w:rPr>
        <w:t xml:space="preserve"> injected dose per gram of tissue (%ID/g). </w:t>
      </w:r>
    </w:p>
    <w:p w14:paraId="3F1D9AEA" w14:textId="77777777" w:rsidR="006235B7" w:rsidRDefault="006235B7" w:rsidP="009D53BE">
      <w:pPr>
        <w:spacing w:after="0" w:line="480" w:lineRule="auto"/>
        <w:contextualSpacing/>
        <w:jc w:val="both"/>
        <w:rPr>
          <w:rFonts w:ascii="Verdana" w:hAnsi="Verdana"/>
          <w:szCs w:val="20"/>
          <w:lang w:val="en-GB"/>
        </w:rPr>
      </w:pPr>
    </w:p>
    <w:p w14:paraId="67EDBABE" w14:textId="59E92D54" w:rsidR="006235B7" w:rsidRPr="006235B7" w:rsidRDefault="006235B7" w:rsidP="009D53BE">
      <w:pPr>
        <w:spacing w:after="0" w:line="480" w:lineRule="auto"/>
        <w:contextualSpacing/>
        <w:jc w:val="both"/>
        <w:rPr>
          <w:rFonts w:ascii="Verdana" w:hAnsi="Verdana"/>
          <w:b/>
          <w:bCs/>
          <w:szCs w:val="20"/>
          <w:lang w:val="en-GB"/>
        </w:rPr>
      </w:pPr>
      <w:r w:rsidRPr="006235B7">
        <w:rPr>
          <w:rFonts w:ascii="Verdana" w:hAnsi="Verdana"/>
          <w:b/>
          <w:bCs/>
          <w:szCs w:val="20"/>
          <w:lang w:val="en-GB"/>
        </w:rPr>
        <w:t>Antibodies utilized in flow cytometry experiments</w:t>
      </w:r>
    </w:p>
    <w:p w14:paraId="0954EAB3" w14:textId="1C983B75" w:rsidR="009D53BE" w:rsidRDefault="006235B7" w:rsidP="00751E76">
      <w:pPr>
        <w:spacing w:after="0" w:line="480" w:lineRule="auto"/>
        <w:jc w:val="both"/>
        <w:rPr>
          <w:rFonts w:ascii="Verdana" w:hAnsi="Verdana" w:cs="Calibri"/>
          <w:szCs w:val="20"/>
        </w:rPr>
      </w:pPr>
      <w:r>
        <w:rPr>
          <w:rFonts w:ascii="Verdana" w:hAnsi="Verdana" w:cs="Calibri"/>
          <w:szCs w:val="20"/>
        </w:rPr>
        <w:t>T</w:t>
      </w:r>
      <w:r w:rsidRPr="004956FF">
        <w:rPr>
          <w:rFonts w:ascii="Verdana" w:hAnsi="Verdana" w:cs="Calibri"/>
          <w:szCs w:val="20"/>
        </w:rPr>
        <w:t xml:space="preserve">he following antibodies </w:t>
      </w:r>
      <w:r>
        <w:rPr>
          <w:rFonts w:ascii="Verdana" w:hAnsi="Verdana" w:cs="Calibri"/>
          <w:szCs w:val="20"/>
        </w:rPr>
        <w:t xml:space="preserve">were </w:t>
      </w:r>
      <w:r w:rsidRPr="004956FF">
        <w:rPr>
          <w:rFonts w:ascii="Verdana" w:hAnsi="Verdana" w:cs="Calibri"/>
          <w:szCs w:val="20"/>
        </w:rPr>
        <w:t>purchase</w:t>
      </w:r>
      <w:r>
        <w:rPr>
          <w:rFonts w:ascii="Verdana" w:hAnsi="Verdana" w:cs="Calibri"/>
          <w:szCs w:val="20"/>
        </w:rPr>
        <w:t>d</w:t>
      </w:r>
      <w:r w:rsidRPr="004956FF">
        <w:rPr>
          <w:rFonts w:ascii="Verdana" w:hAnsi="Verdana" w:cs="Calibri"/>
          <w:szCs w:val="20"/>
        </w:rPr>
        <w:t xml:space="preserve"> from BD Biosciences</w:t>
      </w:r>
      <w:r>
        <w:rPr>
          <w:rFonts w:ascii="Verdana" w:hAnsi="Verdana" w:cs="Calibri"/>
          <w:szCs w:val="20"/>
        </w:rPr>
        <w:t xml:space="preserve"> for flow cytometry-based immune profiling studies</w:t>
      </w:r>
      <w:r w:rsidRPr="004956FF">
        <w:rPr>
          <w:rFonts w:ascii="Verdana" w:hAnsi="Verdana" w:cs="Calibri"/>
          <w:szCs w:val="20"/>
        </w:rPr>
        <w:t>: RY775 Rat Anti-Mouse CD45 (Cat #571416</w:t>
      </w:r>
      <w:r w:rsidR="00B54683">
        <w:rPr>
          <w:rFonts w:ascii="Verdana" w:hAnsi="Verdana" w:cs="Calibri"/>
          <w:szCs w:val="20"/>
        </w:rPr>
        <w:t>, RRID:AB_3686493</w:t>
      </w:r>
      <w:r w:rsidRPr="004956FF">
        <w:rPr>
          <w:rFonts w:ascii="Verdana" w:hAnsi="Verdana" w:cs="Calibri"/>
          <w:szCs w:val="20"/>
        </w:rPr>
        <w:t>), BUV805 Rat Anti-Mouse CD4 (Cat #612900</w:t>
      </w:r>
      <w:r w:rsidR="00B54683">
        <w:rPr>
          <w:rFonts w:ascii="Verdana" w:hAnsi="Verdana" w:cs="Calibri"/>
          <w:szCs w:val="20"/>
        </w:rPr>
        <w:t>, RRID:AB_2827960</w:t>
      </w:r>
      <w:r w:rsidRPr="004956FF">
        <w:rPr>
          <w:rFonts w:ascii="Verdana" w:hAnsi="Verdana" w:cs="Calibri"/>
          <w:szCs w:val="20"/>
        </w:rPr>
        <w:t>), BV480 Rat Anti-Mouse CD8a (Cat #566096</w:t>
      </w:r>
      <w:r w:rsidR="00B54683">
        <w:rPr>
          <w:rFonts w:ascii="Verdana" w:hAnsi="Verdana" w:cs="Calibri"/>
          <w:szCs w:val="20"/>
        </w:rPr>
        <w:t>, RRID:AB_2739500</w:t>
      </w:r>
      <w:r w:rsidRPr="004956FF">
        <w:rPr>
          <w:rFonts w:ascii="Verdana" w:hAnsi="Verdana" w:cs="Calibri"/>
          <w:szCs w:val="20"/>
        </w:rPr>
        <w:t>), BUV395 Rat Anti-CD11b (Cat #563553</w:t>
      </w:r>
      <w:r w:rsidR="00B54683">
        <w:rPr>
          <w:rFonts w:ascii="Verdana" w:hAnsi="Verdana" w:cs="Calibri"/>
          <w:szCs w:val="20"/>
        </w:rPr>
        <w:t>, RRID:AB_2738276</w:t>
      </w:r>
      <w:r w:rsidRPr="004956FF">
        <w:rPr>
          <w:rFonts w:ascii="Verdana" w:hAnsi="Verdana" w:cs="Calibri"/>
          <w:szCs w:val="20"/>
        </w:rPr>
        <w:t>), RB780 Hamster Anti-Mouse CD11c (Cat #755338</w:t>
      </w:r>
      <w:r w:rsidR="00B54683">
        <w:rPr>
          <w:rFonts w:ascii="Verdana" w:hAnsi="Verdana" w:cs="Calibri"/>
          <w:szCs w:val="20"/>
        </w:rPr>
        <w:t>, RRID:AB_3687740</w:t>
      </w:r>
      <w:r w:rsidRPr="004956FF">
        <w:rPr>
          <w:rFonts w:ascii="Verdana" w:hAnsi="Verdana" w:cs="Calibri"/>
          <w:szCs w:val="20"/>
        </w:rPr>
        <w:t>), PE-Cy7 Rat Anti-Mouse Ly-6C (Cat #569442</w:t>
      </w:r>
      <w:r w:rsidR="00B54683">
        <w:rPr>
          <w:rFonts w:ascii="Verdana" w:hAnsi="Verdana" w:cs="Calibri"/>
          <w:szCs w:val="20"/>
        </w:rPr>
        <w:t>, RRID:AB_3685066</w:t>
      </w:r>
      <w:r w:rsidRPr="004956FF">
        <w:rPr>
          <w:rFonts w:ascii="Verdana" w:hAnsi="Verdana" w:cs="Calibri"/>
          <w:szCs w:val="20"/>
        </w:rPr>
        <w:t>), RB705 Rat Anti-Mouse Ly-6G (Cat #757648</w:t>
      </w:r>
      <w:r w:rsidR="00B54683">
        <w:rPr>
          <w:rFonts w:ascii="Verdana" w:hAnsi="Verdana" w:cs="Calibri"/>
          <w:szCs w:val="20"/>
        </w:rPr>
        <w:t>, RRID:AB_3689804</w:t>
      </w:r>
      <w:r w:rsidRPr="004956FF">
        <w:rPr>
          <w:rFonts w:ascii="Verdana" w:hAnsi="Verdana" w:cs="Calibri"/>
          <w:szCs w:val="20"/>
        </w:rPr>
        <w:t>), BV605 Rat Anti-Mouse CD335 (NKp46) (Cat #564069</w:t>
      </w:r>
      <w:r w:rsidR="00B54683">
        <w:rPr>
          <w:rFonts w:ascii="Verdana" w:hAnsi="Verdana" w:cs="Calibri"/>
          <w:szCs w:val="20"/>
        </w:rPr>
        <w:t>, RRID:AB_2738575</w:t>
      </w:r>
      <w:r w:rsidRPr="004956FF">
        <w:rPr>
          <w:rFonts w:ascii="Verdana" w:hAnsi="Verdana" w:cs="Calibri"/>
          <w:szCs w:val="20"/>
        </w:rPr>
        <w:t>), BV421 Rat Anti-Mouse CD19 (Cat #562701</w:t>
      </w:r>
      <w:r w:rsidR="00B54683">
        <w:rPr>
          <w:rFonts w:ascii="Verdana" w:hAnsi="Verdana" w:cs="Calibri"/>
          <w:szCs w:val="20"/>
        </w:rPr>
        <w:t>, RRID:AB_2737731</w:t>
      </w:r>
      <w:r w:rsidRPr="004956FF">
        <w:rPr>
          <w:rFonts w:ascii="Verdana" w:hAnsi="Verdana" w:cs="Calibri"/>
          <w:szCs w:val="20"/>
        </w:rPr>
        <w:t>), BUV737 Rat Anti-Mouse I-A/I-E (Cat #569176</w:t>
      </w:r>
      <w:r w:rsidR="00B54683">
        <w:rPr>
          <w:rFonts w:ascii="Verdana" w:hAnsi="Verdana" w:cs="Calibri"/>
          <w:szCs w:val="20"/>
        </w:rPr>
        <w:t xml:space="preserve">, </w:t>
      </w:r>
      <w:r w:rsidR="00B54683">
        <w:rPr>
          <w:rFonts w:ascii="Verdana" w:hAnsi="Verdana" w:cs="Calibri"/>
          <w:szCs w:val="20"/>
        </w:rPr>
        <w:lastRenderedPageBreak/>
        <w:t>RRID:AB_3684842</w:t>
      </w:r>
      <w:r w:rsidRPr="004956FF">
        <w:rPr>
          <w:rFonts w:ascii="Verdana" w:hAnsi="Verdana" w:cs="Calibri"/>
          <w:szCs w:val="20"/>
        </w:rPr>
        <w:t>), BV786 Hamster Anti-Mouse TCR β Chain (Cat #568222</w:t>
      </w:r>
      <w:r w:rsidR="00B54683">
        <w:rPr>
          <w:rFonts w:ascii="Verdana" w:hAnsi="Verdana" w:cs="Calibri"/>
          <w:szCs w:val="20"/>
        </w:rPr>
        <w:t>, RRID:AB_2916850</w:t>
      </w:r>
      <w:r w:rsidRPr="004956FF">
        <w:rPr>
          <w:rFonts w:ascii="Verdana" w:hAnsi="Verdana" w:cs="Calibri"/>
          <w:szCs w:val="20"/>
        </w:rPr>
        <w:t>) and APC Rat Anti-Mouse F4/80 (Cat #566787</w:t>
      </w:r>
      <w:r w:rsidR="00B54683">
        <w:rPr>
          <w:rFonts w:ascii="Verdana" w:hAnsi="Verdana" w:cs="Calibri"/>
          <w:szCs w:val="20"/>
        </w:rPr>
        <w:t>, RRID:AB_2869866</w:t>
      </w:r>
      <w:r w:rsidRPr="004956FF">
        <w:rPr>
          <w:rFonts w:ascii="Verdana" w:hAnsi="Verdana" w:cs="Calibri"/>
          <w:szCs w:val="20"/>
        </w:rPr>
        <w:t>).</w:t>
      </w:r>
    </w:p>
    <w:p w14:paraId="4CD538EE" w14:textId="77777777" w:rsidR="006235B7" w:rsidRDefault="006235B7" w:rsidP="00751E76">
      <w:pPr>
        <w:spacing w:after="0" w:line="480" w:lineRule="auto"/>
        <w:jc w:val="both"/>
        <w:rPr>
          <w:rFonts w:ascii="Verdana" w:hAnsi="Verdana" w:cs="Calibri"/>
          <w:szCs w:val="20"/>
        </w:rPr>
      </w:pPr>
    </w:p>
    <w:p w14:paraId="3339DCDB" w14:textId="6588982D" w:rsidR="006235B7" w:rsidRPr="006235B7" w:rsidRDefault="006235B7" w:rsidP="00751E76">
      <w:pPr>
        <w:spacing w:after="0" w:line="480" w:lineRule="auto"/>
        <w:jc w:val="both"/>
        <w:rPr>
          <w:rFonts w:ascii="Verdana" w:hAnsi="Verdana" w:cs="Calibri"/>
          <w:b/>
          <w:bCs/>
          <w:szCs w:val="20"/>
        </w:rPr>
      </w:pPr>
      <w:r w:rsidRPr="006235B7">
        <w:rPr>
          <w:rFonts w:ascii="Verdana" w:hAnsi="Verdana" w:cs="Calibri"/>
          <w:b/>
          <w:bCs/>
          <w:szCs w:val="20"/>
        </w:rPr>
        <w:t>Antibodies utilized in OPAL multiplex immunohistochemistry</w:t>
      </w:r>
    </w:p>
    <w:p w14:paraId="5361A5CA" w14:textId="78C06378" w:rsidR="006235B7" w:rsidRDefault="006235B7" w:rsidP="00751E76">
      <w:pPr>
        <w:spacing w:after="0" w:line="480" w:lineRule="auto"/>
        <w:jc w:val="both"/>
        <w:rPr>
          <w:rFonts w:ascii="Verdana" w:hAnsi="Verdana" w:cs="Lucida Sans"/>
          <w:szCs w:val="20"/>
          <w:lang w:val="en-GB"/>
        </w:rPr>
      </w:pPr>
      <w:r w:rsidRPr="00B57301">
        <w:rPr>
          <w:rFonts w:ascii="Verdana" w:hAnsi="Verdana"/>
          <w:szCs w:val="20"/>
          <w:lang w:val="en-GB"/>
        </w:rPr>
        <w:t>The following</w:t>
      </w:r>
      <w:r>
        <w:rPr>
          <w:rFonts w:ascii="Verdana" w:hAnsi="Verdana"/>
          <w:szCs w:val="20"/>
          <w:lang w:val="en-GB"/>
        </w:rPr>
        <w:t xml:space="preserve"> primary</w:t>
      </w:r>
      <w:r w:rsidRPr="00B57301">
        <w:rPr>
          <w:rFonts w:ascii="Verdana" w:hAnsi="Verdana"/>
          <w:szCs w:val="20"/>
          <w:lang w:val="en-GB"/>
        </w:rPr>
        <w:t xml:space="preserve"> antibodies were used</w:t>
      </w:r>
      <w:r>
        <w:rPr>
          <w:rFonts w:ascii="Verdana" w:hAnsi="Verdana"/>
          <w:szCs w:val="20"/>
          <w:lang w:val="en-GB"/>
        </w:rPr>
        <w:t xml:space="preserve"> for OPAL experiments</w:t>
      </w:r>
      <w:r w:rsidRPr="00B57301">
        <w:rPr>
          <w:rFonts w:ascii="Verdana" w:hAnsi="Verdana"/>
          <w:szCs w:val="20"/>
          <w:lang w:val="en-GB"/>
        </w:rPr>
        <w:t>: rabbit anti-CD4 monoclonal (EPR19514, #ab183685,</w:t>
      </w:r>
      <w:r w:rsidR="00B54683">
        <w:rPr>
          <w:rFonts w:ascii="Verdana" w:hAnsi="Verdana"/>
          <w:szCs w:val="20"/>
          <w:lang w:val="en-GB"/>
        </w:rPr>
        <w:t xml:space="preserve"> RRID:AB_2686917,</w:t>
      </w:r>
      <w:r w:rsidRPr="00B57301">
        <w:rPr>
          <w:rFonts w:ascii="Verdana" w:hAnsi="Verdana"/>
          <w:szCs w:val="20"/>
          <w:lang w:val="en-GB"/>
        </w:rPr>
        <w:t xml:space="preserve"> Abcam), rabbit anti-CD8α monoclonal (EPR20305, #ab209775, </w:t>
      </w:r>
      <w:r w:rsidR="00B54683">
        <w:rPr>
          <w:rFonts w:ascii="Verdana" w:hAnsi="Verdana"/>
          <w:szCs w:val="20"/>
          <w:lang w:val="en-GB"/>
        </w:rPr>
        <w:t xml:space="preserve">RRID:AB_2860566, </w:t>
      </w:r>
      <w:r w:rsidRPr="00B57301">
        <w:rPr>
          <w:rFonts w:ascii="Verdana" w:hAnsi="Verdana"/>
          <w:szCs w:val="20"/>
          <w:lang w:val="en-GB"/>
        </w:rPr>
        <w:t xml:space="preserve">Abcam), rabbit anti-NKp46 monoclonal (EPR23097-35, </w:t>
      </w:r>
      <w:r w:rsidR="00B54683">
        <w:rPr>
          <w:rFonts w:ascii="Verdana" w:hAnsi="Verdana"/>
          <w:szCs w:val="20"/>
          <w:lang w:val="en-GB"/>
        </w:rPr>
        <w:t>#</w:t>
      </w:r>
      <w:r w:rsidRPr="00B57301">
        <w:rPr>
          <w:rFonts w:ascii="Verdana" w:hAnsi="Verdana"/>
          <w:szCs w:val="20"/>
          <w:lang w:val="en-GB"/>
        </w:rPr>
        <w:t xml:space="preserve">ab233558, </w:t>
      </w:r>
      <w:r w:rsidR="00B54683">
        <w:rPr>
          <w:rFonts w:ascii="Verdana" w:hAnsi="Verdana"/>
          <w:szCs w:val="20"/>
          <w:lang w:val="en-GB"/>
        </w:rPr>
        <w:t xml:space="preserve">RRID:AB_2904203, </w:t>
      </w:r>
      <w:r w:rsidRPr="00B57301">
        <w:rPr>
          <w:rFonts w:ascii="Verdana" w:hAnsi="Verdana"/>
          <w:szCs w:val="20"/>
          <w:lang w:val="en-GB"/>
        </w:rPr>
        <w:t>Abcam), rabbit anti-CD11b monoclonal, #ab133357,</w:t>
      </w:r>
      <w:r w:rsidR="00B54683">
        <w:rPr>
          <w:rFonts w:ascii="Verdana" w:hAnsi="Verdana"/>
          <w:szCs w:val="20"/>
          <w:lang w:val="en-GB"/>
        </w:rPr>
        <w:t xml:space="preserve"> RRID:AB_2650514, </w:t>
      </w:r>
      <w:r w:rsidRPr="00B57301">
        <w:rPr>
          <w:rFonts w:ascii="Verdana" w:hAnsi="Verdana"/>
          <w:szCs w:val="20"/>
          <w:lang w:val="en-GB"/>
        </w:rPr>
        <w:t>Abcam), rat anti-F4/80 monoclonal (BM8, #123102,</w:t>
      </w:r>
      <w:r w:rsidR="00524121">
        <w:rPr>
          <w:rFonts w:ascii="Verdana" w:hAnsi="Verdana"/>
          <w:szCs w:val="20"/>
          <w:lang w:val="en-GB"/>
        </w:rPr>
        <w:t xml:space="preserve"> RRID:AB_893506,</w:t>
      </w:r>
      <w:r w:rsidRPr="00B57301">
        <w:rPr>
          <w:rFonts w:ascii="Verdana" w:hAnsi="Verdana"/>
          <w:szCs w:val="20"/>
          <w:lang w:val="en-GB"/>
        </w:rPr>
        <w:t xml:space="preserve"> </w:t>
      </w:r>
      <w:proofErr w:type="spellStart"/>
      <w:r w:rsidRPr="00B57301">
        <w:rPr>
          <w:rFonts w:ascii="Verdana" w:hAnsi="Verdana"/>
          <w:szCs w:val="20"/>
          <w:lang w:val="en-GB"/>
        </w:rPr>
        <w:t>Biolegend</w:t>
      </w:r>
      <w:proofErr w:type="spellEnd"/>
      <w:r w:rsidRPr="00B57301">
        <w:rPr>
          <w:rFonts w:ascii="Verdana" w:hAnsi="Verdana"/>
          <w:szCs w:val="20"/>
          <w:lang w:val="en-GB"/>
        </w:rPr>
        <w:t>),</w:t>
      </w:r>
      <w:r w:rsidR="00D45127">
        <w:rPr>
          <w:rFonts w:ascii="Verdana" w:hAnsi="Verdana"/>
          <w:szCs w:val="20"/>
          <w:lang w:val="en-GB"/>
        </w:rPr>
        <w:t xml:space="preserve"> </w:t>
      </w:r>
      <w:r w:rsidRPr="00266446">
        <w:rPr>
          <w:rFonts w:ascii="Verdana" w:hAnsi="Verdana"/>
          <w:szCs w:val="20"/>
          <w:lang w:val="en-GB"/>
        </w:rPr>
        <w:t>rabbit anti-PHOX2B</w:t>
      </w:r>
      <w:r w:rsidRPr="00B57301">
        <w:rPr>
          <w:rFonts w:ascii="Verdana" w:hAnsi="Verdana"/>
          <w:szCs w:val="20"/>
          <w:lang w:val="en-GB"/>
        </w:rPr>
        <w:t xml:space="preserve"> monoclonal (EPR14423, #ab183741, </w:t>
      </w:r>
      <w:r w:rsidR="00524121">
        <w:rPr>
          <w:rFonts w:ascii="Verdana" w:hAnsi="Verdana"/>
          <w:szCs w:val="20"/>
          <w:lang w:val="en-GB"/>
        </w:rPr>
        <w:t xml:space="preserve">RRID:AB_2857845, </w:t>
      </w:r>
      <w:r w:rsidRPr="00B57301">
        <w:rPr>
          <w:rFonts w:ascii="Verdana" w:hAnsi="Verdana"/>
          <w:szCs w:val="20"/>
          <w:lang w:val="en-GB"/>
        </w:rPr>
        <w:t>Abcam)</w:t>
      </w:r>
      <w:r>
        <w:rPr>
          <w:rFonts w:ascii="Verdana" w:hAnsi="Verdana"/>
          <w:szCs w:val="20"/>
          <w:lang w:val="en-GB"/>
        </w:rPr>
        <w:t xml:space="preserve">, </w:t>
      </w:r>
      <w:r w:rsidR="0022284E">
        <w:rPr>
          <w:rFonts w:ascii="Verdana" w:hAnsi="Verdana"/>
          <w:szCs w:val="20"/>
          <w:lang w:val="en-GB"/>
        </w:rPr>
        <w:t xml:space="preserve">rabbit </w:t>
      </w:r>
      <w:r w:rsidRPr="0022284E">
        <w:rPr>
          <w:rFonts w:ascii="Verdana" w:hAnsi="Verdana"/>
          <w:szCs w:val="20"/>
          <w:lang w:val="en-GB"/>
        </w:rPr>
        <w:t>anti-Ly6C</w:t>
      </w:r>
      <w:r w:rsidR="0022284E" w:rsidRPr="0022284E">
        <w:rPr>
          <w:rFonts w:ascii="Verdana" w:hAnsi="Verdana"/>
          <w:szCs w:val="20"/>
          <w:lang w:val="en-GB"/>
        </w:rPr>
        <w:t xml:space="preserve"> monoclonal (#ab314120, </w:t>
      </w:r>
      <w:r w:rsidR="00524121">
        <w:rPr>
          <w:rFonts w:ascii="Verdana" w:hAnsi="Verdana"/>
          <w:szCs w:val="20"/>
          <w:lang w:val="en-GB"/>
        </w:rPr>
        <w:t xml:space="preserve">RRID:AB_3714725, </w:t>
      </w:r>
      <w:r w:rsidR="0022284E" w:rsidRPr="0022284E">
        <w:rPr>
          <w:rFonts w:ascii="Verdana" w:hAnsi="Verdana"/>
          <w:szCs w:val="20"/>
          <w:lang w:val="en-GB"/>
        </w:rPr>
        <w:t>Abcam)</w:t>
      </w:r>
      <w:r w:rsidRPr="0022284E">
        <w:rPr>
          <w:rFonts w:ascii="Verdana" w:hAnsi="Verdana"/>
          <w:szCs w:val="20"/>
          <w:lang w:val="en-GB"/>
        </w:rPr>
        <w:t xml:space="preserve">, </w:t>
      </w:r>
      <w:r w:rsidR="0022284E" w:rsidRPr="0022284E">
        <w:rPr>
          <w:rFonts w:ascii="Verdana" w:hAnsi="Verdana"/>
          <w:szCs w:val="20"/>
          <w:lang w:val="en-GB"/>
        </w:rPr>
        <w:t xml:space="preserve">rabbit </w:t>
      </w:r>
      <w:r w:rsidRPr="0022284E">
        <w:rPr>
          <w:rFonts w:ascii="Verdana" w:hAnsi="Verdana"/>
          <w:szCs w:val="20"/>
          <w:lang w:val="en-GB"/>
        </w:rPr>
        <w:t>anti-Ly6G</w:t>
      </w:r>
      <w:r w:rsidR="0022284E" w:rsidRPr="0022284E">
        <w:rPr>
          <w:rFonts w:ascii="Verdana" w:hAnsi="Verdana"/>
          <w:szCs w:val="20"/>
          <w:lang w:val="en-GB"/>
        </w:rPr>
        <w:t xml:space="preserve"> monoclonal (#87048S, </w:t>
      </w:r>
      <w:r w:rsidR="00524121">
        <w:rPr>
          <w:rFonts w:ascii="Verdana" w:hAnsi="Verdana"/>
          <w:szCs w:val="20"/>
          <w:lang w:val="en-GB"/>
        </w:rPr>
        <w:t xml:space="preserve">RRID:AB_2909808, </w:t>
      </w:r>
      <w:r w:rsidR="0022284E" w:rsidRPr="0022284E">
        <w:rPr>
          <w:rFonts w:ascii="Verdana" w:hAnsi="Verdana"/>
          <w:szCs w:val="20"/>
          <w:lang w:val="en-GB"/>
        </w:rPr>
        <w:t>Cell Signaling Technology)</w:t>
      </w:r>
      <w:r w:rsidRPr="0022284E">
        <w:rPr>
          <w:rFonts w:ascii="Verdana" w:hAnsi="Verdana"/>
          <w:szCs w:val="20"/>
          <w:lang w:val="en-GB"/>
        </w:rPr>
        <w:t xml:space="preserve">, </w:t>
      </w:r>
      <w:r w:rsidR="0022284E" w:rsidRPr="0022284E">
        <w:rPr>
          <w:rFonts w:ascii="Verdana" w:hAnsi="Verdana"/>
          <w:szCs w:val="20"/>
          <w:lang w:val="en-GB"/>
        </w:rPr>
        <w:t>rabbit anti-</w:t>
      </w:r>
      <w:r w:rsidRPr="0022284E">
        <w:rPr>
          <w:rFonts w:ascii="Verdana" w:hAnsi="Verdana"/>
          <w:szCs w:val="20"/>
          <w:lang w:val="en-GB"/>
        </w:rPr>
        <w:t>CD11c</w:t>
      </w:r>
      <w:r w:rsidR="0022284E" w:rsidRPr="0022284E">
        <w:rPr>
          <w:rFonts w:ascii="Verdana" w:hAnsi="Verdana"/>
          <w:szCs w:val="20"/>
          <w:lang w:val="en-GB"/>
        </w:rPr>
        <w:t xml:space="preserve"> monoclonal (#97585S, </w:t>
      </w:r>
      <w:r w:rsidR="00524121">
        <w:rPr>
          <w:rFonts w:ascii="Verdana" w:hAnsi="Verdana"/>
          <w:szCs w:val="20"/>
          <w:lang w:val="en-GB"/>
        </w:rPr>
        <w:t xml:space="preserve">RRID:AB_2800282, </w:t>
      </w:r>
      <w:r w:rsidR="0022284E" w:rsidRPr="0022284E">
        <w:rPr>
          <w:rFonts w:ascii="Verdana" w:hAnsi="Verdana"/>
          <w:szCs w:val="20"/>
          <w:lang w:val="en-GB"/>
        </w:rPr>
        <w:t>Cell Signaling Technology).</w:t>
      </w:r>
    </w:p>
    <w:p w14:paraId="6E5AEABA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szCs w:val="20"/>
          <w:lang w:val="en-GB"/>
        </w:rPr>
      </w:pPr>
    </w:p>
    <w:p w14:paraId="459FF219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36E673CF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08377C13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2E631EDE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4A7E8CEC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04DBC54F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220E2F51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6CD171EE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2FBE9F7A" w14:textId="77777777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7015C04A" w14:textId="77777777" w:rsidR="006235B7" w:rsidRDefault="006235B7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54732B28" w14:textId="77777777" w:rsidR="006235B7" w:rsidRDefault="006235B7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2931D209" w14:textId="77777777" w:rsidR="006235B7" w:rsidRDefault="006235B7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5791DCC0" w14:textId="77777777" w:rsidR="006235B7" w:rsidRDefault="006235B7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79F10839" w14:textId="77777777" w:rsidR="006235B7" w:rsidRDefault="006235B7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60D761FD" w14:textId="0FDBAFB9" w:rsid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9D53BE">
        <w:rPr>
          <w:rFonts w:ascii="Verdana" w:hAnsi="Verdana" w:cs="Lucida Sans"/>
          <w:b/>
          <w:bCs/>
          <w:szCs w:val="20"/>
          <w:lang w:val="en-GB"/>
        </w:rPr>
        <w:lastRenderedPageBreak/>
        <w:t>Supplementary Figures</w:t>
      </w:r>
    </w:p>
    <w:p w14:paraId="4494F568" w14:textId="77777777" w:rsidR="009D53BE" w:rsidRP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323E488F" w14:textId="77777777" w:rsidR="00905BC4" w:rsidRPr="00751E76" w:rsidRDefault="00905BC4" w:rsidP="00751E76">
      <w:pPr>
        <w:spacing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751E76">
        <w:rPr>
          <w:rFonts w:ascii="Verdana" w:hAnsi="Verdana" w:cs="Lucida Sans"/>
          <w:b/>
          <w:bCs/>
          <w:szCs w:val="20"/>
          <w:lang w:val="en-GB"/>
        </w:rPr>
        <w:t>Supplementary Figure 1</w:t>
      </w:r>
    </w:p>
    <w:p w14:paraId="4A703AEB" w14:textId="5943FFFD" w:rsidR="007A31EB" w:rsidRPr="00751E76" w:rsidRDefault="00905BC4" w:rsidP="00751E76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  <w:r w:rsidRPr="00751E76">
        <w:rPr>
          <w:rFonts w:ascii="Verdana" w:hAnsi="Verdana" w:cs="Lucida Sans"/>
          <w:szCs w:val="20"/>
          <w:lang w:val="en-GB"/>
        </w:rPr>
        <w:t xml:space="preserve">Modelling the chemoimmunotherapy dosing schedule utilised by McNerney </w:t>
      </w:r>
      <w:r w:rsidRPr="004A2E4A">
        <w:rPr>
          <w:rFonts w:ascii="Verdana" w:hAnsi="Verdana" w:cs="Lucida Sans"/>
          <w:i/>
          <w:iCs/>
          <w:szCs w:val="20"/>
          <w:lang w:val="en-GB"/>
        </w:rPr>
        <w:t>et al</w:t>
      </w:r>
      <w:r w:rsidRPr="00751E76">
        <w:rPr>
          <w:rFonts w:ascii="Verdana" w:hAnsi="Verdana" w:cs="Lucida Sans"/>
          <w:szCs w:val="20"/>
          <w:lang w:val="en-GB"/>
        </w:rPr>
        <w:t xml:space="preserve">., in </w:t>
      </w:r>
      <w:r w:rsidRPr="004A2E4A">
        <w:rPr>
          <w:rFonts w:ascii="Verdana" w:hAnsi="Verdana" w:cs="Lucida Sans"/>
          <w:i/>
          <w:iCs/>
          <w:szCs w:val="20"/>
          <w:lang w:val="en-GB"/>
        </w:rPr>
        <w:t>Th-MYCN</w:t>
      </w:r>
      <w:r w:rsidR="00751E76">
        <w:rPr>
          <w:rFonts w:ascii="Verdana" w:hAnsi="Verdana" w:cs="Lucida Sans"/>
          <w:szCs w:val="20"/>
          <w:vertAlign w:val="superscript"/>
          <w:lang w:val="en-GB"/>
        </w:rPr>
        <w:t xml:space="preserve"> </w:t>
      </w:r>
      <w:r w:rsidRPr="00751E76">
        <w:rPr>
          <w:rFonts w:ascii="Verdana" w:hAnsi="Verdana" w:cs="Lucida Sans"/>
          <w:szCs w:val="20"/>
          <w:lang w:val="en-GB"/>
        </w:rPr>
        <w:t xml:space="preserve">mice. Kaplan Meier survival curves of tumour-bearing </w:t>
      </w:r>
      <w:r w:rsidRPr="00751E76">
        <w:rPr>
          <w:rFonts w:ascii="Verdana" w:hAnsi="Verdana" w:cs="Lucida Sans"/>
          <w:i/>
          <w:iCs/>
          <w:szCs w:val="20"/>
          <w:lang w:val="en-GB"/>
        </w:rPr>
        <w:t>Th-MYCN</w:t>
      </w:r>
      <w:r w:rsidR="004A2E4A" w:rsidRPr="004A2E4A">
        <w:rPr>
          <w:rFonts w:ascii="Verdana" w:hAnsi="Verdana" w:cs="Lucida Sans"/>
          <w:i/>
          <w:iCs/>
          <w:szCs w:val="20"/>
          <w:vertAlign w:val="superscript"/>
          <w:lang w:val="en-GB"/>
        </w:rPr>
        <w:t>+/+</w:t>
      </w:r>
      <w:r w:rsidRPr="00751E76">
        <w:rPr>
          <w:rFonts w:ascii="Verdana" w:hAnsi="Verdana" w:cs="Lucida Sans"/>
          <w:szCs w:val="20"/>
          <w:lang w:val="en-GB"/>
        </w:rPr>
        <w:t xml:space="preserve"> mice (n=9-10/group) treated with vehicle, isotype, 14G2a, CYCLO/TOPO or combinations thereof. </w:t>
      </w:r>
      <w:r w:rsidR="00751E76">
        <w:rPr>
          <w:rFonts w:ascii="Verdana" w:hAnsi="Verdana"/>
          <w:szCs w:val="20"/>
          <w:lang w:val="en-GB"/>
        </w:rPr>
        <w:t>C</w:t>
      </w:r>
      <w:r w:rsidR="007A31EB" w:rsidRPr="00751E76">
        <w:rPr>
          <w:rFonts w:ascii="Verdana" w:hAnsi="Verdana"/>
          <w:szCs w:val="20"/>
          <w:lang w:val="en-GB"/>
        </w:rPr>
        <w:t>yclophosphamide</w:t>
      </w:r>
      <w:r w:rsidR="00751E76">
        <w:rPr>
          <w:rFonts w:ascii="Verdana" w:hAnsi="Verdana"/>
          <w:szCs w:val="20"/>
          <w:lang w:val="en-GB"/>
        </w:rPr>
        <w:t xml:space="preserve"> was admin</w:t>
      </w:r>
      <w:r w:rsidR="00CC1A24">
        <w:rPr>
          <w:rFonts w:ascii="Verdana" w:hAnsi="Verdana"/>
          <w:szCs w:val="20"/>
          <w:lang w:val="en-GB"/>
        </w:rPr>
        <w:t>i</w:t>
      </w:r>
      <w:r w:rsidR="00751E76">
        <w:rPr>
          <w:rFonts w:ascii="Verdana" w:hAnsi="Verdana"/>
          <w:szCs w:val="20"/>
          <w:lang w:val="en-GB"/>
        </w:rPr>
        <w:t xml:space="preserve">stered </w:t>
      </w:r>
      <w:proofErr w:type="spellStart"/>
      <w:r w:rsidR="00751E76">
        <w:rPr>
          <w:rFonts w:ascii="Verdana" w:hAnsi="Verdana"/>
          <w:szCs w:val="20"/>
          <w:lang w:val="en-GB"/>
        </w:rPr>
        <w:t>i.p.</w:t>
      </w:r>
      <w:proofErr w:type="spellEnd"/>
      <w:r w:rsidR="007A31EB" w:rsidRPr="00751E76">
        <w:rPr>
          <w:rFonts w:ascii="Verdana" w:hAnsi="Verdana"/>
          <w:szCs w:val="20"/>
          <w:lang w:val="en-GB"/>
        </w:rPr>
        <w:t xml:space="preserve"> 10 mg/kg </w:t>
      </w:r>
      <w:r w:rsidR="00751E76">
        <w:rPr>
          <w:rFonts w:ascii="Verdana" w:hAnsi="Verdana"/>
          <w:szCs w:val="20"/>
          <w:lang w:val="en-GB"/>
        </w:rPr>
        <w:t>for 5 days, t</w:t>
      </w:r>
      <w:r w:rsidR="007A31EB" w:rsidRPr="00751E76">
        <w:rPr>
          <w:rFonts w:ascii="Verdana" w:hAnsi="Verdana"/>
          <w:szCs w:val="20"/>
          <w:lang w:val="en-GB"/>
        </w:rPr>
        <w:t>opotecan</w:t>
      </w:r>
      <w:r w:rsidR="00751E76">
        <w:rPr>
          <w:rFonts w:ascii="Verdana" w:hAnsi="Verdana"/>
          <w:szCs w:val="20"/>
          <w:lang w:val="en-GB"/>
        </w:rPr>
        <w:t xml:space="preserve"> at</w:t>
      </w:r>
      <w:r w:rsidR="007A31EB" w:rsidRPr="00751E76">
        <w:rPr>
          <w:rFonts w:ascii="Verdana" w:hAnsi="Verdana"/>
          <w:szCs w:val="20"/>
          <w:lang w:val="en-GB"/>
        </w:rPr>
        <w:t xml:space="preserve"> </w:t>
      </w:r>
      <w:r w:rsidR="007E7ACC">
        <w:rPr>
          <w:rFonts w:ascii="Verdana" w:hAnsi="Verdana"/>
          <w:szCs w:val="20"/>
          <w:lang w:val="en-GB"/>
        </w:rPr>
        <w:t>0.</w:t>
      </w:r>
      <w:r w:rsidR="007A31EB" w:rsidRPr="00751E76">
        <w:rPr>
          <w:rFonts w:ascii="Verdana" w:hAnsi="Verdana"/>
          <w:szCs w:val="20"/>
          <w:lang w:val="en-GB"/>
        </w:rPr>
        <w:t xml:space="preserve">5 mg/kg </w:t>
      </w:r>
      <w:proofErr w:type="spellStart"/>
      <w:r w:rsidR="00751E76">
        <w:rPr>
          <w:rFonts w:ascii="Verdana" w:hAnsi="Verdana"/>
          <w:szCs w:val="20"/>
          <w:lang w:val="en-GB"/>
        </w:rPr>
        <w:t>ip</w:t>
      </w:r>
      <w:proofErr w:type="spellEnd"/>
      <w:r w:rsidR="00751E76">
        <w:rPr>
          <w:rFonts w:ascii="Verdana" w:hAnsi="Verdana"/>
          <w:szCs w:val="20"/>
          <w:lang w:val="en-GB"/>
        </w:rPr>
        <w:t xml:space="preserve"> for 5 consecutive days.</w:t>
      </w:r>
      <w:r w:rsidR="007A31EB" w:rsidRPr="00751E76">
        <w:rPr>
          <w:rFonts w:ascii="Verdana" w:hAnsi="Verdana"/>
          <w:szCs w:val="20"/>
          <w:lang w:val="en-GB"/>
        </w:rPr>
        <w:t xml:space="preserve"> </w:t>
      </w:r>
      <w:r w:rsidR="00751E76">
        <w:rPr>
          <w:rFonts w:ascii="Verdana" w:hAnsi="Verdana"/>
          <w:szCs w:val="20"/>
          <w:lang w:val="en-GB"/>
        </w:rPr>
        <w:t>I</w:t>
      </w:r>
      <w:r w:rsidR="007A31EB" w:rsidRPr="00751E76">
        <w:rPr>
          <w:rFonts w:ascii="Verdana" w:hAnsi="Verdana"/>
          <w:szCs w:val="20"/>
          <w:lang w:val="en-GB"/>
        </w:rPr>
        <w:t>rinotecan, 2 mg/kg</w:t>
      </w:r>
      <w:r w:rsidR="00751E76">
        <w:rPr>
          <w:rFonts w:ascii="Verdana" w:hAnsi="Verdana"/>
          <w:szCs w:val="20"/>
          <w:lang w:val="en-GB"/>
        </w:rPr>
        <w:t>,</w:t>
      </w:r>
      <w:r w:rsidR="007A31EB" w:rsidRPr="00751E76">
        <w:rPr>
          <w:rFonts w:ascii="Verdana" w:hAnsi="Verdana"/>
          <w:szCs w:val="20"/>
          <w:lang w:val="en-GB"/>
        </w:rPr>
        <w:t xml:space="preserve"> temozolomide, 5 mg/kg for 5 consecutive days. </w:t>
      </w:r>
      <w:r w:rsidR="00751E76">
        <w:rPr>
          <w:rFonts w:ascii="Verdana" w:hAnsi="Verdana"/>
          <w:szCs w:val="20"/>
          <w:lang w:val="en-GB"/>
        </w:rPr>
        <w:t xml:space="preserve">14G2a or isotype control antibody were administered 2x/week </w:t>
      </w:r>
      <w:proofErr w:type="spellStart"/>
      <w:r w:rsidR="007A31EB" w:rsidRPr="00751E76">
        <w:rPr>
          <w:rFonts w:ascii="Verdana" w:hAnsi="Verdana"/>
          <w:szCs w:val="20"/>
          <w:lang w:val="en-GB"/>
        </w:rPr>
        <w:t>i.p</w:t>
      </w:r>
      <w:proofErr w:type="spellEnd"/>
      <w:r w:rsidR="00751E76">
        <w:rPr>
          <w:rFonts w:ascii="Verdana" w:hAnsi="Verdana"/>
          <w:szCs w:val="20"/>
          <w:lang w:val="en-GB"/>
        </w:rPr>
        <w:t>,</w:t>
      </w:r>
      <w:r w:rsidR="007A31EB" w:rsidRPr="00751E76">
        <w:rPr>
          <w:rFonts w:ascii="Verdana" w:hAnsi="Verdana"/>
          <w:szCs w:val="20"/>
          <w:lang w:val="en-GB"/>
        </w:rPr>
        <w:t xml:space="preserve"> 100 </w:t>
      </w:r>
      <w:r w:rsidR="007E7ACC">
        <w:rPr>
          <w:rFonts w:ascii="Verdana" w:hAnsi="Verdana"/>
          <w:szCs w:val="20"/>
          <w:lang w:val="en-GB"/>
        </w:rPr>
        <w:t>µ</w:t>
      </w:r>
      <w:r w:rsidR="007A31EB" w:rsidRPr="00751E76">
        <w:rPr>
          <w:rFonts w:ascii="Verdana" w:hAnsi="Verdana"/>
          <w:szCs w:val="20"/>
          <w:lang w:val="en-GB"/>
        </w:rPr>
        <w:t>g/</w:t>
      </w:r>
      <w:r w:rsidR="00751E76">
        <w:rPr>
          <w:rFonts w:ascii="Verdana" w:hAnsi="Verdana"/>
          <w:szCs w:val="20"/>
          <w:lang w:val="en-GB"/>
        </w:rPr>
        <w:t>mouse</w:t>
      </w:r>
      <w:r w:rsidR="00FA0FF6">
        <w:rPr>
          <w:rFonts w:ascii="Verdana" w:hAnsi="Verdana"/>
          <w:szCs w:val="20"/>
          <w:lang w:val="en-GB"/>
        </w:rPr>
        <w:t>, for 18 weeks</w:t>
      </w:r>
      <w:r w:rsidR="00751E76">
        <w:rPr>
          <w:rFonts w:ascii="Verdana" w:hAnsi="Verdana"/>
          <w:szCs w:val="20"/>
          <w:lang w:val="en-GB"/>
        </w:rPr>
        <w:t>.</w:t>
      </w:r>
      <w:r w:rsidR="00666BE4">
        <w:rPr>
          <w:rFonts w:ascii="Verdana" w:hAnsi="Verdana"/>
          <w:szCs w:val="20"/>
          <w:lang w:val="en-GB"/>
        </w:rPr>
        <w:t xml:space="preserve"> P-values </w:t>
      </w:r>
      <w:r w:rsidR="00666BE4" w:rsidRPr="007E7ACC">
        <w:rPr>
          <w:rFonts w:ascii="Verdana" w:hAnsi="Verdana"/>
          <w:szCs w:val="20"/>
          <w:lang w:eastAsia="en-AU"/>
        </w:rPr>
        <w:t>were obtained by lo</w:t>
      </w:r>
      <w:r w:rsidR="007E7ACC" w:rsidRPr="007E7ACC">
        <w:rPr>
          <w:rFonts w:ascii="Verdana" w:hAnsi="Verdana"/>
          <w:szCs w:val="20"/>
          <w:lang w:eastAsia="en-AU"/>
        </w:rPr>
        <w:t>g</w:t>
      </w:r>
      <w:r w:rsidR="00666BE4" w:rsidRPr="007E7ACC">
        <w:rPr>
          <w:rFonts w:ascii="Verdana" w:hAnsi="Verdana"/>
          <w:szCs w:val="20"/>
          <w:lang w:eastAsia="en-AU"/>
        </w:rPr>
        <w:t>-rank test.</w:t>
      </w:r>
    </w:p>
    <w:p w14:paraId="78CC76F3" w14:textId="77777777" w:rsidR="00CF48A1" w:rsidRPr="00751E76" w:rsidRDefault="00CF48A1" w:rsidP="00751E76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</w:p>
    <w:p w14:paraId="79EB5D38" w14:textId="77777777" w:rsidR="00905BC4" w:rsidRPr="00751E76" w:rsidRDefault="00905BC4" w:rsidP="00751E76">
      <w:pPr>
        <w:spacing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751E76">
        <w:rPr>
          <w:rFonts w:ascii="Verdana" w:hAnsi="Verdana" w:cs="Lucida Sans"/>
          <w:b/>
          <w:bCs/>
          <w:szCs w:val="20"/>
          <w:lang w:val="en-GB"/>
        </w:rPr>
        <w:t>Supplementary Figure 2</w:t>
      </w:r>
    </w:p>
    <w:p w14:paraId="38C397A1" w14:textId="20C08493" w:rsidR="000E2EE0" w:rsidRPr="00666BE4" w:rsidRDefault="00666BE4" w:rsidP="00666BE4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  <w:r>
        <w:rPr>
          <w:rFonts w:ascii="Verdana" w:hAnsi="Verdana" w:cs="Lucida Sans"/>
          <w:szCs w:val="20"/>
          <w:lang w:val="en-GB"/>
        </w:rPr>
        <w:t>Titration of chemotherapy and 14G2a to develop a sub</w:t>
      </w:r>
      <w:r w:rsidR="004A2E4A">
        <w:rPr>
          <w:rFonts w:ascii="Verdana" w:hAnsi="Verdana" w:cs="Lucida Sans"/>
          <w:szCs w:val="20"/>
          <w:lang w:val="en-GB"/>
        </w:rPr>
        <w:t>-</w:t>
      </w:r>
      <w:r>
        <w:rPr>
          <w:rFonts w:ascii="Verdana" w:hAnsi="Verdana" w:cs="Lucida Sans"/>
          <w:szCs w:val="20"/>
          <w:lang w:val="en-GB"/>
        </w:rPr>
        <w:t xml:space="preserve">curative chemoimmunotherapy regimen </w:t>
      </w:r>
      <w:r w:rsidR="00905BC4" w:rsidRPr="00751E76">
        <w:rPr>
          <w:rFonts w:ascii="Verdana" w:hAnsi="Verdana" w:cs="Lucida Sans"/>
          <w:szCs w:val="20"/>
          <w:lang w:val="en-GB"/>
        </w:rPr>
        <w:t xml:space="preserve">for preclinical modelling in the </w:t>
      </w:r>
      <w:r w:rsidR="00905BC4" w:rsidRPr="00751E76">
        <w:rPr>
          <w:rFonts w:ascii="Verdana" w:hAnsi="Verdana" w:cs="Lucida Sans"/>
          <w:i/>
          <w:iCs/>
          <w:szCs w:val="20"/>
          <w:lang w:val="en-GB"/>
        </w:rPr>
        <w:t>Th-MYCN</w:t>
      </w:r>
      <w:r w:rsidR="00905BC4" w:rsidRPr="00751E76">
        <w:rPr>
          <w:rFonts w:ascii="Verdana" w:hAnsi="Verdana" w:cs="Lucida Sans"/>
          <w:szCs w:val="20"/>
          <w:lang w:val="en-GB"/>
        </w:rPr>
        <w:t xml:space="preserve"> model. </w:t>
      </w:r>
      <w:r>
        <w:rPr>
          <w:rFonts w:ascii="Verdana" w:hAnsi="Verdana"/>
          <w:szCs w:val="20"/>
          <w:lang w:val="en-GB"/>
        </w:rPr>
        <w:t>M</w:t>
      </w:r>
      <w:r w:rsidR="000E2EE0" w:rsidRPr="00751E76">
        <w:rPr>
          <w:rFonts w:ascii="Verdana" w:hAnsi="Verdana"/>
          <w:szCs w:val="20"/>
          <w:lang w:val="en-GB"/>
        </w:rPr>
        <w:t>ice</w:t>
      </w:r>
      <w:r>
        <w:rPr>
          <w:rFonts w:ascii="Verdana" w:hAnsi="Verdana"/>
          <w:szCs w:val="20"/>
          <w:lang w:val="en-GB"/>
        </w:rPr>
        <w:t xml:space="preserve"> (n=2/group)</w:t>
      </w:r>
      <w:r w:rsidR="000E2EE0" w:rsidRPr="00751E76">
        <w:rPr>
          <w:rFonts w:ascii="Verdana" w:hAnsi="Verdana"/>
          <w:szCs w:val="20"/>
          <w:lang w:val="en-GB"/>
        </w:rPr>
        <w:t xml:space="preserve"> were treated with 0, 15 or 25 </w:t>
      </w:r>
      <w:r w:rsidR="007E7ACC">
        <w:rPr>
          <w:rFonts w:ascii="Verdana" w:hAnsi="Verdana"/>
          <w:szCs w:val="20"/>
          <w:lang w:val="en-GB"/>
        </w:rPr>
        <w:t>µ</w:t>
      </w:r>
      <w:r w:rsidR="000E2EE0" w:rsidRPr="00751E76">
        <w:rPr>
          <w:rFonts w:ascii="Verdana" w:hAnsi="Verdana"/>
          <w:szCs w:val="20"/>
          <w:lang w:val="en-GB"/>
        </w:rPr>
        <w:t>g 14G2a</w:t>
      </w:r>
      <w:r>
        <w:rPr>
          <w:rFonts w:ascii="Verdana" w:hAnsi="Verdana"/>
          <w:szCs w:val="20"/>
          <w:lang w:val="en-GB"/>
        </w:rPr>
        <w:t xml:space="preserve"> (</w:t>
      </w:r>
      <w:proofErr w:type="spellStart"/>
      <w:r>
        <w:rPr>
          <w:rFonts w:ascii="Verdana" w:hAnsi="Verdana"/>
          <w:szCs w:val="20"/>
          <w:lang w:val="en-GB"/>
        </w:rPr>
        <w:t>i.p.</w:t>
      </w:r>
      <w:proofErr w:type="spellEnd"/>
      <w:r>
        <w:rPr>
          <w:rFonts w:ascii="Verdana" w:hAnsi="Verdana"/>
          <w:szCs w:val="20"/>
          <w:lang w:val="en-GB"/>
        </w:rPr>
        <w:t>)</w:t>
      </w:r>
      <w:r w:rsidR="000E2EE0" w:rsidRPr="00751E76">
        <w:rPr>
          <w:rFonts w:ascii="Verdana" w:hAnsi="Verdana"/>
          <w:szCs w:val="20"/>
          <w:lang w:val="en-GB"/>
        </w:rPr>
        <w:t xml:space="preserve"> on day 1 and day 5, in addition to 2, 3 or 5 days of TEMIRI</w:t>
      </w:r>
      <w:r>
        <w:rPr>
          <w:rFonts w:ascii="Verdana" w:hAnsi="Verdana"/>
          <w:szCs w:val="20"/>
          <w:lang w:val="en-GB"/>
        </w:rPr>
        <w:t xml:space="preserve"> (A)</w:t>
      </w:r>
      <w:r w:rsidR="000E2EE0" w:rsidRPr="00751E76">
        <w:rPr>
          <w:rFonts w:ascii="Verdana" w:hAnsi="Verdana"/>
          <w:szCs w:val="20"/>
          <w:lang w:val="en-GB"/>
        </w:rPr>
        <w:t xml:space="preserve"> or CYCLO/TOPO</w:t>
      </w:r>
      <w:r>
        <w:rPr>
          <w:rFonts w:ascii="Verdana" w:hAnsi="Verdana"/>
          <w:szCs w:val="20"/>
          <w:lang w:val="en-GB"/>
        </w:rPr>
        <w:t xml:space="preserve"> (B)</w:t>
      </w:r>
      <w:r w:rsidR="000E2EE0" w:rsidRPr="00751E76">
        <w:rPr>
          <w:rFonts w:ascii="Verdana" w:hAnsi="Verdana"/>
          <w:szCs w:val="20"/>
          <w:lang w:val="en-GB"/>
        </w:rPr>
        <w:t xml:space="preserve"> at the </w:t>
      </w:r>
      <w:r>
        <w:rPr>
          <w:rFonts w:ascii="Verdana" w:hAnsi="Verdana"/>
          <w:szCs w:val="20"/>
          <w:lang w:val="en-GB"/>
        </w:rPr>
        <w:t>schedules</w:t>
      </w:r>
      <w:r w:rsidR="000E2EE0" w:rsidRPr="00751E76">
        <w:rPr>
          <w:rFonts w:ascii="Verdana" w:hAnsi="Verdana"/>
          <w:szCs w:val="20"/>
          <w:lang w:val="en-GB"/>
        </w:rPr>
        <w:t xml:space="preserve"> </w:t>
      </w:r>
      <w:r w:rsidR="00FA0FF6">
        <w:rPr>
          <w:rFonts w:ascii="Verdana" w:hAnsi="Verdana"/>
          <w:szCs w:val="20"/>
          <w:lang w:val="en-GB"/>
        </w:rPr>
        <w:t>described in the Methods section</w:t>
      </w:r>
      <w:r w:rsidR="000E2EE0" w:rsidRPr="00751E76">
        <w:rPr>
          <w:rFonts w:ascii="Verdana" w:hAnsi="Verdana"/>
          <w:szCs w:val="20"/>
          <w:lang w:val="en-GB"/>
        </w:rPr>
        <w:t>.</w:t>
      </w:r>
      <w:r>
        <w:rPr>
          <w:rFonts w:ascii="Verdana" w:hAnsi="Verdana"/>
          <w:szCs w:val="20"/>
          <w:lang w:val="en-GB"/>
        </w:rPr>
        <w:t xml:space="preserve"> Each dot presents the EFS of one mouse.</w:t>
      </w:r>
    </w:p>
    <w:p w14:paraId="08BCE280" w14:textId="77777777" w:rsidR="00905BC4" w:rsidRPr="00751E76" w:rsidRDefault="00905BC4" w:rsidP="00751E76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</w:p>
    <w:p w14:paraId="514A06C4" w14:textId="77777777" w:rsidR="00905BC4" w:rsidRPr="00751E76" w:rsidRDefault="00905BC4" w:rsidP="00751E76">
      <w:pPr>
        <w:spacing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751E76">
        <w:rPr>
          <w:rFonts w:ascii="Verdana" w:hAnsi="Verdana" w:cs="Lucida Sans"/>
          <w:b/>
          <w:bCs/>
          <w:szCs w:val="20"/>
          <w:lang w:val="en-GB"/>
        </w:rPr>
        <w:t>Supplementary Figure 3</w:t>
      </w:r>
    </w:p>
    <w:p w14:paraId="2B897E41" w14:textId="3D557879" w:rsidR="007A31EB" w:rsidRPr="00666BE4" w:rsidRDefault="004A2E4A" w:rsidP="00666BE4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  <w:r>
        <w:rPr>
          <w:rFonts w:ascii="Verdana" w:hAnsi="Verdana" w:cs="Lucida Sans"/>
          <w:szCs w:val="20"/>
          <w:lang w:val="en-GB"/>
        </w:rPr>
        <w:t>Schematic of b</w:t>
      </w:r>
      <w:r w:rsidR="00666BE4" w:rsidRPr="00666BE4">
        <w:rPr>
          <w:rFonts w:ascii="Verdana" w:hAnsi="Verdana" w:cs="Lucida Sans"/>
          <w:szCs w:val="20"/>
          <w:lang w:val="en-GB"/>
        </w:rPr>
        <w:t>iodistribution</w:t>
      </w:r>
      <w:r>
        <w:rPr>
          <w:rFonts w:ascii="Verdana" w:hAnsi="Verdana" w:cs="Lucida Sans"/>
          <w:szCs w:val="20"/>
          <w:lang w:val="en-GB"/>
        </w:rPr>
        <w:t xml:space="preserve"> study</w:t>
      </w:r>
      <w:r w:rsidR="00666BE4" w:rsidRPr="00666BE4">
        <w:rPr>
          <w:rFonts w:ascii="Verdana" w:hAnsi="Verdana" w:cs="Lucida Sans"/>
          <w:szCs w:val="20"/>
          <w:lang w:val="en-GB"/>
        </w:rPr>
        <w:t xml:space="preserve"> of 14G2a in tumour-bearing </w:t>
      </w:r>
      <w:r w:rsidR="00666BE4" w:rsidRPr="004A2E4A">
        <w:rPr>
          <w:rFonts w:ascii="Verdana" w:hAnsi="Verdana" w:cs="Lucida Sans"/>
          <w:i/>
          <w:iCs/>
          <w:szCs w:val="20"/>
          <w:lang w:val="en-GB"/>
        </w:rPr>
        <w:t>Th-MYCN</w:t>
      </w:r>
      <w:r w:rsidRPr="004A2E4A">
        <w:rPr>
          <w:rFonts w:ascii="Verdana" w:hAnsi="Verdana" w:cs="Lucida Sans"/>
          <w:szCs w:val="20"/>
          <w:vertAlign w:val="superscript"/>
          <w:lang w:val="en-GB"/>
        </w:rPr>
        <w:t>+/+</w:t>
      </w:r>
      <w:r w:rsidR="00666BE4" w:rsidRPr="00666BE4">
        <w:rPr>
          <w:rFonts w:ascii="Verdana" w:hAnsi="Verdana" w:cs="Lucida Sans"/>
          <w:szCs w:val="20"/>
          <w:lang w:val="en-GB"/>
        </w:rPr>
        <w:t xml:space="preserve"> mice</w:t>
      </w:r>
      <w:r w:rsidR="00666BE4">
        <w:rPr>
          <w:rFonts w:ascii="Verdana" w:hAnsi="Verdana" w:cs="Lucida Sans"/>
          <w:szCs w:val="20"/>
          <w:lang w:val="en-GB"/>
        </w:rPr>
        <w:t xml:space="preserve">. </w:t>
      </w:r>
      <w:r w:rsidR="00905BC4" w:rsidRPr="00751E76">
        <w:rPr>
          <w:rFonts w:ascii="Verdana" w:hAnsi="Verdana" w:cs="Lucida Sans"/>
          <w:szCs w:val="20"/>
          <w:lang w:val="en-GB"/>
        </w:rPr>
        <w:t xml:space="preserve">Schematic showing treatment schedule of two groups of tumour-bearing </w:t>
      </w:r>
      <w:r w:rsidR="008E0A4A" w:rsidRPr="004A2E4A">
        <w:rPr>
          <w:rFonts w:ascii="Verdana" w:hAnsi="Verdana" w:cs="Lucida Sans"/>
          <w:i/>
          <w:iCs/>
          <w:szCs w:val="20"/>
          <w:lang w:val="en-GB"/>
        </w:rPr>
        <w:t>Th-MYCN</w:t>
      </w:r>
      <w:r w:rsidR="008E0A4A" w:rsidRPr="004A2E4A">
        <w:rPr>
          <w:rFonts w:ascii="Verdana" w:hAnsi="Verdana" w:cs="Lucida Sans"/>
          <w:szCs w:val="20"/>
          <w:vertAlign w:val="superscript"/>
          <w:lang w:val="en-GB"/>
        </w:rPr>
        <w:t>+/+</w:t>
      </w:r>
      <w:r w:rsidR="008E0A4A" w:rsidRPr="00666BE4">
        <w:rPr>
          <w:rFonts w:ascii="Verdana" w:hAnsi="Verdana" w:cs="Lucida Sans"/>
          <w:szCs w:val="20"/>
          <w:lang w:val="en-GB"/>
        </w:rPr>
        <w:t xml:space="preserve"> </w:t>
      </w:r>
      <w:r w:rsidR="00905BC4" w:rsidRPr="00751E76">
        <w:rPr>
          <w:rFonts w:ascii="Verdana" w:hAnsi="Verdana" w:cs="Lucida Sans"/>
          <w:szCs w:val="20"/>
          <w:lang w:val="en-GB"/>
        </w:rPr>
        <w:t>mice (n=3). Mice in group 1 were given a primary</w:t>
      </w:r>
      <w:r w:rsidR="00666BE4">
        <w:rPr>
          <w:rFonts w:ascii="Verdana" w:hAnsi="Verdana" w:cs="Lucida Sans"/>
          <w:szCs w:val="20"/>
          <w:lang w:val="en-GB"/>
        </w:rPr>
        <w:t xml:space="preserve"> </w:t>
      </w:r>
      <w:proofErr w:type="spellStart"/>
      <w:r w:rsidR="00666BE4">
        <w:rPr>
          <w:rFonts w:ascii="Verdana" w:hAnsi="Verdana" w:cs="Lucida Sans"/>
          <w:szCs w:val="20"/>
          <w:lang w:val="en-GB"/>
        </w:rPr>
        <w:t>i.p.</w:t>
      </w:r>
      <w:proofErr w:type="spellEnd"/>
      <w:r w:rsidR="00905BC4" w:rsidRPr="00751E76">
        <w:rPr>
          <w:rFonts w:ascii="Verdana" w:hAnsi="Verdana" w:cs="Lucida Sans"/>
          <w:szCs w:val="20"/>
          <w:lang w:val="en-GB"/>
        </w:rPr>
        <w:t xml:space="preserve"> injection of 15 </w:t>
      </w:r>
      <w:proofErr w:type="spellStart"/>
      <w:r w:rsidR="00905BC4" w:rsidRPr="00751E76">
        <w:rPr>
          <w:rFonts w:ascii="Verdana" w:hAnsi="Verdana" w:cs="Calibri"/>
          <w:szCs w:val="20"/>
          <w:lang w:val="en-GB"/>
        </w:rPr>
        <w:t>μ</w:t>
      </w:r>
      <w:r w:rsidR="00905BC4" w:rsidRPr="00751E76">
        <w:rPr>
          <w:rFonts w:ascii="Verdana" w:hAnsi="Verdana" w:cs="Lucida Sans"/>
          <w:szCs w:val="20"/>
          <w:lang w:val="en-GB"/>
        </w:rPr>
        <w:t>g</w:t>
      </w:r>
      <w:proofErr w:type="spellEnd"/>
      <w:r w:rsidR="00905BC4" w:rsidRPr="00751E76">
        <w:rPr>
          <w:rFonts w:ascii="Verdana" w:hAnsi="Verdana" w:cs="Lucida Sans"/>
          <w:szCs w:val="20"/>
          <w:lang w:val="en-GB"/>
        </w:rPr>
        <w:t xml:space="preserve"> radiolabelled [</w:t>
      </w:r>
      <w:r w:rsidR="00905BC4" w:rsidRPr="00751E76">
        <w:rPr>
          <w:rFonts w:ascii="Verdana" w:hAnsi="Verdana" w:cs="Lucida Sans"/>
          <w:szCs w:val="20"/>
          <w:vertAlign w:val="superscript"/>
          <w:lang w:val="en-GB"/>
        </w:rPr>
        <w:t>89</w:t>
      </w:r>
      <w:r w:rsidR="00905BC4" w:rsidRPr="00751E76">
        <w:rPr>
          <w:rFonts w:ascii="Verdana" w:hAnsi="Verdana" w:cs="Lucida Sans"/>
          <w:szCs w:val="20"/>
          <w:lang w:val="en-GB"/>
        </w:rPr>
        <w:t xml:space="preserve">Zr]-14G2a on day 0 followed by a booster dose of 15 </w:t>
      </w:r>
      <w:proofErr w:type="spellStart"/>
      <w:r w:rsidR="00905BC4" w:rsidRPr="00751E76">
        <w:rPr>
          <w:rFonts w:ascii="Verdana" w:hAnsi="Verdana" w:cs="Calibri"/>
          <w:szCs w:val="20"/>
          <w:lang w:val="en-GB"/>
        </w:rPr>
        <w:t>μ</w:t>
      </w:r>
      <w:r w:rsidR="00905BC4" w:rsidRPr="00751E76">
        <w:rPr>
          <w:rFonts w:ascii="Verdana" w:hAnsi="Verdana" w:cs="Lucida Sans"/>
          <w:szCs w:val="20"/>
          <w:lang w:val="en-GB"/>
        </w:rPr>
        <w:t>g</w:t>
      </w:r>
      <w:proofErr w:type="spellEnd"/>
      <w:r w:rsidR="00905BC4" w:rsidRPr="00751E76">
        <w:rPr>
          <w:rFonts w:ascii="Verdana" w:hAnsi="Verdana" w:cs="Lucida Sans"/>
          <w:szCs w:val="20"/>
          <w:lang w:val="en-GB"/>
        </w:rPr>
        <w:t xml:space="preserve"> unlabelled 14G2a </w:t>
      </w:r>
      <w:proofErr w:type="spellStart"/>
      <w:r w:rsidR="00666BE4">
        <w:rPr>
          <w:rFonts w:ascii="Verdana" w:hAnsi="Verdana" w:cs="Lucida Sans"/>
          <w:szCs w:val="20"/>
          <w:lang w:val="en-GB"/>
        </w:rPr>
        <w:t>i.p.</w:t>
      </w:r>
      <w:proofErr w:type="spellEnd"/>
      <w:r w:rsidR="00666BE4">
        <w:rPr>
          <w:rFonts w:ascii="Verdana" w:hAnsi="Verdana" w:cs="Lucida Sans"/>
          <w:szCs w:val="20"/>
          <w:lang w:val="en-GB"/>
        </w:rPr>
        <w:t xml:space="preserve"> </w:t>
      </w:r>
      <w:r w:rsidR="00905BC4" w:rsidRPr="00751E76">
        <w:rPr>
          <w:rFonts w:ascii="Verdana" w:hAnsi="Verdana" w:cs="Lucida Sans"/>
          <w:szCs w:val="20"/>
          <w:lang w:val="en-GB"/>
        </w:rPr>
        <w:t xml:space="preserve">on day 4. Group 2 mice were administered unlabelled 14G2a (15 </w:t>
      </w:r>
      <w:proofErr w:type="spellStart"/>
      <w:r w:rsidR="00905BC4" w:rsidRPr="00751E76">
        <w:rPr>
          <w:rFonts w:ascii="Verdana" w:hAnsi="Verdana" w:cs="Calibri"/>
          <w:szCs w:val="20"/>
          <w:lang w:val="en-GB"/>
        </w:rPr>
        <w:t>μ</w:t>
      </w:r>
      <w:r w:rsidR="00905BC4" w:rsidRPr="00751E76">
        <w:rPr>
          <w:rFonts w:ascii="Verdana" w:hAnsi="Verdana" w:cs="Lucida Sans"/>
          <w:szCs w:val="20"/>
          <w:lang w:val="en-GB"/>
        </w:rPr>
        <w:t>g</w:t>
      </w:r>
      <w:proofErr w:type="spellEnd"/>
      <w:r w:rsidR="00905BC4" w:rsidRPr="00751E76">
        <w:rPr>
          <w:rFonts w:ascii="Verdana" w:hAnsi="Verdana" w:cs="Lucida Sans"/>
          <w:szCs w:val="20"/>
          <w:lang w:val="en-GB"/>
        </w:rPr>
        <w:t>) on day -4 and subsequently the same amount of [</w:t>
      </w:r>
      <w:r w:rsidR="00905BC4" w:rsidRPr="00751E76">
        <w:rPr>
          <w:rFonts w:ascii="Verdana" w:hAnsi="Verdana" w:cs="Lucida Sans"/>
          <w:szCs w:val="20"/>
          <w:vertAlign w:val="superscript"/>
          <w:lang w:val="en-GB"/>
        </w:rPr>
        <w:t>89</w:t>
      </w:r>
      <w:r w:rsidR="00905BC4" w:rsidRPr="00751E76">
        <w:rPr>
          <w:rFonts w:ascii="Verdana" w:hAnsi="Verdana" w:cs="Lucida Sans"/>
          <w:szCs w:val="20"/>
          <w:lang w:val="en-GB"/>
        </w:rPr>
        <w:t>Zr]-14G2a on day 0.</w:t>
      </w:r>
      <w:r w:rsidR="00666BE4">
        <w:rPr>
          <w:rFonts w:ascii="Verdana" w:hAnsi="Verdana" w:cs="Lucida Sans"/>
          <w:szCs w:val="20"/>
          <w:lang w:val="en-GB"/>
        </w:rPr>
        <w:t xml:space="preserve"> </w:t>
      </w:r>
    </w:p>
    <w:p w14:paraId="09841796" w14:textId="77777777" w:rsidR="007A31EB" w:rsidRDefault="007A31EB" w:rsidP="00751E76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</w:p>
    <w:p w14:paraId="7E05C123" w14:textId="3D9A114D" w:rsidR="00666BE4" w:rsidRPr="00751E76" w:rsidRDefault="00666BE4" w:rsidP="00666BE4">
      <w:pPr>
        <w:spacing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751E76">
        <w:rPr>
          <w:rFonts w:ascii="Verdana" w:hAnsi="Verdana" w:cs="Lucida Sans"/>
          <w:b/>
          <w:bCs/>
          <w:szCs w:val="20"/>
          <w:lang w:val="en-GB"/>
        </w:rPr>
        <w:lastRenderedPageBreak/>
        <w:t xml:space="preserve">Supplementary Figure </w:t>
      </w:r>
      <w:r>
        <w:rPr>
          <w:rFonts w:ascii="Verdana" w:hAnsi="Verdana" w:cs="Lucida Sans"/>
          <w:b/>
          <w:bCs/>
          <w:szCs w:val="20"/>
          <w:lang w:val="en-GB"/>
        </w:rPr>
        <w:t>4</w:t>
      </w:r>
    </w:p>
    <w:p w14:paraId="10FFCCB1" w14:textId="2FEE2FA9" w:rsidR="00CF48A1" w:rsidRDefault="00666BE4" w:rsidP="00751E76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  <w:r w:rsidRPr="005F488D">
        <w:rPr>
          <w:rFonts w:ascii="Verdana" w:hAnsi="Verdana"/>
          <w:szCs w:val="20"/>
          <w:lang w:eastAsia="en-AU"/>
        </w:rPr>
        <w:t>Evaluation of 9-ING-41</w:t>
      </w:r>
      <w:r>
        <w:rPr>
          <w:rFonts w:ascii="Verdana" w:hAnsi="Verdana"/>
          <w:szCs w:val="20"/>
          <w:lang w:eastAsia="en-AU"/>
        </w:rPr>
        <w:t xml:space="preserve"> </w:t>
      </w:r>
      <w:r w:rsidRPr="005F488D">
        <w:rPr>
          <w:rFonts w:ascii="Verdana" w:hAnsi="Verdana"/>
          <w:szCs w:val="20"/>
          <w:lang w:eastAsia="en-AU"/>
        </w:rPr>
        <w:t xml:space="preserve">efficacy in combination with chemoimmunotherapy in the </w:t>
      </w:r>
      <w:r w:rsidRPr="001A7A73">
        <w:rPr>
          <w:rFonts w:ascii="Verdana" w:hAnsi="Verdana"/>
          <w:i/>
          <w:iCs/>
          <w:szCs w:val="20"/>
          <w:lang w:eastAsia="en-AU"/>
        </w:rPr>
        <w:t>Th-MYCN</w:t>
      </w:r>
      <w:r w:rsidRPr="005F488D">
        <w:rPr>
          <w:rFonts w:ascii="Verdana" w:hAnsi="Verdana"/>
          <w:szCs w:val="20"/>
          <w:lang w:eastAsia="en-AU"/>
        </w:rPr>
        <w:t xml:space="preserve"> model. </w:t>
      </w:r>
      <w:proofErr w:type="gramStart"/>
      <w:r w:rsidR="008E0A4A">
        <w:rPr>
          <w:rFonts w:ascii="Verdana" w:hAnsi="Verdana"/>
          <w:szCs w:val="20"/>
          <w:lang w:eastAsia="en-AU"/>
        </w:rPr>
        <w:t>A,</w:t>
      </w:r>
      <w:proofErr w:type="gramEnd"/>
      <w:r w:rsidR="008E0A4A">
        <w:rPr>
          <w:rFonts w:ascii="Verdana" w:hAnsi="Verdana"/>
          <w:szCs w:val="20"/>
          <w:lang w:eastAsia="en-AU"/>
        </w:rPr>
        <w:t xml:space="preserve"> Kaplan Meier survival curves of all treatment groups included in the study. B-E, </w:t>
      </w:r>
      <w:r>
        <w:rPr>
          <w:rFonts w:ascii="Verdana" w:hAnsi="Verdana" w:cs="Lucida Sans"/>
          <w:szCs w:val="20"/>
          <w:lang w:val="en-GB"/>
        </w:rPr>
        <w:t xml:space="preserve">Tumour growth curves of </w:t>
      </w:r>
      <w:r w:rsidR="00CF48A1">
        <w:rPr>
          <w:rFonts w:ascii="Verdana" w:hAnsi="Verdana" w:cs="Lucida Sans"/>
          <w:szCs w:val="20"/>
          <w:lang w:val="en-GB"/>
        </w:rPr>
        <w:t>mice for which survival curves are displayed in Figure 2</w:t>
      </w:r>
      <w:r w:rsidR="008E0A4A">
        <w:rPr>
          <w:rFonts w:ascii="Verdana" w:hAnsi="Verdana" w:cs="Lucida Sans"/>
          <w:szCs w:val="20"/>
          <w:lang w:val="en-GB"/>
        </w:rPr>
        <w:t>A, C, D and E</w:t>
      </w:r>
      <w:r w:rsidR="00CF48A1">
        <w:rPr>
          <w:rFonts w:ascii="Verdana" w:hAnsi="Verdana" w:cs="Lucida Sans"/>
          <w:szCs w:val="20"/>
          <w:lang w:val="en-GB"/>
        </w:rPr>
        <w:t>.</w:t>
      </w:r>
    </w:p>
    <w:p w14:paraId="471EA752" w14:textId="5A693414" w:rsidR="00666BE4" w:rsidRDefault="00CF48A1" w:rsidP="00751E76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  <w:r>
        <w:rPr>
          <w:rFonts w:ascii="Verdana" w:hAnsi="Verdana" w:cs="Lucida Sans"/>
          <w:szCs w:val="20"/>
          <w:lang w:val="en-GB"/>
        </w:rPr>
        <w:t xml:space="preserve"> </w:t>
      </w:r>
    </w:p>
    <w:p w14:paraId="5EC867FD" w14:textId="5E74BF44" w:rsidR="00666BE4" w:rsidRPr="00751E76" w:rsidRDefault="00666BE4" w:rsidP="00666BE4">
      <w:pPr>
        <w:spacing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751E76">
        <w:rPr>
          <w:rFonts w:ascii="Verdana" w:hAnsi="Verdana" w:cs="Lucida Sans"/>
          <w:b/>
          <w:bCs/>
          <w:szCs w:val="20"/>
          <w:lang w:val="en-GB"/>
        </w:rPr>
        <w:t xml:space="preserve">Supplementary Figure </w:t>
      </w:r>
      <w:r>
        <w:rPr>
          <w:rFonts w:ascii="Verdana" w:hAnsi="Verdana" w:cs="Lucida Sans"/>
          <w:b/>
          <w:bCs/>
          <w:szCs w:val="20"/>
          <w:lang w:val="en-GB"/>
        </w:rPr>
        <w:t>5</w:t>
      </w:r>
    </w:p>
    <w:p w14:paraId="578D321D" w14:textId="3FBE0A9C" w:rsidR="00666BE4" w:rsidRDefault="00CF48A1" w:rsidP="00751E76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  <w:r w:rsidRPr="005F488D">
        <w:rPr>
          <w:rFonts w:ascii="Verdana" w:hAnsi="Verdana"/>
          <w:szCs w:val="20"/>
          <w:lang w:eastAsia="en-AU"/>
        </w:rPr>
        <w:t xml:space="preserve">Evaluation of the efficacy of 9-ING-41 with chemoimmunotherapy in a neuroblastoma </w:t>
      </w:r>
      <w:r w:rsidR="00F20A46">
        <w:rPr>
          <w:rFonts w:ascii="Verdana" w:hAnsi="Verdana"/>
          <w:szCs w:val="20"/>
          <w:lang w:eastAsia="en-AU"/>
        </w:rPr>
        <w:t xml:space="preserve">Kelly </w:t>
      </w:r>
      <w:r w:rsidRPr="005F488D">
        <w:rPr>
          <w:rFonts w:ascii="Verdana" w:hAnsi="Verdana"/>
          <w:szCs w:val="20"/>
          <w:lang w:eastAsia="en-AU"/>
        </w:rPr>
        <w:t xml:space="preserve">xenograft model in </w:t>
      </w:r>
      <w:proofErr w:type="spellStart"/>
      <w:r w:rsidRPr="005F488D">
        <w:rPr>
          <w:rFonts w:ascii="Verdana" w:hAnsi="Verdana"/>
          <w:szCs w:val="20"/>
          <w:lang w:eastAsia="en-AU"/>
        </w:rPr>
        <w:t>B</w:t>
      </w:r>
      <w:r w:rsidR="008E0A4A">
        <w:rPr>
          <w:rFonts w:ascii="Verdana" w:hAnsi="Verdana"/>
          <w:szCs w:val="20"/>
          <w:lang w:eastAsia="en-AU"/>
        </w:rPr>
        <w:t>alb</w:t>
      </w:r>
      <w:proofErr w:type="spellEnd"/>
      <w:r w:rsidRPr="005F488D">
        <w:rPr>
          <w:rFonts w:ascii="Verdana" w:hAnsi="Verdana"/>
          <w:szCs w:val="20"/>
          <w:lang w:eastAsia="en-AU"/>
        </w:rPr>
        <w:t>/c nude mice</w:t>
      </w:r>
      <w:r>
        <w:rPr>
          <w:rFonts w:ascii="Verdana" w:hAnsi="Verdana"/>
          <w:szCs w:val="20"/>
          <w:lang w:eastAsia="en-AU"/>
        </w:rPr>
        <w:t xml:space="preserve">. </w:t>
      </w:r>
      <w:proofErr w:type="gramStart"/>
      <w:r w:rsidR="008E0A4A">
        <w:rPr>
          <w:rFonts w:ascii="Verdana" w:hAnsi="Verdana"/>
          <w:szCs w:val="20"/>
          <w:lang w:eastAsia="en-AU"/>
        </w:rPr>
        <w:t>A,</w:t>
      </w:r>
      <w:proofErr w:type="gramEnd"/>
      <w:r w:rsidR="008E0A4A">
        <w:rPr>
          <w:rFonts w:ascii="Verdana" w:hAnsi="Verdana"/>
          <w:szCs w:val="20"/>
          <w:lang w:eastAsia="en-AU"/>
        </w:rPr>
        <w:t xml:space="preserve"> Representative plot of flow cytometry data measuring GD2 expression on Kelly cells. B, </w:t>
      </w:r>
      <w:r>
        <w:rPr>
          <w:rFonts w:ascii="Verdana" w:hAnsi="Verdana" w:cs="Lucida Sans"/>
          <w:szCs w:val="20"/>
          <w:lang w:val="en-GB"/>
        </w:rPr>
        <w:t>Tumour growth curves of mice for which survival curves are displayed in Figure 3.</w:t>
      </w:r>
    </w:p>
    <w:p w14:paraId="2436134C" w14:textId="77777777" w:rsidR="007E7ACC" w:rsidRDefault="007E7ACC" w:rsidP="00751E76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</w:p>
    <w:p w14:paraId="69CF81F7" w14:textId="69091B45" w:rsidR="007E7ACC" w:rsidRDefault="007E7ACC" w:rsidP="007E7ACC">
      <w:pPr>
        <w:spacing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751E76">
        <w:rPr>
          <w:rFonts w:ascii="Verdana" w:hAnsi="Verdana" w:cs="Lucida Sans"/>
          <w:b/>
          <w:bCs/>
          <w:szCs w:val="20"/>
          <w:lang w:val="en-GB"/>
        </w:rPr>
        <w:t xml:space="preserve">Supplementary Figure </w:t>
      </w:r>
      <w:r>
        <w:rPr>
          <w:rFonts w:ascii="Verdana" w:hAnsi="Verdana" w:cs="Lucida Sans"/>
          <w:b/>
          <w:bCs/>
          <w:szCs w:val="20"/>
          <w:lang w:val="en-GB"/>
        </w:rPr>
        <w:t>6</w:t>
      </w:r>
    </w:p>
    <w:p w14:paraId="458BD789" w14:textId="75FA6C7E" w:rsidR="007E7ACC" w:rsidRDefault="007E7ACC" w:rsidP="007E7ACC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  <w:r>
        <w:rPr>
          <w:rFonts w:ascii="Verdana" w:hAnsi="Verdana" w:cs="Lucida Sans"/>
          <w:szCs w:val="20"/>
          <w:lang w:val="en-GB"/>
        </w:rPr>
        <w:t xml:space="preserve">Evaluation of the efficacy of 9-ING-41 with chemoimmunotherapy in immunocompetent </w:t>
      </w:r>
      <w:r w:rsidRPr="008E0A4A">
        <w:rPr>
          <w:rFonts w:ascii="Verdana" w:hAnsi="Verdana" w:cs="Lucida Sans"/>
          <w:i/>
          <w:iCs/>
          <w:szCs w:val="20"/>
          <w:lang w:val="en-GB"/>
        </w:rPr>
        <w:t>Th-MYCN</w:t>
      </w:r>
      <w:r>
        <w:rPr>
          <w:rFonts w:ascii="Verdana" w:hAnsi="Verdana" w:cs="Lucida Sans"/>
          <w:szCs w:val="20"/>
          <w:lang w:val="en-GB"/>
        </w:rPr>
        <w:t xml:space="preserve"> and immunocompromised </w:t>
      </w:r>
      <w:proofErr w:type="spellStart"/>
      <w:r>
        <w:rPr>
          <w:rFonts w:ascii="Verdana" w:hAnsi="Verdana" w:cs="Lucida Sans"/>
          <w:szCs w:val="20"/>
          <w:lang w:val="en-GB"/>
        </w:rPr>
        <w:t>Balb</w:t>
      </w:r>
      <w:proofErr w:type="spellEnd"/>
      <w:r>
        <w:rPr>
          <w:rFonts w:ascii="Verdana" w:hAnsi="Verdana" w:cs="Lucida Sans"/>
          <w:szCs w:val="20"/>
          <w:lang w:val="en-GB"/>
        </w:rPr>
        <w:t xml:space="preserve">/c nude and NSG mice. </w:t>
      </w:r>
      <w:proofErr w:type="gramStart"/>
      <w:r w:rsidR="008E0A4A">
        <w:rPr>
          <w:rFonts w:ascii="Verdana" w:hAnsi="Verdana" w:cs="Lucida Sans"/>
          <w:szCs w:val="20"/>
          <w:lang w:val="en-GB"/>
        </w:rPr>
        <w:t>A,</w:t>
      </w:r>
      <w:proofErr w:type="gramEnd"/>
      <w:r w:rsidR="008E0A4A">
        <w:rPr>
          <w:rFonts w:ascii="Verdana" w:hAnsi="Verdana" w:cs="Lucida Sans"/>
          <w:szCs w:val="20"/>
          <w:lang w:val="en-GB"/>
        </w:rPr>
        <w:t xml:space="preserve"> Kaplan-Meier survival curves of all the groups included in this study. B, P-values comparing survival between treatment groups by </w:t>
      </w:r>
      <w:r w:rsidR="008E0A4A">
        <w:rPr>
          <w:rFonts w:ascii="Verdana" w:hAnsi="Verdana"/>
          <w:szCs w:val="20"/>
          <w:lang w:eastAsia="en-AU"/>
        </w:rPr>
        <w:t>l</w:t>
      </w:r>
      <w:r w:rsidR="008E0A4A" w:rsidRPr="006E0BDF">
        <w:rPr>
          <w:rFonts w:ascii="Verdana" w:hAnsi="Verdana"/>
          <w:szCs w:val="20"/>
          <w:lang w:eastAsia="en-AU"/>
        </w:rPr>
        <w:t>og-rank test</w:t>
      </w:r>
      <w:r w:rsidR="008E0A4A">
        <w:rPr>
          <w:rFonts w:ascii="Verdana" w:hAnsi="Verdana"/>
          <w:szCs w:val="20"/>
          <w:lang w:eastAsia="en-AU"/>
        </w:rPr>
        <w:t>.</w:t>
      </w:r>
      <w:r w:rsidR="008E0A4A" w:rsidRPr="006E0BDF">
        <w:rPr>
          <w:rFonts w:ascii="Verdana" w:hAnsi="Verdana"/>
          <w:szCs w:val="20"/>
          <w:lang w:eastAsia="en-AU"/>
        </w:rPr>
        <w:t xml:space="preserve"> </w:t>
      </w:r>
    </w:p>
    <w:p w14:paraId="3AA8CF41" w14:textId="20D871E5" w:rsidR="007E7ACC" w:rsidRPr="007E7ACC" w:rsidRDefault="007E7ACC" w:rsidP="007E7ACC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</w:p>
    <w:p w14:paraId="02335E4A" w14:textId="2C9DC247" w:rsidR="008E0A4A" w:rsidRDefault="008E0A4A" w:rsidP="008E0A4A">
      <w:pPr>
        <w:spacing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751E76">
        <w:rPr>
          <w:rFonts w:ascii="Verdana" w:hAnsi="Verdana" w:cs="Lucida Sans"/>
          <w:b/>
          <w:bCs/>
          <w:szCs w:val="20"/>
          <w:lang w:val="en-GB"/>
        </w:rPr>
        <w:t xml:space="preserve">Supplementary Figure </w:t>
      </w:r>
      <w:r>
        <w:rPr>
          <w:rFonts w:ascii="Verdana" w:hAnsi="Verdana" w:cs="Lucida Sans"/>
          <w:b/>
          <w:bCs/>
          <w:szCs w:val="20"/>
          <w:lang w:val="en-GB"/>
        </w:rPr>
        <w:t>7</w:t>
      </w:r>
    </w:p>
    <w:p w14:paraId="5C9848AE" w14:textId="59292216" w:rsidR="00FD49CC" w:rsidRDefault="008E0A4A" w:rsidP="008E0A4A">
      <w:pPr>
        <w:spacing w:line="480" w:lineRule="auto"/>
        <w:jc w:val="both"/>
        <w:rPr>
          <w:rFonts w:ascii="Verdana" w:hAnsi="Verdana"/>
          <w:szCs w:val="20"/>
          <w:lang w:eastAsia="en-AU"/>
        </w:rPr>
      </w:pPr>
      <w:r w:rsidRPr="00EC4248">
        <w:rPr>
          <w:rFonts w:ascii="Verdana" w:hAnsi="Verdana"/>
          <w:szCs w:val="20"/>
          <w:lang w:eastAsia="en-AU"/>
        </w:rPr>
        <w:t xml:space="preserve">Immune profiling in tumours of </w:t>
      </w:r>
      <w:r w:rsidRPr="00EC4248">
        <w:rPr>
          <w:rFonts w:ascii="Verdana" w:hAnsi="Verdana"/>
          <w:i/>
          <w:iCs/>
          <w:szCs w:val="20"/>
          <w:lang w:eastAsia="en-AU"/>
        </w:rPr>
        <w:t>Th-MYCN</w:t>
      </w:r>
      <w:r w:rsidRPr="00EC4248">
        <w:rPr>
          <w:rFonts w:ascii="Verdana" w:hAnsi="Verdana"/>
          <w:szCs w:val="20"/>
          <w:lang w:eastAsia="en-AU"/>
        </w:rPr>
        <w:t xml:space="preserve"> mice treated with isotype control, 9-ING-41 (+ isotype control), 14G2a or 14G2a/9-ING-41 for 5 days. </w:t>
      </w:r>
      <w:proofErr w:type="gramStart"/>
      <w:r w:rsidRPr="00CD1E6F">
        <w:rPr>
          <w:rFonts w:ascii="Verdana" w:hAnsi="Verdana"/>
          <w:szCs w:val="20"/>
          <w:lang w:eastAsia="en-AU"/>
        </w:rPr>
        <w:t>A,</w:t>
      </w:r>
      <w:proofErr w:type="gramEnd"/>
      <w:r w:rsidRPr="00CD1E6F">
        <w:rPr>
          <w:rFonts w:ascii="Verdana" w:hAnsi="Verdana"/>
          <w:szCs w:val="20"/>
          <w:lang w:eastAsia="en-AU"/>
        </w:rPr>
        <w:t xml:space="preserve"> </w:t>
      </w:r>
      <w:r w:rsidR="002C1C51" w:rsidRPr="00CD1E6F">
        <w:rPr>
          <w:rFonts w:ascii="Verdana" w:hAnsi="Verdana"/>
          <w:szCs w:val="20"/>
          <w:lang w:eastAsia="en-AU"/>
        </w:rPr>
        <w:t>Utilised flow cytometry g</w:t>
      </w:r>
      <w:r w:rsidRPr="00CD1E6F">
        <w:rPr>
          <w:rFonts w:ascii="Verdana" w:hAnsi="Verdana"/>
          <w:szCs w:val="20"/>
          <w:lang w:eastAsia="en-AU"/>
        </w:rPr>
        <w:t>ating strateg</w:t>
      </w:r>
      <w:r w:rsidR="002C1C51" w:rsidRPr="00CD1E6F">
        <w:rPr>
          <w:rFonts w:ascii="Verdana" w:hAnsi="Verdana"/>
          <w:szCs w:val="20"/>
          <w:lang w:eastAsia="en-AU"/>
        </w:rPr>
        <w:t>y</w:t>
      </w:r>
      <w:r w:rsidR="00CD1E6F">
        <w:rPr>
          <w:rFonts w:ascii="Verdana" w:hAnsi="Verdana"/>
          <w:szCs w:val="20"/>
          <w:lang w:eastAsia="en-AU"/>
        </w:rPr>
        <w:t xml:space="preserve"> for immune profiling</w:t>
      </w:r>
      <w:r w:rsidR="002C1C51" w:rsidRPr="00CD1E6F">
        <w:rPr>
          <w:rFonts w:ascii="Verdana" w:hAnsi="Verdana"/>
          <w:szCs w:val="20"/>
          <w:lang w:eastAsia="en-AU"/>
        </w:rPr>
        <w:t>.</w:t>
      </w:r>
      <w:r>
        <w:rPr>
          <w:rFonts w:ascii="Verdana" w:hAnsi="Verdana"/>
          <w:szCs w:val="20"/>
          <w:lang w:eastAsia="en-AU"/>
        </w:rPr>
        <w:t xml:space="preserve"> B, Percentage of cells relative to total number of live cells. ANOVA with Tukey’s multiple comparisons was used to compare mean cell proportions between treatment groups. </w:t>
      </w:r>
      <w:r w:rsidR="002C1C51">
        <w:rPr>
          <w:rFonts w:ascii="Verdana" w:hAnsi="Verdana"/>
          <w:szCs w:val="20"/>
          <w:lang w:eastAsia="en-AU"/>
        </w:rPr>
        <w:t>There are no significant differences in mean cell proportions across treatment groups.</w:t>
      </w:r>
      <w:r>
        <w:rPr>
          <w:rFonts w:ascii="Verdana" w:hAnsi="Verdana"/>
          <w:szCs w:val="20"/>
          <w:lang w:eastAsia="en-AU"/>
        </w:rPr>
        <w:t xml:space="preserve"> </w:t>
      </w:r>
    </w:p>
    <w:p w14:paraId="0F5FD087" w14:textId="4B949454" w:rsidR="007E7ACC" w:rsidRPr="006F3378" w:rsidRDefault="00FD49CC" w:rsidP="00751E76">
      <w:pPr>
        <w:spacing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6F3378">
        <w:rPr>
          <w:rFonts w:ascii="Verdana" w:hAnsi="Verdana" w:cs="Lucida Sans"/>
          <w:b/>
          <w:bCs/>
          <w:szCs w:val="20"/>
          <w:lang w:val="en-GB"/>
        </w:rPr>
        <w:lastRenderedPageBreak/>
        <w:t>Supplementary Figure 8</w:t>
      </w:r>
    </w:p>
    <w:p w14:paraId="5EEC62CC" w14:textId="3590BDA4" w:rsidR="00FD49CC" w:rsidRPr="00751E76" w:rsidRDefault="00FD49CC" w:rsidP="00751E76">
      <w:pPr>
        <w:spacing w:line="480" w:lineRule="auto"/>
        <w:jc w:val="both"/>
        <w:rPr>
          <w:rFonts w:ascii="Verdana" w:hAnsi="Verdana" w:cs="Lucida Sans"/>
          <w:szCs w:val="20"/>
          <w:lang w:val="en-GB"/>
        </w:rPr>
      </w:pPr>
      <w:r>
        <w:rPr>
          <w:rFonts w:ascii="Verdana" w:hAnsi="Verdana" w:cs="Lucida Sans"/>
          <w:szCs w:val="20"/>
          <w:lang w:val="en-GB"/>
        </w:rPr>
        <w:t xml:space="preserve">Multiplex immunofluorescence (OPAL) images of </w:t>
      </w:r>
      <w:proofErr w:type="spellStart"/>
      <w:r>
        <w:rPr>
          <w:rFonts w:ascii="Verdana" w:hAnsi="Verdana" w:cs="Lucida Sans"/>
          <w:szCs w:val="20"/>
          <w:lang w:val="en-GB"/>
        </w:rPr>
        <w:t>tumors</w:t>
      </w:r>
      <w:proofErr w:type="spellEnd"/>
      <w:r>
        <w:rPr>
          <w:rFonts w:ascii="Verdana" w:hAnsi="Verdana" w:cs="Lucida Sans"/>
          <w:szCs w:val="20"/>
          <w:lang w:val="en-GB"/>
        </w:rPr>
        <w:t xml:space="preserve"> from mice treated with vehicle (n=5) or 9-ING-41/14G2a (n=5) for which immune cell subset quantification is depicted in Figure 5C. </w:t>
      </w:r>
      <w:r w:rsidR="006F3378">
        <w:rPr>
          <w:rFonts w:ascii="Verdana" w:hAnsi="Verdana" w:cs="Lucida Sans"/>
          <w:szCs w:val="20"/>
          <w:lang w:val="en-GB"/>
        </w:rPr>
        <w:t>White</w:t>
      </w:r>
      <w:r>
        <w:rPr>
          <w:rFonts w:ascii="Verdana" w:hAnsi="Verdana" w:cs="Lucida Sans"/>
          <w:szCs w:val="20"/>
          <w:lang w:val="en-GB"/>
        </w:rPr>
        <w:t xml:space="preserve"> lines demarcate the analysed area</w:t>
      </w:r>
      <w:r w:rsidR="002F5E5D">
        <w:rPr>
          <w:rFonts w:ascii="Verdana" w:hAnsi="Verdana" w:cs="Lucida Sans"/>
          <w:szCs w:val="20"/>
          <w:lang w:val="en-GB"/>
        </w:rPr>
        <w:t>s</w:t>
      </w:r>
      <w:r>
        <w:rPr>
          <w:rFonts w:ascii="Verdana" w:hAnsi="Verdana" w:cs="Lucida Sans"/>
          <w:szCs w:val="20"/>
          <w:lang w:val="en-GB"/>
        </w:rPr>
        <w:t xml:space="preserve"> for quantification</w:t>
      </w:r>
      <w:r w:rsidR="002F5E5D">
        <w:rPr>
          <w:rFonts w:ascii="Verdana" w:hAnsi="Verdana" w:cs="Lucida Sans"/>
          <w:szCs w:val="20"/>
          <w:lang w:val="en-GB"/>
        </w:rPr>
        <w:t xml:space="preserve"> with large vessels excluded from analysis</w:t>
      </w:r>
      <w:r>
        <w:rPr>
          <w:rFonts w:ascii="Verdana" w:hAnsi="Verdana" w:cs="Lucida Sans"/>
          <w:szCs w:val="20"/>
          <w:lang w:val="en-GB"/>
        </w:rPr>
        <w:t xml:space="preserve">.    </w:t>
      </w:r>
    </w:p>
    <w:p w14:paraId="24B5C0BA" w14:textId="77777777" w:rsidR="00FD49CC" w:rsidRDefault="00FD49CC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</w:p>
    <w:p w14:paraId="7B7594AE" w14:textId="488B57D7" w:rsidR="00905BC4" w:rsidRPr="009D53BE" w:rsidRDefault="009D53BE" w:rsidP="00751E76">
      <w:pPr>
        <w:spacing w:after="0" w:line="480" w:lineRule="auto"/>
        <w:jc w:val="both"/>
        <w:rPr>
          <w:rFonts w:ascii="Verdana" w:hAnsi="Verdana" w:cs="Lucida Sans"/>
          <w:b/>
          <w:bCs/>
          <w:szCs w:val="20"/>
          <w:lang w:val="en-GB"/>
        </w:rPr>
      </w:pPr>
      <w:r w:rsidRPr="009D53BE">
        <w:rPr>
          <w:rFonts w:ascii="Verdana" w:hAnsi="Verdana" w:cs="Lucida Sans"/>
          <w:b/>
          <w:bCs/>
          <w:szCs w:val="20"/>
          <w:lang w:val="en-GB"/>
        </w:rPr>
        <w:t>References</w:t>
      </w:r>
    </w:p>
    <w:p w14:paraId="70F48FE9" w14:textId="77777777" w:rsidR="009D53BE" w:rsidRPr="009D53BE" w:rsidRDefault="009D53BE" w:rsidP="009D53BE">
      <w:pPr>
        <w:spacing w:line="480" w:lineRule="auto"/>
        <w:jc w:val="both"/>
        <w:rPr>
          <w:rFonts w:ascii="Verdana" w:hAnsi="Verdana"/>
          <w:szCs w:val="20"/>
          <w:lang w:val="en-US"/>
        </w:rPr>
      </w:pPr>
    </w:p>
    <w:p w14:paraId="2CCC3104" w14:textId="77777777" w:rsidR="009D53BE" w:rsidRPr="009D53BE" w:rsidRDefault="009D53BE" w:rsidP="009D53BE">
      <w:pPr>
        <w:pStyle w:val="EndNoteBibliography"/>
        <w:spacing w:line="480" w:lineRule="auto"/>
        <w:ind w:left="720" w:hanging="720"/>
        <w:rPr>
          <w:rFonts w:ascii="Verdana" w:hAnsi="Verdana"/>
          <w:szCs w:val="20"/>
        </w:rPr>
      </w:pPr>
      <w:r w:rsidRPr="009D53BE">
        <w:rPr>
          <w:rFonts w:ascii="Verdana" w:hAnsi="Verdana"/>
          <w:szCs w:val="20"/>
        </w:rPr>
        <w:fldChar w:fldCharType="begin"/>
      </w:r>
      <w:r w:rsidRPr="009D53BE">
        <w:rPr>
          <w:rFonts w:ascii="Verdana" w:hAnsi="Verdana"/>
          <w:szCs w:val="20"/>
        </w:rPr>
        <w:instrText xml:space="preserve"> ADDIN EN.REFLIST </w:instrText>
      </w:r>
      <w:r w:rsidRPr="009D53BE">
        <w:rPr>
          <w:rFonts w:ascii="Verdana" w:hAnsi="Verdana"/>
          <w:szCs w:val="20"/>
        </w:rPr>
        <w:fldChar w:fldCharType="separate"/>
      </w:r>
      <w:r w:rsidRPr="009D53BE">
        <w:rPr>
          <w:rFonts w:ascii="Verdana" w:hAnsi="Verdana"/>
          <w:szCs w:val="20"/>
        </w:rPr>
        <w:t>1.</w:t>
      </w:r>
      <w:r w:rsidRPr="009D53BE">
        <w:rPr>
          <w:rFonts w:ascii="Verdana" w:hAnsi="Verdana"/>
          <w:szCs w:val="20"/>
        </w:rPr>
        <w:tab/>
        <w:t>Ghosh S, Fletcher NL, Huda P, et al. Pharmacokinetics and Biodistribution of (89)Zr-Miltuximab and Its Antibody Fragments as Glypican-1 Targeting Immuno-PET Agents in Glioblastoma. Mol Pharm 2023;20(3):1549-1563. DOI: 10.1021/acs.molpharmaceut.2c00760.</w:t>
      </w:r>
    </w:p>
    <w:p w14:paraId="2F3B2825" w14:textId="23B9DFD2" w:rsidR="00905BC4" w:rsidRPr="00751E76" w:rsidRDefault="009D53BE" w:rsidP="009D53BE">
      <w:pPr>
        <w:spacing w:line="480" w:lineRule="auto"/>
        <w:jc w:val="both"/>
        <w:rPr>
          <w:rFonts w:ascii="Verdana" w:hAnsi="Verdana"/>
          <w:szCs w:val="20"/>
          <w:lang w:val="en-US"/>
        </w:rPr>
      </w:pPr>
      <w:r w:rsidRPr="009D53BE">
        <w:rPr>
          <w:rFonts w:ascii="Verdana" w:hAnsi="Verdana"/>
          <w:szCs w:val="20"/>
          <w:lang w:val="en-US"/>
        </w:rPr>
        <w:fldChar w:fldCharType="end"/>
      </w:r>
    </w:p>
    <w:sectPr w:rsidR="00905BC4" w:rsidRPr="00751E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25306"/>
    <w:multiLevelType w:val="hybridMultilevel"/>
    <w:tmpl w:val="9DDED2F4"/>
    <w:lvl w:ilvl="0" w:tplc="873A3014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1" w:tplc="C412608C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2" w:tplc="7496FC82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3" w:tplc="D2BC172C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4" w:tplc="34B46D84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5" w:tplc="C980E31C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6" w:tplc="528C5076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7" w:tplc="2ED2B288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8" w:tplc="B366F138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</w:abstractNum>
  <w:num w:numId="1" w16cid:durableId="98705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ew England J Medicine&lt;/Style&gt;&lt;LeftDelim&gt;{&lt;/LeftDelim&gt;&lt;RightDelim&gt;}&lt;/RightDelim&gt;&lt;FontName&gt;Lucida Sans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w9xzsfjsw20sevexj5tsx85zz59ptvewt5&quot;&gt;My EndNote Library_2&lt;record-ids&gt;&lt;item&gt;585&lt;/item&gt;&lt;/record-ids&gt;&lt;/item&gt;&lt;/Libraries&gt;"/>
  </w:docVars>
  <w:rsids>
    <w:rsidRoot w:val="00905BC4"/>
    <w:rsid w:val="000656D0"/>
    <w:rsid w:val="000E2EE0"/>
    <w:rsid w:val="00101B30"/>
    <w:rsid w:val="001B33CC"/>
    <w:rsid w:val="001D57AB"/>
    <w:rsid w:val="0022284E"/>
    <w:rsid w:val="00266446"/>
    <w:rsid w:val="002764FB"/>
    <w:rsid w:val="002C1C51"/>
    <w:rsid w:val="002F562A"/>
    <w:rsid w:val="002F5E5D"/>
    <w:rsid w:val="00385EEC"/>
    <w:rsid w:val="003D6648"/>
    <w:rsid w:val="00454B57"/>
    <w:rsid w:val="004A2E4A"/>
    <w:rsid w:val="00524121"/>
    <w:rsid w:val="006235B7"/>
    <w:rsid w:val="00666BE4"/>
    <w:rsid w:val="006F3378"/>
    <w:rsid w:val="00751E76"/>
    <w:rsid w:val="0076383E"/>
    <w:rsid w:val="007A31EB"/>
    <w:rsid w:val="007E7ACC"/>
    <w:rsid w:val="0082216A"/>
    <w:rsid w:val="008E0A4A"/>
    <w:rsid w:val="00905BC4"/>
    <w:rsid w:val="00965BFD"/>
    <w:rsid w:val="00972106"/>
    <w:rsid w:val="009A1582"/>
    <w:rsid w:val="009D53BE"/>
    <w:rsid w:val="00A80243"/>
    <w:rsid w:val="00AD2285"/>
    <w:rsid w:val="00B25DE6"/>
    <w:rsid w:val="00B539C0"/>
    <w:rsid w:val="00B54683"/>
    <w:rsid w:val="00CC1A24"/>
    <w:rsid w:val="00CD1E6F"/>
    <w:rsid w:val="00CF48A1"/>
    <w:rsid w:val="00D45127"/>
    <w:rsid w:val="00D55B04"/>
    <w:rsid w:val="00E23272"/>
    <w:rsid w:val="00F11FCB"/>
    <w:rsid w:val="00F20A46"/>
    <w:rsid w:val="00F57157"/>
    <w:rsid w:val="00FA0FF6"/>
    <w:rsid w:val="00FD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D5638"/>
  <w15:chartTrackingRefBased/>
  <w15:docId w15:val="{853C7EEA-FF5C-46D2-A325-8B57EE60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BC4"/>
    <w:pPr>
      <w:spacing w:line="259" w:lineRule="auto"/>
    </w:pPr>
    <w:rPr>
      <w:rFonts w:ascii="Lucida Sans" w:hAnsi="Lucida Sans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B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B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B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B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B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BC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51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1E76"/>
    <w:pPr>
      <w:spacing w:line="240" w:lineRule="auto"/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1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E76"/>
    <w:rPr>
      <w:rFonts w:ascii="Lucida Sans" w:hAnsi="Lucida Sans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E76"/>
    <w:rPr>
      <w:rFonts w:ascii="Lucida Sans" w:hAnsi="Lucida Sans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2216A"/>
    <w:pPr>
      <w:spacing w:after="0" w:line="240" w:lineRule="auto"/>
    </w:pPr>
    <w:rPr>
      <w:rFonts w:ascii="Lucida Sans" w:hAnsi="Lucida Sans"/>
      <w:kern w:val="0"/>
      <w:sz w:val="20"/>
      <w:szCs w:val="22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D53BE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53BE"/>
    <w:rPr>
      <w:rFonts w:ascii="Lucida Sans" w:hAnsi="Lucida Sans"/>
      <w:noProof/>
      <w:kern w:val="0"/>
      <w:sz w:val="20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D53BE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D53BE"/>
    <w:rPr>
      <w:rFonts w:ascii="Lucida Sans" w:hAnsi="Lucida Sans"/>
      <w:noProof/>
      <w:kern w:val="0"/>
      <w:sz w:val="2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4F2A3-A2C8-43A7-9897-2DEE69A74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Klaartje Somers</dc:creator>
  <cp:keywords/>
  <dc:description/>
  <cp:lastModifiedBy>Jayne Murray</cp:lastModifiedBy>
  <cp:revision>4</cp:revision>
  <dcterms:created xsi:type="dcterms:W3CDTF">2026-06-24T23:06:00Z</dcterms:created>
  <dcterms:modified xsi:type="dcterms:W3CDTF">2026-07-07T04:53:00Z</dcterms:modified>
</cp:coreProperties>
</file>