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D6CC1" w14:textId="77777777" w:rsidR="008078EB" w:rsidRPr="00C6251D" w:rsidRDefault="008078EB" w:rsidP="008078EB">
      <w:pPr>
        <w:pStyle w:val="HTML"/>
        <w:spacing w:line="360" w:lineRule="auto"/>
        <w:rPr>
          <w:rFonts w:ascii="Times New Roman" w:hAnsi="Times New Roman" w:hint="default"/>
          <w:b/>
          <w:bCs/>
          <w:color w:val="000000"/>
        </w:rPr>
      </w:pPr>
      <w:r w:rsidRPr="00C6251D">
        <w:rPr>
          <w:rFonts w:ascii="Times New Roman" w:hAnsi="Times New Roman" w:hint="default"/>
          <w:b/>
          <w:bCs/>
          <w:color w:val="000000"/>
        </w:rPr>
        <w:t xml:space="preserve">Table 1. Multi-software consensus </w:t>
      </w:r>
      <w:r w:rsidRPr="00C6251D">
        <w:rPr>
          <w:rFonts w:ascii="Times New Roman" w:hAnsi="Times New Roman" w:hint="default"/>
          <w:b/>
          <w:bCs/>
          <w:i/>
          <w:iCs/>
          <w:color w:val="000000"/>
        </w:rPr>
        <w:t>in silico</w:t>
      </w:r>
      <w:r w:rsidRPr="00C6251D">
        <w:rPr>
          <w:rFonts w:ascii="Times New Roman" w:hAnsi="Times New Roman" w:hint="default"/>
          <w:b/>
          <w:bCs/>
          <w:color w:val="000000"/>
        </w:rPr>
        <w:t xml:space="preserve"> splicing prediction and genetic characteristics of the </w:t>
      </w:r>
      <w:r w:rsidRPr="00C6251D">
        <w:rPr>
          <w:rFonts w:ascii="Times New Roman" w:hAnsi="Times New Roman" w:hint="default"/>
          <w:b/>
          <w:bCs/>
          <w:i/>
          <w:iCs/>
          <w:color w:val="000000"/>
        </w:rPr>
        <w:t>PADI6</w:t>
      </w:r>
      <w:r w:rsidRPr="00C6251D">
        <w:rPr>
          <w:rFonts w:ascii="Times New Roman" w:hAnsi="Times New Roman" w:hint="default"/>
          <w:b/>
          <w:bCs/>
          <w:color w:val="000000"/>
        </w:rPr>
        <w:t xml:space="preserve"> c.116+43C&gt;T variant.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693"/>
        <w:gridCol w:w="1205"/>
        <w:gridCol w:w="1993"/>
      </w:tblGrid>
      <w:tr w:rsidR="008078EB" w:rsidRPr="00C6251D" w14:paraId="04B07563" w14:textId="77777777" w:rsidTr="00BE3817">
        <w:tc>
          <w:tcPr>
            <w:tcW w:w="240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B720D0B" w14:textId="77777777" w:rsidR="008078EB" w:rsidRPr="00C6251D" w:rsidRDefault="008078EB" w:rsidP="00BE3817">
            <w:pPr>
              <w:spacing w:after="0" w:line="276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6251D">
              <w:rPr>
                <w:rStyle w:val="af3"/>
                <w:rFonts w:ascii="Times New Roman" w:hAnsi="Times New Roman" w:cs="Times New Roman"/>
                <w:sz w:val="24"/>
              </w:rPr>
              <w:t>Feature / Computational Tool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6B2C2B" w14:textId="77777777" w:rsidR="008078EB" w:rsidRPr="00C6251D" w:rsidRDefault="008078EB" w:rsidP="00BE3817">
            <w:pPr>
              <w:spacing w:after="0" w:line="276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6251D">
              <w:rPr>
                <w:rStyle w:val="af3"/>
                <w:rFonts w:ascii="Times New Roman" w:hAnsi="Times New Roman" w:cs="Times New Roman"/>
                <w:sz w:val="24"/>
              </w:rPr>
              <w:t>Evaluated Parameter / Splicing Event</w:t>
            </w:r>
          </w:p>
        </w:tc>
        <w:tc>
          <w:tcPr>
            <w:tcW w:w="120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8A7145" w14:textId="77777777" w:rsidR="008078EB" w:rsidRPr="00C6251D" w:rsidRDefault="008078EB" w:rsidP="00BE3817">
            <w:pPr>
              <w:spacing w:after="0" w:line="276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6251D">
              <w:rPr>
                <w:rStyle w:val="af3"/>
                <w:rFonts w:ascii="Times New Roman" w:hAnsi="Times New Roman" w:cs="Times New Roman"/>
                <w:sz w:val="24"/>
              </w:rPr>
              <w:t>Score / Value</w:t>
            </w:r>
          </w:p>
        </w:tc>
        <w:tc>
          <w:tcPr>
            <w:tcW w:w="19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284373" w14:textId="77777777" w:rsidR="008078EB" w:rsidRPr="00C6251D" w:rsidRDefault="008078EB" w:rsidP="00BE3817">
            <w:pPr>
              <w:spacing w:after="0" w:line="276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C6251D">
              <w:rPr>
                <w:rStyle w:val="af3"/>
                <w:rFonts w:ascii="Times New Roman" w:hAnsi="Times New Roman" w:cs="Times New Roman"/>
                <w:sz w:val="24"/>
              </w:rPr>
              <w:t>Predicted Molecular Consequence</w:t>
            </w:r>
          </w:p>
        </w:tc>
      </w:tr>
      <w:tr w:rsidR="008078EB" w:rsidRPr="00C6251D" w14:paraId="4E4CEB8B" w14:textId="77777777" w:rsidTr="00BE3817">
        <w:tc>
          <w:tcPr>
            <w:tcW w:w="2405" w:type="dxa"/>
            <w:tcBorders>
              <w:top w:val="single" w:sz="8" w:space="0" w:color="auto"/>
            </w:tcBorders>
          </w:tcPr>
          <w:p w14:paraId="00940BF1" w14:textId="77777777" w:rsidR="008078EB" w:rsidRPr="00C6251D" w:rsidRDefault="008078EB" w:rsidP="00BE3817">
            <w:pPr>
              <w:spacing w:after="0" w:line="276" w:lineRule="auto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C6251D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Baseline Characteristics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14:paraId="4A9AE023" w14:textId="77777777" w:rsidR="008078EB" w:rsidRPr="00C6251D" w:rsidRDefault="008078EB" w:rsidP="00BE3817">
            <w:pPr>
              <w:spacing w:after="0"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05" w:type="dxa"/>
            <w:tcBorders>
              <w:top w:val="single" w:sz="8" w:space="0" w:color="auto"/>
            </w:tcBorders>
          </w:tcPr>
          <w:p w14:paraId="32957269" w14:textId="77777777" w:rsidR="008078EB" w:rsidRPr="00C6251D" w:rsidRDefault="008078EB" w:rsidP="00BE3817">
            <w:pPr>
              <w:spacing w:after="0"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993" w:type="dxa"/>
            <w:tcBorders>
              <w:top w:val="single" w:sz="8" w:space="0" w:color="auto"/>
            </w:tcBorders>
          </w:tcPr>
          <w:p w14:paraId="2A530754" w14:textId="77777777" w:rsidR="008078EB" w:rsidRPr="00C6251D" w:rsidRDefault="008078EB" w:rsidP="00BE3817">
            <w:pPr>
              <w:spacing w:after="0"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8078EB" w:rsidRPr="00C6251D" w14:paraId="06552AC7" w14:textId="77777777" w:rsidTr="00BE3817">
        <w:tc>
          <w:tcPr>
            <w:tcW w:w="2405" w:type="dxa"/>
          </w:tcPr>
          <w:p w14:paraId="77F51F04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Genomic Coordinates (GRCh37)</w:t>
            </w:r>
          </w:p>
        </w:tc>
        <w:tc>
          <w:tcPr>
            <w:tcW w:w="2693" w:type="dxa"/>
          </w:tcPr>
          <w:p w14:paraId="11B3CF65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Chr1:17698899 (C &gt; T)</w:t>
            </w:r>
          </w:p>
        </w:tc>
        <w:tc>
          <w:tcPr>
            <w:tcW w:w="1205" w:type="dxa"/>
          </w:tcPr>
          <w:p w14:paraId="3A2821BF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993" w:type="dxa"/>
          </w:tcPr>
          <w:p w14:paraId="30A35DE0" w14:textId="77777777" w:rsidR="008078EB" w:rsidRPr="00C6251D" w:rsidRDefault="008078EB" w:rsidP="00BE3817">
            <w:pPr>
              <w:rPr>
                <w:rFonts w:ascii="Times New Roman" w:hAnsi="Times New Roman" w:cs="Times New Roman"/>
              </w:rPr>
            </w:pPr>
            <w:r w:rsidRPr="00C6251D">
              <w:rPr>
                <w:rFonts w:ascii="Times New Roman" w:hAnsi="Times New Roman" w:cs="Times New Roman"/>
              </w:rPr>
              <w:t>Noncanonical intronic variant</w:t>
            </w:r>
          </w:p>
        </w:tc>
      </w:tr>
      <w:tr w:rsidR="008078EB" w:rsidRPr="00C6251D" w14:paraId="1EA88174" w14:textId="77777777" w:rsidTr="00BE3817">
        <w:tc>
          <w:tcPr>
            <w:tcW w:w="2405" w:type="dxa"/>
          </w:tcPr>
          <w:p w14:paraId="0C56C3F3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Transcript Nomenclature (HGVS)</w:t>
            </w:r>
          </w:p>
        </w:tc>
        <w:tc>
          <w:tcPr>
            <w:tcW w:w="2693" w:type="dxa"/>
          </w:tcPr>
          <w:p w14:paraId="77A808D5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NM_207421.</w:t>
            </w:r>
            <w:proofErr w:type="gramStart"/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4:c.</w:t>
            </w:r>
            <w:proofErr w:type="gramEnd"/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116+43C&gt;T</w:t>
            </w:r>
          </w:p>
        </w:tc>
        <w:tc>
          <w:tcPr>
            <w:tcW w:w="1205" w:type="dxa"/>
          </w:tcPr>
          <w:p w14:paraId="0467BF21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993" w:type="dxa"/>
          </w:tcPr>
          <w:p w14:paraId="1B1C1042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Intron 1 variant</w:t>
            </w:r>
          </w:p>
        </w:tc>
      </w:tr>
      <w:tr w:rsidR="008078EB" w:rsidRPr="00C6251D" w14:paraId="52B19BEE" w14:textId="77777777" w:rsidTr="00BE3817">
        <w:tc>
          <w:tcPr>
            <w:tcW w:w="2405" w:type="dxa"/>
          </w:tcPr>
          <w:p w14:paraId="417B11F0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Minor Allele Frequency (MAF)</w:t>
            </w:r>
          </w:p>
        </w:tc>
        <w:tc>
          <w:tcPr>
            <w:tcW w:w="2693" w:type="dxa"/>
          </w:tcPr>
          <w:p w14:paraId="296BF304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gnomAD</w:t>
            </w:r>
            <w:proofErr w:type="spellEnd"/>
            <w:r w:rsidRPr="00C6251D">
              <w:rPr>
                <w:rFonts w:ascii="Times New Roman" w:hAnsi="Times New Roman" w:cs="Times New Roman"/>
                <w:sz w:val="21"/>
                <w:szCs w:val="21"/>
              </w:rPr>
              <w:t xml:space="preserve"> / 1000 Genomes Project</w:t>
            </w:r>
          </w:p>
        </w:tc>
        <w:tc>
          <w:tcPr>
            <w:tcW w:w="1205" w:type="dxa"/>
          </w:tcPr>
          <w:p w14:paraId="2D56973A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0.00% (Absent)</w:t>
            </w:r>
          </w:p>
        </w:tc>
        <w:tc>
          <w:tcPr>
            <w:tcW w:w="1993" w:type="dxa"/>
          </w:tcPr>
          <w:p w14:paraId="6DF45D71" w14:textId="77777777" w:rsidR="008078EB" w:rsidRPr="00C6251D" w:rsidRDefault="008078EB" w:rsidP="00BE3817">
            <w:pPr>
              <w:rPr>
                <w:rFonts w:ascii="Times New Roman" w:hAnsi="Times New Roman" w:cs="Times New Roman"/>
              </w:rPr>
            </w:pPr>
            <w:r w:rsidRPr="00C6251D">
              <w:rPr>
                <w:rFonts w:ascii="Times New Roman" w:hAnsi="Times New Roman" w:cs="Times New Roman"/>
              </w:rPr>
              <w:t>Not detected in population databases</w:t>
            </w:r>
          </w:p>
        </w:tc>
      </w:tr>
      <w:tr w:rsidR="008078EB" w:rsidRPr="00C6251D" w14:paraId="4F75CA36" w14:textId="77777777" w:rsidTr="00BE3817">
        <w:tc>
          <w:tcPr>
            <w:tcW w:w="2405" w:type="dxa"/>
            <w:tcBorders>
              <w:bottom w:val="single" w:sz="8" w:space="0" w:color="auto"/>
            </w:tcBorders>
          </w:tcPr>
          <w:p w14:paraId="02B7D840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Associated Disease (OMIM)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14:paraId="61EFBA1B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Oocyte/zygote/embryo maturation arrest 16</w:t>
            </w:r>
          </w:p>
        </w:tc>
        <w:tc>
          <w:tcPr>
            <w:tcW w:w="1205" w:type="dxa"/>
            <w:tcBorders>
              <w:bottom w:val="single" w:sz="8" w:space="0" w:color="auto"/>
            </w:tcBorders>
          </w:tcPr>
          <w:p w14:paraId="44C39A1E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993" w:type="dxa"/>
            <w:tcBorders>
              <w:bottom w:val="single" w:sz="8" w:space="0" w:color="auto"/>
            </w:tcBorders>
          </w:tcPr>
          <w:p w14:paraId="1EFC487E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Autosomal recessive female infertility</w:t>
            </w:r>
          </w:p>
        </w:tc>
      </w:tr>
      <w:tr w:rsidR="008078EB" w:rsidRPr="00C6251D" w14:paraId="0F7F33DA" w14:textId="77777777" w:rsidTr="00BE3817">
        <w:tc>
          <w:tcPr>
            <w:tcW w:w="2405" w:type="dxa"/>
            <w:tcBorders>
              <w:top w:val="single" w:sz="8" w:space="0" w:color="auto"/>
              <w:bottom w:val="single" w:sz="8" w:space="0" w:color="auto"/>
            </w:tcBorders>
          </w:tcPr>
          <w:p w14:paraId="74DB5B8C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C6251D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In Silico Splicing Algorithms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14:paraId="1E53F336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05" w:type="dxa"/>
            <w:tcBorders>
              <w:top w:val="single" w:sz="8" w:space="0" w:color="auto"/>
              <w:bottom w:val="single" w:sz="8" w:space="0" w:color="auto"/>
            </w:tcBorders>
          </w:tcPr>
          <w:p w14:paraId="15A62115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993" w:type="dxa"/>
            <w:tcBorders>
              <w:top w:val="single" w:sz="8" w:space="0" w:color="auto"/>
              <w:bottom w:val="single" w:sz="8" w:space="0" w:color="auto"/>
            </w:tcBorders>
          </w:tcPr>
          <w:p w14:paraId="214FDA87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8078EB" w:rsidRPr="00C6251D" w14:paraId="686429FE" w14:textId="77777777" w:rsidTr="00BE3817">
        <w:tc>
          <w:tcPr>
            <w:tcW w:w="2405" w:type="dxa"/>
            <w:vMerge w:val="restart"/>
            <w:tcBorders>
              <w:top w:val="single" w:sz="8" w:space="0" w:color="auto"/>
            </w:tcBorders>
          </w:tcPr>
          <w:p w14:paraId="1DF4FEA0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C6251D">
              <w:rPr>
                <w:rFonts w:ascii="Times New Roman" w:eastAsia="宋体" w:hAnsi="Times New Roman" w:cs="Times New Roman"/>
                <w:sz w:val="21"/>
                <w:szCs w:val="21"/>
              </w:rPr>
              <w:t>SpliceAI</w:t>
            </w:r>
            <w:proofErr w:type="spellEnd"/>
          </w:p>
        </w:tc>
        <w:tc>
          <w:tcPr>
            <w:tcW w:w="2693" w:type="dxa"/>
            <w:tcBorders>
              <w:top w:val="single" w:sz="8" w:space="0" w:color="auto"/>
            </w:tcBorders>
          </w:tcPr>
          <w:p w14:paraId="5AD8FE17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eastAsia="宋体" w:hAnsi="Times New Roman" w:cs="Times New Roman"/>
                <w:sz w:val="21"/>
                <w:szCs w:val="21"/>
              </w:rPr>
              <w:t>Donor Gain (at -2 bp)</w:t>
            </w:r>
          </w:p>
        </w:tc>
        <w:tc>
          <w:tcPr>
            <w:tcW w:w="1205" w:type="dxa"/>
            <w:tcBorders>
              <w:top w:val="single" w:sz="8" w:space="0" w:color="auto"/>
            </w:tcBorders>
          </w:tcPr>
          <w:p w14:paraId="51989A83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eastAsia="宋体" w:hAnsi="Times New Roman" w:cs="Times New Roman"/>
                <w:sz w:val="21"/>
                <w:szCs w:val="21"/>
              </w:rPr>
              <w:t>0.97</w:t>
            </w:r>
          </w:p>
        </w:tc>
        <w:tc>
          <w:tcPr>
            <w:tcW w:w="1993" w:type="dxa"/>
            <w:vMerge w:val="restart"/>
            <w:tcBorders>
              <w:top w:val="single" w:sz="8" w:space="0" w:color="auto"/>
            </w:tcBorders>
          </w:tcPr>
          <w:p w14:paraId="666C6B7B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eastAsia="宋体" w:hAnsi="Times New Roman" w:cs="Times New Roman"/>
                <w:sz w:val="21"/>
                <w:szCs w:val="21"/>
              </w:rPr>
              <w:t>Altered pre-mRNA splicing via cryptic donor activation</w:t>
            </w:r>
          </w:p>
        </w:tc>
      </w:tr>
      <w:tr w:rsidR="008078EB" w:rsidRPr="00C6251D" w14:paraId="475D93F9" w14:textId="77777777" w:rsidTr="00BE3817">
        <w:tc>
          <w:tcPr>
            <w:tcW w:w="2405" w:type="dxa"/>
            <w:vMerge/>
          </w:tcPr>
          <w:p w14:paraId="65ABED15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</w:tcPr>
          <w:p w14:paraId="0FB3297B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eastAsia="宋体" w:hAnsi="Times New Roman" w:cs="Times New Roman"/>
                <w:sz w:val="21"/>
                <w:szCs w:val="21"/>
              </w:rPr>
              <w:t>Donor Loss (at -43 bp)</w:t>
            </w:r>
          </w:p>
        </w:tc>
        <w:tc>
          <w:tcPr>
            <w:tcW w:w="1205" w:type="dxa"/>
          </w:tcPr>
          <w:p w14:paraId="674B07E8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eastAsia="宋体" w:hAnsi="Times New Roman" w:cs="Times New Roman"/>
                <w:sz w:val="21"/>
                <w:szCs w:val="21"/>
              </w:rPr>
              <w:t>0.34</w:t>
            </w:r>
          </w:p>
        </w:tc>
        <w:tc>
          <w:tcPr>
            <w:tcW w:w="1993" w:type="dxa"/>
            <w:vMerge/>
          </w:tcPr>
          <w:p w14:paraId="447B4046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8078EB" w:rsidRPr="00C6251D" w14:paraId="7CB095E3" w14:textId="77777777" w:rsidTr="00BE3817">
        <w:tc>
          <w:tcPr>
            <w:tcW w:w="2405" w:type="dxa"/>
            <w:vMerge/>
          </w:tcPr>
          <w:p w14:paraId="6C02896D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</w:tcPr>
          <w:p w14:paraId="385F0FDC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eastAsia="宋体" w:hAnsi="Times New Roman" w:cs="Times New Roman"/>
                <w:sz w:val="21"/>
                <w:szCs w:val="21"/>
              </w:rPr>
              <w:t>Acceptor Loss (at 160 bp)</w:t>
            </w:r>
          </w:p>
        </w:tc>
        <w:tc>
          <w:tcPr>
            <w:tcW w:w="1205" w:type="dxa"/>
          </w:tcPr>
          <w:p w14:paraId="31F04F1A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eastAsia="宋体" w:hAnsi="Times New Roman" w:cs="Times New Roman"/>
                <w:sz w:val="21"/>
                <w:szCs w:val="21"/>
              </w:rPr>
              <w:t>0.00</w:t>
            </w:r>
          </w:p>
        </w:tc>
        <w:tc>
          <w:tcPr>
            <w:tcW w:w="1993" w:type="dxa"/>
            <w:vMerge/>
          </w:tcPr>
          <w:p w14:paraId="6B176CAA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8078EB" w:rsidRPr="00C6251D" w14:paraId="34BE5D5D" w14:textId="77777777" w:rsidTr="00BE3817">
        <w:tc>
          <w:tcPr>
            <w:tcW w:w="2405" w:type="dxa"/>
            <w:vMerge/>
          </w:tcPr>
          <w:p w14:paraId="1D732778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2693" w:type="dxa"/>
          </w:tcPr>
          <w:p w14:paraId="65BDDFC3" w14:textId="77777777" w:rsidR="008078EB" w:rsidRPr="00C6251D" w:rsidRDefault="008078EB" w:rsidP="00BE3817">
            <w:pPr>
              <w:spacing w:after="0" w:line="276" w:lineRule="auto"/>
              <w:ind w:firstLineChars="200" w:firstLine="420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eastAsia="宋体" w:hAnsi="Times New Roman" w:cs="Times New Roman"/>
                <w:sz w:val="21"/>
                <w:szCs w:val="21"/>
              </w:rPr>
              <w:t>Acceptor Gain</w:t>
            </w:r>
          </w:p>
        </w:tc>
        <w:tc>
          <w:tcPr>
            <w:tcW w:w="1205" w:type="dxa"/>
          </w:tcPr>
          <w:p w14:paraId="403E2C62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eastAsia="宋体" w:hAnsi="Times New Roman" w:cs="Times New Roman"/>
                <w:sz w:val="21"/>
                <w:szCs w:val="21"/>
              </w:rPr>
              <w:t>0.00</w:t>
            </w:r>
          </w:p>
        </w:tc>
        <w:tc>
          <w:tcPr>
            <w:tcW w:w="1993" w:type="dxa"/>
            <w:vMerge/>
          </w:tcPr>
          <w:p w14:paraId="2C397EB3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8078EB" w:rsidRPr="00C6251D" w14:paraId="54465261" w14:textId="77777777" w:rsidTr="00BE3817">
        <w:tc>
          <w:tcPr>
            <w:tcW w:w="2405" w:type="dxa"/>
          </w:tcPr>
          <w:p w14:paraId="06108571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Fruitfly</w:t>
            </w:r>
            <w:proofErr w:type="spellEnd"/>
            <w:r w:rsidRPr="00C6251D">
              <w:rPr>
                <w:rFonts w:ascii="Times New Roman" w:hAnsi="Times New Roman" w:cs="Times New Roman"/>
                <w:sz w:val="21"/>
                <w:szCs w:val="21"/>
              </w:rPr>
              <w:t xml:space="preserve"> Splice Predictor (BDGP)</w:t>
            </w:r>
          </w:p>
        </w:tc>
        <w:tc>
          <w:tcPr>
            <w:tcW w:w="2693" w:type="dxa"/>
          </w:tcPr>
          <w:p w14:paraId="42DBEC8F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Cryptic donor site activation</w:t>
            </w:r>
          </w:p>
        </w:tc>
        <w:tc>
          <w:tcPr>
            <w:tcW w:w="1205" w:type="dxa"/>
          </w:tcPr>
          <w:p w14:paraId="0A0EFFBF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0.93</w:t>
            </w:r>
          </w:p>
        </w:tc>
        <w:tc>
          <w:tcPr>
            <w:tcW w:w="1993" w:type="dxa"/>
          </w:tcPr>
          <w:p w14:paraId="7C75F509" w14:textId="77777777" w:rsidR="008078EB" w:rsidRPr="00C6251D" w:rsidRDefault="008078EB" w:rsidP="00BE3817">
            <w:pPr>
              <w:rPr>
                <w:rFonts w:ascii="Times New Roman" w:hAnsi="Times New Roman" w:cs="Times New Roman"/>
              </w:rPr>
            </w:pPr>
            <w:r w:rsidRPr="00C6251D">
              <w:rPr>
                <w:rFonts w:ascii="Times New Roman" w:hAnsi="Times New Roman" w:cs="Times New Roman"/>
              </w:rPr>
              <w:t>Alternative splice donor site predicted</w:t>
            </w:r>
          </w:p>
        </w:tc>
      </w:tr>
      <w:tr w:rsidR="008078EB" w:rsidRPr="00C6251D" w14:paraId="3FA9307F" w14:textId="77777777" w:rsidTr="00BE3817">
        <w:tc>
          <w:tcPr>
            <w:tcW w:w="2405" w:type="dxa"/>
            <w:tcBorders>
              <w:bottom w:val="single" w:sz="8" w:space="0" w:color="auto"/>
            </w:tcBorders>
          </w:tcPr>
          <w:p w14:paraId="28D333AC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RDDC Platform (Tsinghua)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14:paraId="49721E8E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Splicing pattern simulation</w:t>
            </w:r>
          </w:p>
        </w:tc>
        <w:tc>
          <w:tcPr>
            <w:tcW w:w="1205" w:type="dxa"/>
            <w:tcBorders>
              <w:bottom w:val="single" w:sz="8" w:space="0" w:color="auto"/>
            </w:tcBorders>
          </w:tcPr>
          <w:p w14:paraId="3A0B1BF5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Positive</w:t>
            </w:r>
          </w:p>
        </w:tc>
        <w:tc>
          <w:tcPr>
            <w:tcW w:w="1993" w:type="dxa"/>
            <w:tcBorders>
              <w:bottom w:val="single" w:sz="8" w:space="0" w:color="auto"/>
            </w:tcBorders>
          </w:tcPr>
          <w:p w14:paraId="573C4ED5" w14:textId="77777777" w:rsidR="008078EB" w:rsidRPr="00C6251D" w:rsidRDefault="008078EB" w:rsidP="00BE3817">
            <w:pPr>
              <w:spacing w:after="0" w:line="276" w:lineRule="auto"/>
              <w:jc w:val="left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41-bp intron 1 retention, translational frameshift, and premature termination (</w:t>
            </w:r>
            <w:proofErr w:type="gramStart"/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p.Cys</w:t>
            </w:r>
            <w:proofErr w:type="gramEnd"/>
            <w:r w:rsidRPr="00C6251D">
              <w:rPr>
                <w:rFonts w:ascii="Times New Roman" w:hAnsi="Times New Roman" w:cs="Times New Roman"/>
                <w:sz w:val="21"/>
                <w:szCs w:val="21"/>
              </w:rPr>
              <w:t>40Ter)</w:t>
            </w:r>
          </w:p>
        </w:tc>
      </w:tr>
    </w:tbl>
    <w:p w14:paraId="262518BB" w14:textId="77777777" w:rsidR="005839A5" w:rsidRPr="008078EB" w:rsidRDefault="005839A5">
      <w:pPr>
        <w:rPr>
          <w:rFonts w:hint="eastAsia"/>
        </w:rPr>
      </w:pPr>
    </w:p>
    <w:sectPr w:rsidR="005839A5" w:rsidRPr="008078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923C2" w14:textId="77777777" w:rsidR="0028373C" w:rsidRDefault="0028373C" w:rsidP="008078E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ACD1353" w14:textId="77777777" w:rsidR="0028373C" w:rsidRDefault="0028373C" w:rsidP="008078E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3500E" w14:textId="77777777" w:rsidR="0028373C" w:rsidRDefault="0028373C" w:rsidP="008078E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812034B" w14:textId="77777777" w:rsidR="0028373C" w:rsidRDefault="0028373C" w:rsidP="008078E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4A1"/>
    <w:rsid w:val="0028373C"/>
    <w:rsid w:val="003050CB"/>
    <w:rsid w:val="003144A1"/>
    <w:rsid w:val="003C1AE3"/>
    <w:rsid w:val="005839A5"/>
    <w:rsid w:val="005C2559"/>
    <w:rsid w:val="008078EB"/>
    <w:rsid w:val="00C5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C35920E-499A-424B-8A25-71EFF8C14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78EB"/>
    <w:pPr>
      <w:widowControl w:val="0"/>
      <w:spacing w:after="160" w:line="278" w:lineRule="auto"/>
    </w:pPr>
    <w:rPr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3144A1"/>
    <w:pPr>
      <w:keepNext/>
      <w:keepLines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44A1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44A1"/>
    <w:pPr>
      <w:keepNext/>
      <w:keepLines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44A1"/>
    <w:pPr>
      <w:keepNext/>
      <w:keepLines/>
      <w:spacing w:before="80" w:after="40" w:line="240" w:lineRule="auto"/>
      <w:jc w:val="both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44A1"/>
    <w:pPr>
      <w:keepNext/>
      <w:keepLines/>
      <w:spacing w:before="80" w:after="40" w:line="240" w:lineRule="auto"/>
      <w:jc w:val="both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44A1"/>
    <w:pPr>
      <w:keepNext/>
      <w:keepLines/>
      <w:spacing w:before="40" w:after="0" w:line="240" w:lineRule="auto"/>
      <w:jc w:val="both"/>
      <w:outlineLvl w:val="5"/>
    </w:pPr>
    <w:rPr>
      <w:rFonts w:cstheme="majorBidi"/>
      <w:b/>
      <w:bCs/>
      <w:color w:val="0F4761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44A1"/>
    <w:pPr>
      <w:keepNext/>
      <w:keepLines/>
      <w:spacing w:before="40" w:after="0" w:line="240" w:lineRule="auto"/>
      <w:jc w:val="both"/>
      <w:outlineLvl w:val="6"/>
    </w:pPr>
    <w:rPr>
      <w:rFonts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44A1"/>
    <w:pPr>
      <w:keepNext/>
      <w:keepLines/>
      <w:spacing w:after="0" w:line="240" w:lineRule="auto"/>
      <w:jc w:val="both"/>
      <w:outlineLvl w:val="7"/>
    </w:pPr>
    <w:rPr>
      <w:rFonts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44A1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144A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144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144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144A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144A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144A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144A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144A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144A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144A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14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44A1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144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44A1"/>
    <w:pPr>
      <w:spacing w:before="160" w:line="240" w:lineRule="auto"/>
      <w:jc w:val="center"/>
    </w:pPr>
    <w:rPr>
      <w:i/>
      <w:iCs/>
      <w:color w:val="404040" w:themeColor="text1" w:themeTint="BF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3144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44A1"/>
    <w:pPr>
      <w:spacing w:after="0" w:line="240" w:lineRule="auto"/>
      <w:ind w:left="720"/>
      <w:contextualSpacing/>
      <w:jc w:val="both"/>
    </w:pPr>
    <w:rPr>
      <w:sz w:val="21"/>
      <w:szCs w:val="22"/>
    </w:rPr>
  </w:style>
  <w:style w:type="character" w:styleId="aa">
    <w:name w:val="Intense Emphasis"/>
    <w:basedOn w:val="a0"/>
    <w:uiPriority w:val="21"/>
    <w:qFormat/>
    <w:rsid w:val="003144A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44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3144A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44A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078EB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078E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078EB"/>
    <w:pPr>
      <w:tabs>
        <w:tab w:val="center" w:pos="4153"/>
        <w:tab w:val="right" w:pos="8306"/>
      </w:tabs>
      <w:snapToGrid w:val="0"/>
      <w:spacing w:after="0"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078EB"/>
    <w:rPr>
      <w:sz w:val="18"/>
      <w:szCs w:val="18"/>
    </w:rPr>
  </w:style>
  <w:style w:type="paragraph" w:styleId="HTML">
    <w:name w:val="HTML Preformatted"/>
    <w:basedOn w:val="a"/>
    <w:link w:val="HTML0"/>
    <w:qFormat/>
    <w:rsid w:val="008078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eastAsia="宋体" w:hAnsi="宋体" w:cs="Times New Roman" w:hint="eastAsia"/>
      <w:kern w:val="0"/>
      <w:sz w:val="24"/>
      <w14:ligatures w14:val="none"/>
    </w:rPr>
  </w:style>
  <w:style w:type="character" w:customStyle="1" w:styleId="HTML0">
    <w:name w:val="HTML 预设格式 字符"/>
    <w:basedOn w:val="a0"/>
    <w:link w:val="HTML"/>
    <w:qFormat/>
    <w:rsid w:val="008078EB"/>
    <w:rPr>
      <w:rFonts w:ascii="宋体" w:eastAsia="宋体" w:hAnsi="宋体" w:cs="Times New Roman"/>
      <w:kern w:val="0"/>
      <w:sz w:val="24"/>
      <w:szCs w:val="24"/>
      <w14:ligatures w14:val="none"/>
    </w:rPr>
  </w:style>
  <w:style w:type="table" w:styleId="af2">
    <w:name w:val="Table Grid"/>
    <w:basedOn w:val="a1"/>
    <w:qFormat/>
    <w:rsid w:val="008078EB"/>
    <w:pPr>
      <w:widowControl w:val="0"/>
      <w:jc w:val="both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8078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bang</dc:creator>
  <cp:keywords/>
  <dc:description/>
  <cp:lastModifiedBy>liu bang</cp:lastModifiedBy>
  <cp:revision>2</cp:revision>
  <dcterms:created xsi:type="dcterms:W3CDTF">2026-07-07T01:17:00Z</dcterms:created>
  <dcterms:modified xsi:type="dcterms:W3CDTF">2026-07-07T01:17:00Z</dcterms:modified>
</cp:coreProperties>
</file>