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B2829" w14:textId="77777777" w:rsidR="00E969F5" w:rsidRDefault="00000000">
      <w:pPr>
        <w:jc w:val="center"/>
      </w:pPr>
      <w:r>
        <w:rPr>
          <w:b/>
          <w:sz w:val="24"/>
        </w:rPr>
        <w:t>Table. ROBINS-I Risk-of-Bias Assessment of Included Studies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96"/>
        <w:gridCol w:w="1440"/>
        <w:gridCol w:w="1584"/>
        <w:gridCol w:w="1512"/>
        <w:gridCol w:w="1296"/>
        <w:gridCol w:w="1368"/>
        <w:gridCol w:w="1655"/>
        <w:gridCol w:w="1512"/>
        <w:gridCol w:w="1224"/>
      </w:tblGrid>
      <w:tr w:rsidR="00E969F5" w14:paraId="14B5FD60" w14:textId="77777777">
        <w:trPr>
          <w:tblHeader/>
          <w:jc w:val="center"/>
        </w:trPr>
        <w:tc>
          <w:tcPr>
            <w:tcW w:w="3096" w:type="dxa"/>
            <w:shd w:val="clear" w:color="auto" w:fill="D9EAF7"/>
            <w:vAlign w:val="center"/>
          </w:tcPr>
          <w:p w14:paraId="57B054C1" w14:textId="77777777" w:rsidR="00E969F5" w:rsidRDefault="00000000">
            <w:pPr>
              <w:jc w:val="center"/>
            </w:pPr>
            <w:r>
              <w:rPr>
                <w:b/>
                <w:sz w:val="14"/>
              </w:rPr>
              <w:t>Study</w:t>
            </w:r>
          </w:p>
        </w:tc>
        <w:tc>
          <w:tcPr>
            <w:tcW w:w="1440" w:type="dxa"/>
            <w:shd w:val="clear" w:color="auto" w:fill="D9EAF7"/>
            <w:vAlign w:val="center"/>
          </w:tcPr>
          <w:p w14:paraId="22B0623B" w14:textId="77777777" w:rsidR="00E969F5" w:rsidRDefault="00000000">
            <w:pPr>
              <w:jc w:val="center"/>
            </w:pPr>
            <w:r>
              <w:rPr>
                <w:b/>
                <w:sz w:val="14"/>
              </w:rPr>
              <w:t>D1: Confounding</w:t>
            </w:r>
          </w:p>
        </w:tc>
        <w:tc>
          <w:tcPr>
            <w:tcW w:w="1584" w:type="dxa"/>
            <w:shd w:val="clear" w:color="auto" w:fill="D9EAF7"/>
            <w:vAlign w:val="center"/>
          </w:tcPr>
          <w:p w14:paraId="63B53D69" w14:textId="77777777" w:rsidR="00E969F5" w:rsidRDefault="00000000">
            <w:pPr>
              <w:jc w:val="center"/>
            </w:pPr>
            <w:r>
              <w:rPr>
                <w:b/>
                <w:sz w:val="14"/>
              </w:rPr>
              <w:t>D2: Participant selection</w:t>
            </w:r>
          </w:p>
        </w:tc>
        <w:tc>
          <w:tcPr>
            <w:tcW w:w="1512" w:type="dxa"/>
            <w:shd w:val="clear" w:color="auto" w:fill="D9EAF7"/>
            <w:vAlign w:val="center"/>
          </w:tcPr>
          <w:p w14:paraId="3B01C607" w14:textId="77777777" w:rsidR="00E969F5" w:rsidRDefault="00000000">
            <w:pPr>
              <w:jc w:val="center"/>
            </w:pPr>
            <w:r>
              <w:rPr>
                <w:b/>
                <w:sz w:val="14"/>
              </w:rPr>
              <w:t>D3: AWE classification</w:t>
            </w:r>
          </w:p>
        </w:tc>
        <w:tc>
          <w:tcPr>
            <w:tcW w:w="1296" w:type="dxa"/>
            <w:shd w:val="clear" w:color="auto" w:fill="D9EAF7"/>
            <w:vAlign w:val="center"/>
          </w:tcPr>
          <w:p w14:paraId="4E16CF10" w14:textId="77777777" w:rsidR="00E969F5" w:rsidRDefault="00000000">
            <w:pPr>
              <w:jc w:val="center"/>
            </w:pPr>
            <w:r>
              <w:rPr>
                <w:b/>
                <w:sz w:val="14"/>
              </w:rPr>
              <w:t>D4: Deviations</w:t>
            </w:r>
          </w:p>
        </w:tc>
        <w:tc>
          <w:tcPr>
            <w:tcW w:w="1368" w:type="dxa"/>
            <w:shd w:val="clear" w:color="auto" w:fill="D9EAF7"/>
            <w:vAlign w:val="center"/>
          </w:tcPr>
          <w:p w14:paraId="5C126E74" w14:textId="77777777" w:rsidR="00E969F5" w:rsidRDefault="00000000">
            <w:pPr>
              <w:jc w:val="center"/>
            </w:pPr>
            <w:r>
              <w:rPr>
                <w:b/>
                <w:sz w:val="14"/>
              </w:rPr>
              <w:t>D5: Missing data</w:t>
            </w:r>
          </w:p>
        </w:tc>
        <w:tc>
          <w:tcPr>
            <w:tcW w:w="1655" w:type="dxa"/>
            <w:shd w:val="clear" w:color="auto" w:fill="D9EAF7"/>
            <w:vAlign w:val="center"/>
          </w:tcPr>
          <w:p w14:paraId="4A244995" w14:textId="77777777" w:rsidR="00E969F5" w:rsidRDefault="00000000">
            <w:pPr>
              <w:jc w:val="center"/>
            </w:pPr>
            <w:r>
              <w:rPr>
                <w:b/>
                <w:sz w:val="14"/>
              </w:rPr>
              <w:t>D6: Outcome measurement</w:t>
            </w:r>
          </w:p>
        </w:tc>
        <w:tc>
          <w:tcPr>
            <w:tcW w:w="1512" w:type="dxa"/>
            <w:shd w:val="clear" w:color="auto" w:fill="D9EAF7"/>
            <w:vAlign w:val="center"/>
          </w:tcPr>
          <w:p w14:paraId="6D27B31E" w14:textId="77777777" w:rsidR="00E969F5" w:rsidRDefault="00000000">
            <w:pPr>
              <w:jc w:val="center"/>
            </w:pPr>
            <w:r>
              <w:rPr>
                <w:b/>
                <w:sz w:val="14"/>
              </w:rPr>
              <w:t>D7: Selective reporting</w:t>
            </w:r>
          </w:p>
        </w:tc>
        <w:tc>
          <w:tcPr>
            <w:tcW w:w="1224" w:type="dxa"/>
            <w:shd w:val="clear" w:color="auto" w:fill="D9EAF7"/>
            <w:vAlign w:val="center"/>
          </w:tcPr>
          <w:p w14:paraId="270F6582" w14:textId="77777777" w:rsidR="00E969F5" w:rsidRDefault="00000000">
            <w:pPr>
              <w:jc w:val="center"/>
            </w:pPr>
            <w:r>
              <w:rPr>
                <w:b/>
                <w:sz w:val="14"/>
              </w:rPr>
              <w:t>Overall risk</w:t>
            </w:r>
          </w:p>
        </w:tc>
      </w:tr>
      <w:tr w:rsidR="00E969F5" w14:paraId="20E475F8" w14:textId="77777777">
        <w:trPr>
          <w:jc w:val="center"/>
        </w:trPr>
        <w:tc>
          <w:tcPr>
            <w:tcW w:w="3096" w:type="dxa"/>
            <w:vAlign w:val="center"/>
          </w:tcPr>
          <w:p w14:paraId="24C61ADA" w14:textId="77777777" w:rsidR="00E969F5" w:rsidRDefault="00000000">
            <w:pPr>
              <w:jc w:val="center"/>
            </w:pPr>
            <w:r>
              <w:rPr>
                <w:sz w:val="16"/>
              </w:rPr>
              <w:t>Liu et al., 2025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5F00E1E7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3FE74A69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271E82C6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588BBD98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03F55DFE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772390B8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2A73CC92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24" w:type="dxa"/>
            <w:shd w:val="clear" w:color="auto" w:fill="E2F0D9"/>
            <w:vAlign w:val="center"/>
          </w:tcPr>
          <w:p w14:paraId="377BBBE8" w14:textId="77777777" w:rsidR="00E969F5" w:rsidRDefault="00000000">
            <w:pPr>
              <w:jc w:val="center"/>
            </w:pPr>
            <w:r>
              <w:rPr>
                <w:b/>
                <w:sz w:val="16"/>
              </w:rPr>
              <w:t>Low</w:t>
            </w:r>
          </w:p>
        </w:tc>
      </w:tr>
      <w:tr w:rsidR="00E969F5" w14:paraId="6EC3361D" w14:textId="77777777">
        <w:trPr>
          <w:jc w:val="center"/>
        </w:trPr>
        <w:tc>
          <w:tcPr>
            <w:tcW w:w="3096" w:type="dxa"/>
            <w:vAlign w:val="center"/>
          </w:tcPr>
          <w:p w14:paraId="778E77E4" w14:textId="77777777" w:rsidR="00E969F5" w:rsidRDefault="00000000">
            <w:pPr>
              <w:jc w:val="center"/>
            </w:pPr>
            <w:r>
              <w:rPr>
                <w:sz w:val="16"/>
              </w:rPr>
              <w:t>van der Kamp et al., 2025/2026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2F9A6D00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5254668D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0AEF08FE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0F389C9E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09DD108D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00D098B7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5D7F4D64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24" w:type="dxa"/>
            <w:shd w:val="clear" w:color="auto" w:fill="E2F0D9"/>
            <w:vAlign w:val="center"/>
          </w:tcPr>
          <w:p w14:paraId="77C8D5E9" w14:textId="77777777" w:rsidR="00E969F5" w:rsidRDefault="00000000">
            <w:pPr>
              <w:jc w:val="center"/>
            </w:pPr>
            <w:r>
              <w:rPr>
                <w:b/>
                <w:sz w:val="16"/>
              </w:rPr>
              <w:t>Low</w:t>
            </w:r>
          </w:p>
        </w:tc>
      </w:tr>
      <w:tr w:rsidR="00E969F5" w14:paraId="581DCC82" w14:textId="77777777">
        <w:trPr>
          <w:jc w:val="center"/>
        </w:trPr>
        <w:tc>
          <w:tcPr>
            <w:tcW w:w="3096" w:type="dxa"/>
            <w:vAlign w:val="center"/>
          </w:tcPr>
          <w:p w14:paraId="51FFFB15" w14:textId="77777777" w:rsidR="00E969F5" w:rsidRDefault="00000000">
            <w:pPr>
              <w:jc w:val="center"/>
            </w:pPr>
            <w:r>
              <w:rPr>
                <w:sz w:val="16"/>
              </w:rPr>
              <w:t>Gariel et al., 2020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64503AE7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74F0ADCB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50484AF1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006FE5AF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5FCB0DCA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0BDCE676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34820746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24" w:type="dxa"/>
            <w:shd w:val="clear" w:color="auto" w:fill="E2F0D9"/>
            <w:vAlign w:val="center"/>
          </w:tcPr>
          <w:p w14:paraId="7B5DCA10" w14:textId="77777777" w:rsidR="00E969F5" w:rsidRDefault="00000000">
            <w:pPr>
              <w:jc w:val="center"/>
            </w:pPr>
            <w:r>
              <w:rPr>
                <w:b/>
                <w:sz w:val="16"/>
              </w:rPr>
              <w:t>Low</w:t>
            </w:r>
          </w:p>
        </w:tc>
      </w:tr>
      <w:tr w:rsidR="00E969F5" w14:paraId="3E9E80A3" w14:textId="77777777">
        <w:trPr>
          <w:jc w:val="center"/>
        </w:trPr>
        <w:tc>
          <w:tcPr>
            <w:tcW w:w="3096" w:type="dxa"/>
            <w:vAlign w:val="center"/>
          </w:tcPr>
          <w:p w14:paraId="0A3B8B72" w14:textId="77777777" w:rsidR="00E969F5" w:rsidRDefault="00000000">
            <w:pPr>
              <w:jc w:val="center"/>
            </w:pPr>
            <w:r>
              <w:rPr>
                <w:sz w:val="16"/>
              </w:rPr>
              <w:t>Huang et al., 2026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29613D54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127A79BD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7F9D004D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45219677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34961CE3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7DDEF924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6E08E19F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24" w:type="dxa"/>
            <w:shd w:val="clear" w:color="auto" w:fill="E2F0D9"/>
            <w:vAlign w:val="center"/>
          </w:tcPr>
          <w:p w14:paraId="65C4813A" w14:textId="77777777" w:rsidR="00E969F5" w:rsidRDefault="00000000">
            <w:pPr>
              <w:jc w:val="center"/>
            </w:pPr>
            <w:r>
              <w:rPr>
                <w:b/>
                <w:sz w:val="16"/>
              </w:rPr>
              <w:t>Low</w:t>
            </w:r>
          </w:p>
        </w:tc>
      </w:tr>
      <w:tr w:rsidR="00E969F5" w14:paraId="31C6D06E" w14:textId="77777777">
        <w:trPr>
          <w:jc w:val="center"/>
        </w:trPr>
        <w:tc>
          <w:tcPr>
            <w:tcW w:w="3096" w:type="dxa"/>
            <w:vAlign w:val="center"/>
          </w:tcPr>
          <w:p w14:paraId="61B9BCA3" w14:textId="77777777" w:rsidR="00E969F5" w:rsidRDefault="00000000">
            <w:pPr>
              <w:jc w:val="center"/>
            </w:pPr>
            <w:r>
              <w:rPr>
                <w:sz w:val="16"/>
              </w:rPr>
              <w:t>Jabeen et al., 2026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2D86A7BC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21DDAE11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506B82B0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478182D6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4E8530F8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66B48324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3617EF3E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24" w:type="dxa"/>
            <w:shd w:val="clear" w:color="auto" w:fill="E2F0D9"/>
            <w:vAlign w:val="center"/>
          </w:tcPr>
          <w:p w14:paraId="4F41FE55" w14:textId="77777777" w:rsidR="00E969F5" w:rsidRDefault="00000000">
            <w:pPr>
              <w:jc w:val="center"/>
            </w:pPr>
            <w:r>
              <w:rPr>
                <w:b/>
                <w:sz w:val="16"/>
              </w:rPr>
              <w:t>Low</w:t>
            </w:r>
          </w:p>
        </w:tc>
      </w:tr>
      <w:tr w:rsidR="00E969F5" w14:paraId="03117574" w14:textId="77777777">
        <w:trPr>
          <w:jc w:val="center"/>
        </w:trPr>
        <w:tc>
          <w:tcPr>
            <w:tcW w:w="3096" w:type="dxa"/>
            <w:vAlign w:val="center"/>
          </w:tcPr>
          <w:p w14:paraId="3336E5BA" w14:textId="77777777" w:rsidR="00E969F5" w:rsidRDefault="00000000">
            <w:pPr>
              <w:jc w:val="center"/>
            </w:pPr>
            <w:r>
              <w:rPr>
                <w:sz w:val="16"/>
              </w:rPr>
              <w:t>Hashimoto et al., 2023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5C17DB46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1A43E9F1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3A729067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581A8EB1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0DE0FCE3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0B52491D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6ECB9D4C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24" w:type="dxa"/>
            <w:shd w:val="clear" w:color="auto" w:fill="E2F0D9"/>
            <w:vAlign w:val="center"/>
          </w:tcPr>
          <w:p w14:paraId="145E5C8E" w14:textId="77777777" w:rsidR="00E969F5" w:rsidRDefault="00000000">
            <w:pPr>
              <w:jc w:val="center"/>
            </w:pPr>
            <w:r>
              <w:rPr>
                <w:b/>
                <w:sz w:val="16"/>
              </w:rPr>
              <w:t>Low</w:t>
            </w:r>
          </w:p>
        </w:tc>
      </w:tr>
      <w:tr w:rsidR="00E969F5" w14:paraId="18BC6F0C" w14:textId="77777777">
        <w:trPr>
          <w:jc w:val="center"/>
        </w:trPr>
        <w:tc>
          <w:tcPr>
            <w:tcW w:w="3096" w:type="dxa"/>
            <w:vAlign w:val="center"/>
          </w:tcPr>
          <w:p w14:paraId="4FD389A7" w14:textId="77777777" w:rsidR="00E969F5" w:rsidRDefault="00000000">
            <w:pPr>
              <w:jc w:val="center"/>
            </w:pPr>
            <w:r>
              <w:rPr>
                <w:sz w:val="16"/>
              </w:rPr>
              <w:t>Hashimoto et al., 2022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0154B373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2974FCD9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0814E1E9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242B54CA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2D60A0DD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6F080773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2212C213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24" w:type="dxa"/>
            <w:shd w:val="clear" w:color="auto" w:fill="E2F0D9"/>
            <w:vAlign w:val="center"/>
          </w:tcPr>
          <w:p w14:paraId="44AC155D" w14:textId="77777777" w:rsidR="00E969F5" w:rsidRDefault="00000000">
            <w:pPr>
              <w:jc w:val="center"/>
            </w:pPr>
            <w:r>
              <w:rPr>
                <w:b/>
                <w:sz w:val="16"/>
              </w:rPr>
              <w:t>Low</w:t>
            </w:r>
          </w:p>
        </w:tc>
      </w:tr>
      <w:tr w:rsidR="00E969F5" w14:paraId="0E0B29FB" w14:textId="77777777">
        <w:trPr>
          <w:jc w:val="center"/>
        </w:trPr>
        <w:tc>
          <w:tcPr>
            <w:tcW w:w="3096" w:type="dxa"/>
            <w:vAlign w:val="center"/>
          </w:tcPr>
          <w:p w14:paraId="0FFCE62B" w14:textId="77777777" w:rsidR="00E969F5" w:rsidRDefault="00000000">
            <w:pPr>
              <w:jc w:val="center"/>
            </w:pPr>
            <w:r>
              <w:rPr>
                <w:sz w:val="16"/>
              </w:rPr>
              <w:t>Matsushige et al., 2019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7416CC0C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299ECCB1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4C1F5E2B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6A6C767A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5E0A24DF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46357732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0C2AA07E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24" w:type="dxa"/>
            <w:shd w:val="clear" w:color="auto" w:fill="E2F0D9"/>
            <w:vAlign w:val="center"/>
          </w:tcPr>
          <w:p w14:paraId="5A5BC7C1" w14:textId="77777777" w:rsidR="00E969F5" w:rsidRDefault="00000000">
            <w:pPr>
              <w:jc w:val="center"/>
            </w:pPr>
            <w:r>
              <w:rPr>
                <w:b/>
                <w:sz w:val="16"/>
              </w:rPr>
              <w:t>Low</w:t>
            </w:r>
          </w:p>
        </w:tc>
      </w:tr>
      <w:tr w:rsidR="00E969F5" w14:paraId="0A893DE0" w14:textId="77777777">
        <w:trPr>
          <w:jc w:val="center"/>
        </w:trPr>
        <w:tc>
          <w:tcPr>
            <w:tcW w:w="3096" w:type="dxa"/>
            <w:vAlign w:val="center"/>
          </w:tcPr>
          <w:p w14:paraId="5D56471E" w14:textId="77777777" w:rsidR="00E969F5" w:rsidRDefault="00000000">
            <w:pPr>
              <w:jc w:val="center"/>
            </w:pPr>
            <w:r>
              <w:rPr>
                <w:sz w:val="16"/>
              </w:rPr>
              <w:t>van der Kamp et al., 2024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51F327EF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784FD416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29884F26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6D5121B8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5C878388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55CDE3A1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56A26E8E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24" w:type="dxa"/>
            <w:shd w:val="clear" w:color="auto" w:fill="E2F0D9"/>
            <w:vAlign w:val="center"/>
          </w:tcPr>
          <w:p w14:paraId="307819F9" w14:textId="77777777" w:rsidR="00E969F5" w:rsidRDefault="00000000">
            <w:pPr>
              <w:jc w:val="center"/>
            </w:pPr>
            <w:r>
              <w:rPr>
                <w:b/>
                <w:sz w:val="16"/>
              </w:rPr>
              <w:t>Low</w:t>
            </w:r>
          </w:p>
        </w:tc>
      </w:tr>
      <w:tr w:rsidR="00E969F5" w14:paraId="4DF55DD4" w14:textId="77777777">
        <w:trPr>
          <w:jc w:val="center"/>
        </w:trPr>
        <w:tc>
          <w:tcPr>
            <w:tcW w:w="3096" w:type="dxa"/>
            <w:vAlign w:val="center"/>
          </w:tcPr>
          <w:p w14:paraId="4E177ABD" w14:textId="77777777" w:rsidR="00E969F5" w:rsidRDefault="00000000">
            <w:pPr>
              <w:jc w:val="center"/>
            </w:pPr>
            <w:r>
              <w:rPr>
                <w:sz w:val="16"/>
              </w:rPr>
              <w:t>Vergouwen et al., 2019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75CC7F9F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4148E43B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246893D0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5AFB4703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74E01D9F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54DD4D4E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48EB7C95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24" w:type="dxa"/>
            <w:shd w:val="clear" w:color="auto" w:fill="E2F0D9"/>
            <w:vAlign w:val="center"/>
          </w:tcPr>
          <w:p w14:paraId="0D173267" w14:textId="77777777" w:rsidR="00E969F5" w:rsidRDefault="00000000">
            <w:pPr>
              <w:jc w:val="center"/>
            </w:pPr>
            <w:r>
              <w:rPr>
                <w:b/>
                <w:sz w:val="16"/>
              </w:rPr>
              <w:t>Low</w:t>
            </w:r>
          </w:p>
        </w:tc>
      </w:tr>
      <w:tr w:rsidR="00E969F5" w14:paraId="43C3B54D" w14:textId="77777777">
        <w:trPr>
          <w:jc w:val="center"/>
        </w:trPr>
        <w:tc>
          <w:tcPr>
            <w:tcW w:w="3096" w:type="dxa"/>
            <w:vAlign w:val="center"/>
          </w:tcPr>
          <w:p w14:paraId="591D61A2" w14:textId="77777777" w:rsidR="00E969F5" w:rsidRDefault="00000000">
            <w:pPr>
              <w:jc w:val="center"/>
            </w:pPr>
            <w:r>
              <w:rPr>
                <w:sz w:val="16"/>
              </w:rPr>
              <w:t>Edjlali et al., 2018</w:t>
            </w:r>
          </w:p>
        </w:tc>
        <w:tc>
          <w:tcPr>
            <w:tcW w:w="1440" w:type="dxa"/>
            <w:shd w:val="clear" w:color="auto" w:fill="FFF2CC"/>
            <w:vAlign w:val="center"/>
          </w:tcPr>
          <w:p w14:paraId="573778F7" w14:textId="77777777" w:rsidR="00E969F5" w:rsidRDefault="00000000">
            <w:pPr>
              <w:jc w:val="center"/>
            </w:pPr>
            <w:r>
              <w:rPr>
                <w:sz w:val="16"/>
              </w:rPr>
              <w:t>Moderate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062871E7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58A65A0C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00D961DE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2E8C3D84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5520CFD0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66D14241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24" w:type="dxa"/>
            <w:shd w:val="clear" w:color="auto" w:fill="FFF2CC"/>
            <w:vAlign w:val="center"/>
          </w:tcPr>
          <w:p w14:paraId="04E79820" w14:textId="77777777" w:rsidR="00E969F5" w:rsidRDefault="00000000">
            <w:pPr>
              <w:jc w:val="center"/>
            </w:pPr>
            <w:r>
              <w:rPr>
                <w:b/>
                <w:sz w:val="16"/>
              </w:rPr>
              <w:t>Moderate</w:t>
            </w:r>
          </w:p>
        </w:tc>
      </w:tr>
      <w:tr w:rsidR="00E969F5" w14:paraId="1C9B48F7" w14:textId="77777777">
        <w:trPr>
          <w:jc w:val="center"/>
        </w:trPr>
        <w:tc>
          <w:tcPr>
            <w:tcW w:w="3096" w:type="dxa"/>
            <w:vAlign w:val="center"/>
          </w:tcPr>
          <w:p w14:paraId="460F3539" w14:textId="77777777" w:rsidR="00E969F5" w:rsidRDefault="00000000">
            <w:pPr>
              <w:jc w:val="center"/>
            </w:pPr>
            <w:r>
              <w:rPr>
                <w:sz w:val="16"/>
              </w:rPr>
              <w:t>Endo et al., 2022</w:t>
            </w:r>
          </w:p>
        </w:tc>
        <w:tc>
          <w:tcPr>
            <w:tcW w:w="1440" w:type="dxa"/>
            <w:shd w:val="clear" w:color="auto" w:fill="FFF2CC"/>
            <w:vAlign w:val="center"/>
          </w:tcPr>
          <w:p w14:paraId="507994E9" w14:textId="77777777" w:rsidR="00E969F5" w:rsidRDefault="00000000">
            <w:pPr>
              <w:jc w:val="center"/>
            </w:pPr>
            <w:r>
              <w:rPr>
                <w:sz w:val="16"/>
              </w:rPr>
              <w:t>Moderate</w:t>
            </w:r>
          </w:p>
        </w:tc>
        <w:tc>
          <w:tcPr>
            <w:tcW w:w="1584" w:type="dxa"/>
            <w:shd w:val="clear" w:color="auto" w:fill="FFFFFF"/>
            <w:vAlign w:val="center"/>
          </w:tcPr>
          <w:p w14:paraId="63529A3D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72F41011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96" w:type="dxa"/>
            <w:shd w:val="clear" w:color="auto" w:fill="FFFFFF"/>
            <w:vAlign w:val="center"/>
          </w:tcPr>
          <w:p w14:paraId="18194A53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1D45063B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655" w:type="dxa"/>
            <w:shd w:val="clear" w:color="auto" w:fill="FFFFFF"/>
            <w:vAlign w:val="center"/>
          </w:tcPr>
          <w:p w14:paraId="7C0CC21F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512" w:type="dxa"/>
            <w:shd w:val="clear" w:color="auto" w:fill="FFFFFF"/>
            <w:vAlign w:val="center"/>
          </w:tcPr>
          <w:p w14:paraId="1080246A" w14:textId="77777777" w:rsidR="00E969F5" w:rsidRDefault="00000000">
            <w:pPr>
              <w:jc w:val="center"/>
            </w:pPr>
            <w:r>
              <w:rPr>
                <w:sz w:val="16"/>
              </w:rPr>
              <w:t>Low</w:t>
            </w:r>
          </w:p>
        </w:tc>
        <w:tc>
          <w:tcPr>
            <w:tcW w:w="1224" w:type="dxa"/>
            <w:shd w:val="clear" w:color="auto" w:fill="FFF2CC"/>
            <w:vAlign w:val="center"/>
          </w:tcPr>
          <w:p w14:paraId="1F01A172" w14:textId="77777777" w:rsidR="00E969F5" w:rsidRDefault="00000000">
            <w:pPr>
              <w:jc w:val="center"/>
            </w:pPr>
            <w:r>
              <w:rPr>
                <w:b/>
                <w:sz w:val="16"/>
              </w:rPr>
              <w:t>Moderate</w:t>
            </w:r>
          </w:p>
        </w:tc>
      </w:tr>
    </w:tbl>
    <w:p w14:paraId="0C4AE833" w14:textId="77777777" w:rsidR="00E969F5" w:rsidRDefault="00000000">
      <w:pPr>
        <w:spacing w:before="160"/>
      </w:pPr>
      <w:r>
        <w:rPr>
          <w:b/>
          <w:sz w:val="18"/>
        </w:rPr>
        <w:t xml:space="preserve">Abbreviations: </w:t>
      </w:r>
      <w:r>
        <w:rPr>
          <w:sz w:val="18"/>
        </w:rPr>
        <w:t>AWE, aneurysm wall enhancement; ROBINS-I, Risk Of Bias In Non-randomized Studies of Interventions.</w:t>
      </w:r>
    </w:p>
    <w:p w14:paraId="30BAB668" w14:textId="3FD55288" w:rsidR="00E969F5" w:rsidRDefault="00E969F5"/>
    <w:sectPr w:rsidR="00E969F5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4159115">
    <w:abstractNumId w:val="8"/>
  </w:num>
  <w:num w:numId="2" w16cid:durableId="1660958046">
    <w:abstractNumId w:val="6"/>
  </w:num>
  <w:num w:numId="3" w16cid:durableId="2071032887">
    <w:abstractNumId w:val="5"/>
  </w:num>
  <w:num w:numId="4" w16cid:durableId="443500657">
    <w:abstractNumId w:val="4"/>
  </w:num>
  <w:num w:numId="5" w16cid:durableId="826674095">
    <w:abstractNumId w:val="7"/>
  </w:num>
  <w:num w:numId="6" w16cid:durableId="1574587640">
    <w:abstractNumId w:val="3"/>
  </w:num>
  <w:num w:numId="7" w16cid:durableId="20136228">
    <w:abstractNumId w:val="2"/>
  </w:num>
  <w:num w:numId="8" w16cid:durableId="700863864">
    <w:abstractNumId w:val="1"/>
  </w:num>
  <w:num w:numId="9" w16cid:durableId="1909530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61F06"/>
    <w:rsid w:val="00AA1D8D"/>
    <w:rsid w:val="00B47730"/>
    <w:rsid w:val="00CB0664"/>
    <w:rsid w:val="00E160FC"/>
    <w:rsid w:val="00E969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8CE1D8"/>
  <w14:defaultImageDpi w14:val="300"/>
  <w15:docId w15:val="{1B158073-96C6-4251-9FB7-AFC367BA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HASAN IBRAHIM MATAR</cp:lastModifiedBy>
  <cp:revision>2</cp:revision>
  <dcterms:created xsi:type="dcterms:W3CDTF">2013-12-23T23:15:00Z</dcterms:created>
  <dcterms:modified xsi:type="dcterms:W3CDTF">2026-07-03T14:08:00Z</dcterms:modified>
  <cp:category/>
</cp:coreProperties>
</file>