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8884E" w14:textId="77777777" w:rsidR="000B4364" w:rsidRDefault="000B4364" w:rsidP="000B4364">
      <w:pPr>
        <w:jc w:val="center"/>
      </w:pPr>
      <w:r>
        <w:t>APPENDIX I</w:t>
      </w:r>
    </w:p>
    <w:p w14:paraId="24E1DC73" w14:textId="77777777" w:rsidR="000B4364" w:rsidRDefault="000B4364" w:rsidP="000B4364">
      <w:pPr>
        <w:jc w:val="center"/>
      </w:pPr>
      <w:r>
        <w:t>SEMI-STRUCTURED INTERVIEW GUIDE</w:t>
      </w:r>
    </w:p>
    <w:p w14:paraId="07D2DF87" w14:textId="77777777" w:rsidR="000B4364" w:rsidRDefault="000B4364" w:rsidP="000B4364">
      <w:pPr>
        <w:rPr>
          <w:rFonts w:ascii="Arial" w:hAnsi="Arial" w:cs="Arial"/>
          <w:sz w:val="22"/>
          <w:szCs w:val="22"/>
        </w:rPr>
      </w:pPr>
    </w:p>
    <w:p w14:paraId="3FD5F6EA" w14:textId="77777777" w:rsidR="000B4364" w:rsidRDefault="000B4364" w:rsidP="000B4364">
      <w:pPr>
        <w:rPr>
          <w:rFonts w:ascii="Arial" w:hAnsi="Arial" w:cs="Arial"/>
          <w:sz w:val="22"/>
          <w:szCs w:val="22"/>
        </w:rPr>
      </w:pPr>
      <w:r>
        <w:rPr>
          <w:rFonts w:ascii="Arial" w:hAnsi="Arial" w:cs="Arial"/>
          <w:b/>
          <w:bCs/>
          <w:sz w:val="22"/>
          <w:szCs w:val="22"/>
        </w:rPr>
        <w:t xml:space="preserve">Overall aim question: </w:t>
      </w:r>
      <w:r>
        <w:rPr>
          <w:rFonts w:ascii="Arial" w:hAnsi="Arial" w:cs="Arial"/>
          <w:sz w:val="22"/>
          <w:szCs w:val="22"/>
        </w:rPr>
        <w:t>What is the experience of distress in clinicians caring for seriously ill hospitalized patients?</w:t>
      </w:r>
    </w:p>
    <w:p w14:paraId="0E6E43AE" w14:textId="77777777" w:rsidR="000B4364" w:rsidRDefault="000B4364" w:rsidP="000B4364">
      <w:pPr>
        <w:rPr>
          <w:rFonts w:ascii="Arial" w:hAnsi="Arial" w:cs="Arial"/>
          <w:sz w:val="22"/>
          <w:szCs w:val="22"/>
        </w:rPr>
      </w:pPr>
    </w:p>
    <w:tbl>
      <w:tblPr>
        <w:tblStyle w:val="TableGrid"/>
        <w:tblW w:w="0" w:type="auto"/>
        <w:tblInd w:w="0" w:type="dxa"/>
        <w:tblLook w:val="04A0" w:firstRow="1" w:lastRow="0" w:firstColumn="1" w:lastColumn="0" w:noHBand="0" w:noVBand="1"/>
      </w:tblPr>
      <w:tblGrid>
        <w:gridCol w:w="10605"/>
      </w:tblGrid>
      <w:tr w:rsidR="000B4364" w14:paraId="5DF30A78" w14:textId="77777777">
        <w:tc>
          <w:tcPr>
            <w:tcW w:w="10605" w:type="dxa"/>
            <w:tcBorders>
              <w:top w:val="double" w:sz="4" w:space="0" w:color="auto"/>
              <w:left w:val="double" w:sz="4" w:space="0" w:color="auto"/>
              <w:bottom w:val="double" w:sz="4" w:space="0" w:color="auto"/>
              <w:right w:val="double" w:sz="4" w:space="0" w:color="auto"/>
            </w:tcBorders>
            <w:shd w:val="clear" w:color="auto" w:fill="E8E8E8" w:themeFill="background2"/>
            <w:hideMark/>
          </w:tcPr>
          <w:p w14:paraId="3727276E" w14:textId="77777777" w:rsidR="000B4364" w:rsidRDefault="000B4364">
            <w:pPr>
              <w:rPr>
                <w:rFonts w:ascii="Arial" w:hAnsi="Arial" w:cs="Arial"/>
                <w:sz w:val="22"/>
                <w:szCs w:val="22"/>
              </w:rPr>
            </w:pPr>
            <w:r>
              <w:rPr>
                <w:rFonts w:ascii="Arial" w:hAnsi="Arial" w:cs="Arial"/>
                <w:sz w:val="22"/>
                <w:szCs w:val="22"/>
              </w:rPr>
              <w:t>Participant Alias:                                              Participant ID Number:</w:t>
            </w:r>
          </w:p>
          <w:p w14:paraId="742069CB" w14:textId="77777777" w:rsidR="000B4364" w:rsidRDefault="000B4364">
            <w:pPr>
              <w:rPr>
                <w:rFonts w:ascii="Arial" w:hAnsi="Arial" w:cs="Arial"/>
                <w:sz w:val="22"/>
                <w:szCs w:val="22"/>
              </w:rPr>
            </w:pPr>
            <w:r>
              <w:rPr>
                <w:rFonts w:ascii="Arial" w:hAnsi="Arial" w:cs="Arial"/>
                <w:sz w:val="22"/>
                <w:szCs w:val="22"/>
              </w:rPr>
              <w:t xml:space="preserve">Date:                                                                Location: </w:t>
            </w:r>
          </w:p>
          <w:p w14:paraId="1A8791DA" w14:textId="77777777" w:rsidR="000B4364" w:rsidRDefault="000B4364">
            <w:pPr>
              <w:rPr>
                <w:rFonts w:ascii="Arial" w:hAnsi="Arial" w:cs="Arial"/>
                <w:sz w:val="22"/>
                <w:szCs w:val="22"/>
              </w:rPr>
            </w:pPr>
            <w:r>
              <w:rPr>
                <w:rFonts w:ascii="Arial" w:hAnsi="Arial" w:cs="Arial"/>
                <w:sz w:val="22"/>
                <w:szCs w:val="22"/>
              </w:rPr>
              <w:t xml:space="preserve">Start Time:                                                       End Time: </w:t>
            </w:r>
          </w:p>
        </w:tc>
      </w:tr>
    </w:tbl>
    <w:p w14:paraId="4FE5993A" w14:textId="77777777" w:rsidR="000B4364" w:rsidRDefault="000B4364" w:rsidP="000B4364">
      <w:pPr>
        <w:rPr>
          <w:rFonts w:ascii="Arial" w:hAnsi="Arial" w:cs="Arial"/>
          <w:sz w:val="22"/>
          <w:szCs w:val="22"/>
        </w:rPr>
      </w:pPr>
    </w:p>
    <w:p w14:paraId="363414AC" w14:textId="77777777" w:rsidR="000B4364" w:rsidRDefault="000B4364" w:rsidP="000B4364">
      <w:pPr>
        <w:rPr>
          <w:rFonts w:ascii="Arial" w:hAnsi="Arial" w:cs="Arial"/>
          <w:sz w:val="22"/>
          <w:szCs w:val="22"/>
        </w:rPr>
      </w:pPr>
    </w:p>
    <w:p w14:paraId="0709D2B8" w14:textId="77777777" w:rsidR="000B4364" w:rsidRDefault="000B4364" w:rsidP="000B4364">
      <w:pPr>
        <w:pStyle w:val="NoSpacing"/>
        <w:spacing w:line="240" w:lineRule="auto"/>
        <w:rPr>
          <w:rFonts w:ascii="Arial" w:hAnsi="Arial" w:cs="Arial"/>
          <w:sz w:val="22"/>
          <w:szCs w:val="22"/>
        </w:rPr>
      </w:pPr>
      <w:r>
        <w:rPr>
          <w:rFonts w:ascii="Arial" w:hAnsi="Arial" w:cs="Arial"/>
          <w:b/>
          <w:bCs/>
          <w:sz w:val="22"/>
          <w:szCs w:val="22"/>
        </w:rPr>
        <w:t xml:space="preserve">Introduction: </w:t>
      </w:r>
      <w:r>
        <w:rPr>
          <w:rFonts w:ascii="Arial" w:hAnsi="Arial" w:cs="Arial"/>
          <w:sz w:val="22"/>
          <w:szCs w:val="22"/>
        </w:rPr>
        <w:t>Thank you for taking the time to talk with me today. I am interested in learning about your experience of caring for patients with serious illness. With your permission I would like to record this interview so that I may transcribe and review it later. I may take some notes during the interview as well. Your name and any identifying information will be removed, and the interview will only be shared with my research team. If you ever feel uncomfortable or do not want to answer any question, we can pause or stop the interview at any time. Do you have any questions before we get started? Do I have your permission to record and begin?</w:t>
      </w:r>
    </w:p>
    <w:p w14:paraId="1EE59438" w14:textId="77777777" w:rsidR="000B4364" w:rsidRDefault="000B4364" w:rsidP="000B4364">
      <w:pPr>
        <w:pStyle w:val="NoSpacing"/>
        <w:spacing w:line="240" w:lineRule="auto"/>
        <w:rPr>
          <w:rFonts w:ascii="Arial" w:hAnsi="Arial" w:cs="Arial"/>
          <w:sz w:val="22"/>
          <w:szCs w:val="22"/>
        </w:rPr>
      </w:pPr>
    </w:p>
    <w:p w14:paraId="6873E4BC" w14:textId="77777777" w:rsidR="000B4364" w:rsidRDefault="000B4364" w:rsidP="000B4364">
      <w:pPr>
        <w:pStyle w:val="NoSpacing"/>
        <w:spacing w:line="240" w:lineRule="auto"/>
        <w:rPr>
          <w:rFonts w:ascii="Arial" w:hAnsi="Arial" w:cs="Arial"/>
          <w:sz w:val="22"/>
          <w:szCs w:val="22"/>
        </w:rPr>
      </w:pPr>
    </w:p>
    <w:tbl>
      <w:tblPr>
        <w:tblStyle w:val="TableGrid"/>
        <w:tblW w:w="0" w:type="auto"/>
        <w:tblInd w:w="0" w:type="dxa"/>
        <w:tblLook w:val="04A0" w:firstRow="1" w:lastRow="0" w:firstColumn="1" w:lastColumn="0" w:noHBand="0" w:noVBand="1"/>
      </w:tblPr>
      <w:tblGrid>
        <w:gridCol w:w="10695"/>
      </w:tblGrid>
      <w:tr w:rsidR="000B4364" w14:paraId="142AA5D8" w14:textId="77777777">
        <w:tc>
          <w:tcPr>
            <w:tcW w:w="10695" w:type="dxa"/>
            <w:tcBorders>
              <w:top w:val="double" w:sz="4" w:space="0" w:color="auto"/>
              <w:left w:val="double" w:sz="4" w:space="0" w:color="auto"/>
              <w:bottom w:val="double" w:sz="4" w:space="0" w:color="auto"/>
              <w:right w:val="double" w:sz="4" w:space="0" w:color="auto"/>
            </w:tcBorders>
          </w:tcPr>
          <w:p w14:paraId="411AE992" w14:textId="77777777" w:rsidR="000B4364" w:rsidRDefault="000B4364">
            <w:pPr>
              <w:pStyle w:val="NoSpacing"/>
              <w:spacing w:line="240" w:lineRule="auto"/>
              <w:rPr>
                <w:rFonts w:ascii="Arial" w:hAnsi="Arial" w:cs="Arial"/>
                <w:i/>
                <w:iCs/>
                <w:sz w:val="22"/>
                <w:szCs w:val="22"/>
              </w:rPr>
            </w:pPr>
            <w:r>
              <w:rPr>
                <w:rFonts w:ascii="Arial" w:hAnsi="Arial" w:cs="Arial"/>
                <w:i/>
                <w:iCs/>
                <w:sz w:val="22"/>
                <w:szCs w:val="22"/>
                <w:u w:val="single"/>
              </w:rPr>
              <w:t>Reminder:</w:t>
            </w:r>
            <w:r>
              <w:rPr>
                <w:rFonts w:ascii="Arial" w:hAnsi="Arial" w:cs="Arial"/>
                <w:i/>
                <w:iCs/>
                <w:sz w:val="22"/>
                <w:szCs w:val="22"/>
              </w:rPr>
              <w:t xml:space="preserve"> This study views participants through a theoretical model based on the Patient-Centered Clinical Method. The conceptual framework captures the importance of the individual, whole patient, clinician characteristics, and </w:t>
            </w:r>
            <w:proofErr w:type="gramStart"/>
            <w:r>
              <w:rPr>
                <w:rFonts w:ascii="Arial" w:hAnsi="Arial" w:cs="Arial"/>
                <w:i/>
                <w:iCs/>
                <w:sz w:val="22"/>
                <w:szCs w:val="22"/>
              </w:rPr>
              <w:t>systems</w:t>
            </w:r>
            <w:proofErr w:type="gramEnd"/>
            <w:r>
              <w:rPr>
                <w:rFonts w:ascii="Arial" w:hAnsi="Arial" w:cs="Arial"/>
                <w:i/>
                <w:iCs/>
                <w:sz w:val="22"/>
                <w:szCs w:val="22"/>
              </w:rPr>
              <w:t>-level factors. The qualitative aim, specific aim 2, explores clinician’s well-being and distress experiences elicited with a theoretical connection to patient-centered care. The goal for this study is to first focus on identifying unique typologies of clinician distress and begin to describe associated patient characteristics.</w:t>
            </w:r>
          </w:p>
          <w:p w14:paraId="407F67BF" w14:textId="77777777" w:rsidR="000B4364" w:rsidRDefault="000B4364">
            <w:pPr>
              <w:pStyle w:val="NoSpacing"/>
              <w:spacing w:line="240" w:lineRule="auto"/>
              <w:rPr>
                <w:rFonts w:ascii="Arial" w:hAnsi="Arial" w:cs="Arial"/>
                <w:i/>
                <w:iCs/>
                <w:sz w:val="22"/>
                <w:szCs w:val="22"/>
              </w:rPr>
            </w:pPr>
          </w:p>
          <w:p w14:paraId="72BBDED4" w14:textId="77777777" w:rsidR="000B4364" w:rsidRDefault="000B4364">
            <w:pPr>
              <w:pStyle w:val="NoSpacing"/>
              <w:spacing w:line="240" w:lineRule="auto"/>
              <w:rPr>
                <w:rFonts w:ascii="Arial" w:hAnsi="Arial" w:cs="Arial"/>
                <w:i/>
                <w:iCs/>
                <w:color w:val="C00000"/>
                <w:sz w:val="22"/>
                <w:szCs w:val="22"/>
              </w:rPr>
            </w:pPr>
            <w:r>
              <w:rPr>
                <w:rFonts w:ascii="Arial" w:hAnsi="Arial" w:cs="Arial"/>
                <w:i/>
                <w:iCs/>
                <w:color w:val="C00000"/>
                <w:sz w:val="22"/>
                <w:szCs w:val="22"/>
              </w:rPr>
              <w:t>Patient Characteristics (</w:t>
            </w:r>
            <w:proofErr w:type="gramStart"/>
            <w:r>
              <w:rPr>
                <w:rFonts w:ascii="Arial" w:hAnsi="Arial" w:cs="Arial"/>
                <w:i/>
                <w:iCs/>
                <w:color w:val="C00000"/>
                <w:sz w:val="22"/>
                <w:szCs w:val="22"/>
              </w:rPr>
              <w:t xml:space="preserve">Pt)   </w:t>
            </w:r>
            <w:proofErr w:type="gramEnd"/>
            <w:r>
              <w:rPr>
                <w:rFonts w:ascii="Arial" w:hAnsi="Arial" w:cs="Arial"/>
                <w:i/>
                <w:iCs/>
                <w:color w:val="C00000"/>
                <w:sz w:val="22"/>
                <w:szCs w:val="22"/>
              </w:rPr>
              <w:t xml:space="preserve">     Clinician Characteristics (CC)      Systems-level Factors (Sys)</w:t>
            </w:r>
          </w:p>
          <w:p w14:paraId="2C60600E" w14:textId="77777777" w:rsidR="000B4364" w:rsidRDefault="000B4364">
            <w:pPr>
              <w:pStyle w:val="NoSpacing"/>
              <w:spacing w:line="240" w:lineRule="auto"/>
              <w:rPr>
                <w:rFonts w:ascii="Arial" w:hAnsi="Arial" w:cs="Arial"/>
                <w:i/>
                <w:iCs/>
                <w:sz w:val="22"/>
                <w:szCs w:val="22"/>
              </w:rPr>
            </w:pPr>
            <w:r>
              <w:rPr>
                <w:rFonts w:ascii="Arial" w:hAnsi="Arial" w:cs="Arial"/>
                <w:i/>
                <w:iCs/>
                <w:sz w:val="22"/>
                <w:szCs w:val="22"/>
              </w:rPr>
              <w:t>SES                                            Professional Role, SES             Job strain: workload, support</w:t>
            </w:r>
          </w:p>
          <w:p w14:paraId="0851C870" w14:textId="77777777" w:rsidR="000B4364" w:rsidRDefault="000B4364">
            <w:pPr>
              <w:pStyle w:val="NoSpacing"/>
              <w:spacing w:line="240" w:lineRule="auto"/>
              <w:rPr>
                <w:rFonts w:ascii="Arial" w:hAnsi="Arial" w:cs="Arial"/>
                <w:i/>
                <w:iCs/>
                <w:sz w:val="22"/>
                <w:szCs w:val="22"/>
              </w:rPr>
            </w:pPr>
            <w:r>
              <w:rPr>
                <w:rFonts w:ascii="Arial" w:hAnsi="Arial" w:cs="Arial"/>
                <w:i/>
                <w:iCs/>
                <w:sz w:val="22"/>
                <w:szCs w:val="22"/>
              </w:rPr>
              <w:t xml:space="preserve">Diagnoses, complexities            </w:t>
            </w:r>
            <w:r>
              <w:rPr>
                <w:rFonts w:ascii="Arial" w:hAnsi="Arial" w:cs="Arial"/>
                <w:i/>
                <w:iCs/>
                <w:color w:val="4EA72E" w:themeColor="accent6"/>
                <w:sz w:val="22"/>
                <w:szCs w:val="22"/>
              </w:rPr>
              <w:t xml:space="preserve">Well-being/Distress                       </w:t>
            </w:r>
            <w:r>
              <w:rPr>
                <w:rFonts w:ascii="Arial" w:hAnsi="Arial" w:cs="Arial"/>
                <w:i/>
                <w:iCs/>
                <w:sz w:val="22"/>
                <w:szCs w:val="22"/>
              </w:rPr>
              <w:t>Perception of environment</w:t>
            </w:r>
          </w:p>
          <w:p w14:paraId="448331E0" w14:textId="77777777" w:rsidR="000B4364" w:rsidRDefault="000B4364">
            <w:pPr>
              <w:pStyle w:val="NoSpacing"/>
              <w:spacing w:line="240" w:lineRule="auto"/>
              <w:rPr>
                <w:rFonts w:ascii="Arial" w:hAnsi="Arial" w:cs="Arial"/>
                <w:i/>
                <w:iCs/>
                <w:sz w:val="22"/>
                <w:szCs w:val="22"/>
              </w:rPr>
            </w:pPr>
          </w:p>
          <w:p w14:paraId="781D3943" w14:textId="77777777" w:rsidR="000B4364" w:rsidRDefault="000B4364">
            <w:pPr>
              <w:pStyle w:val="NoSpacing"/>
              <w:spacing w:line="240" w:lineRule="auto"/>
              <w:rPr>
                <w:rFonts w:ascii="Arial" w:hAnsi="Arial" w:cs="Arial"/>
                <w:i/>
                <w:iCs/>
                <w:sz w:val="22"/>
                <w:szCs w:val="22"/>
              </w:rPr>
            </w:pPr>
            <w:r>
              <w:rPr>
                <w:rFonts w:ascii="Arial" w:hAnsi="Arial" w:cs="Arial"/>
                <w:i/>
                <w:iCs/>
                <w:sz w:val="22"/>
                <w:szCs w:val="22"/>
                <w:u w:val="single"/>
              </w:rPr>
              <w:t>Potential variables:</w:t>
            </w:r>
            <w:r>
              <w:rPr>
                <w:rFonts w:ascii="Arial" w:hAnsi="Arial" w:cs="Arial"/>
                <w:i/>
                <w:iCs/>
                <w:sz w:val="22"/>
                <w:szCs w:val="22"/>
              </w:rPr>
              <w:t xml:space="preserve"> </w:t>
            </w:r>
            <w:r>
              <w:rPr>
                <w:rFonts w:ascii="Arial" w:hAnsi="Arial" w:cs="Arial"/>
                <w:i/>
                <w:iCs/>
                <w:color w:val="C00000"/>
                <w:sz w:val="22"/>
                <w:szCs w:val="22"/>
              </w:rPr>
              <w:t xml:space="preserve">Patient-centered care </w:t>
            </w:r>
            <w:r>
              <w:rPr>
                <w:rFonts w:ascii="Arial" w:hAnsi="Arial" w:cs="Arial"/>
                <w:i/>
                <w:iCs/>
                <w:sz w:val="22"/>
                <w:szCs w:val="22"/>
              </w:rPr>
              <w:t xml:space="preserve">impacts </w:t>
            </w:r>
            <w:r>
              <w:rPr>
                <w:rFonts w:ascii="Arial" w:hAnsi="Arial" w:cs="Arial"/>
                <w:i/>
                <w:iCs/>
                <w:color w:val="C00000"/>
                <w:sz w:val="22"/>
                <w:szCs w:val="22"/>
              </w:rPr>
              <w:t xml:space="preserve">quality of care </w:t>
            </w:r>
            <w:r>
              <w:rPr>
                <w:rFonts w:ascii="Arial" w:hAnsi="Arial" w:cs="Arial"/>
                <w:i/>
                <w:iCs/>
                <w:sz w:val="22"/>
                <w:szCs w:val="22"/>
              </w:rPr>
              <w:t xml:space="preserve">and vice versa. Theoretically, </w:t>
            </w:r>
            <w:r>
              <w:rPr>
                <w:rFonts w:ascii="Arial" w:hAnsi="Arial" w:cs="Arial"/>
                <w:i/>
                <w:iCs/>
                <w:color w:val="C00000"/>
                <w:sz w:val="22"/>
                <w:szCs w:val="22"/>
              </w:rPr>
              <w:t xml:space="preserve">clinician distress </w:t>
            </w:r>
            <w:r>
              <w:rPr>
                <w:rFonts w:ascii="Arial" w:hAnsi="Arial" w:cs="Arial"/>
                <w:i/>
                <w:iCs/>
                <w:sz w:val="22"/>
                <w:szCs w:val="22"/>
              </w:rPr>
              <w:t xml:space="preserve">may contribute to a diminished sense of </w:t>
            </w:r>
            <w:r>
              <w:rPr>
                <w:rFonts w:ascii="Arial" w:hAnsi="Arial" w:cs="Arial"/>
                <w:i/>
                <w:iCs/>
                <w:color w:val="C00000"/>
                <w:sz w:val="22"/>
                <w:szCs w:val="22"/>
              </w:rPr>
              <w:t xml:space="preserve">holistic care </w:t>
            </w:r>
            <w:r>
              <w:rPr>
                <w:rFonts w:ascii="Arial" w:hAnsi="Arial" w:cs="Arial"/>
                <w:i/>
                <w:iCs/>
                <w:sz w:val="22"/>
                <w:szCs w:val="22"/>
              </w:rPr>
              <w:t xml:space="preserve">and may lead to decreased </w:t>
            </w:r>
            <w:r>
              <w:rPr>
                <w:rFonts w:ascii="Arial" w:hAnsi="Arial" w:cs="Arial"/>
                <w:i/>
                <w:iCs/>
                <w:color w:val="C00000"/>
                <w:sz w:val="22"/>
                <w:szCs w:val="22"/>
              </w:rPr>
              <w:t xml:space="preserve">quality of care </w:t>
            </w:r>
            <w:r>
              <w:rPr>
                <w:rFonts w:ascii="Arial" w:hAnsi="Arial" w:cs="Arial"/>
                <w:i/>
                <w:iCs/>
                <w:sz w:val="22"/>
                <w:szCs w:val="22"/>
              </w:rPr>
              <w:t xml:space="preserve">with clinician </w:t>
            </w:r>
            <w:r>
              <w:rPr>
                <w:rFonts w:ascii="Arial" w:hAnsi="Arial" w:cs="Arial"/>
                <w:i/>
                <w:iCs/>
                <w:color w:val="C00000"/>
                <w:sz w:val="22"/>
                <w:szCs w:val="22"/>
              </w:rPr>
              <w:t>burnout</w:t>
            </w:r>
            <w:r>
              <w:rPr>
                <w:rFonts w:ascii="Arial" w:hAnsi="Arial" w:cs="Arial"/>
                <w:i/>
                <w:iCs/>
                <w:sz w:val="22"/>
                <w:szCs w:val="22"/>
              </w:rPr>
              <w:t xml:space="preserve"> and </w:t>
            </w:r>
            <w:r>
              <w:rPr>
                <w:rFonts w:ascii="Arial" w:hAnsi="Arial" w:cs="Arial"/>
                <w:i/>
                <w:iCs/>
                <w:color w:val="C00000"/>
                <w:sz w:val="22"/>
                <w:szCs w:val="22"/>
              </w:rPr>
              <w:t xml:space="preserve">intent to leave </w:t>
            </w:r>
            <w:r>
              <w:rPr>
                <w:rFonts w:ascii="Arial" w:hAnsi="Arial" w:cs="Arial"/>
                <w:i/>
                <w:iCs/>
                <w:sz w:val="22"/>
                <w:szCs w:val="22"/>
              </w:rPr>
              <w:t>the job.</w:t>
            </w:r>
          </w:p>
        </w:tc>
      </w:tr>
    </w:tbl>
    <w:p w14:paraId="43291587" w14:textId="77777777" w:rsidR="000B4364" w:rsidRDefault="000B4364" w:rsidP="000B4364">
      <w:pPr>
        <w:pStyle w:val="NoSpacing"/>
        <w:spacing w:line="240" w:lineRule="auto"/>
        <w:jc w:val="center"/>
        <w:rPr>
          <w:rFonts w:ascii="Arial" w:hAnsi="Arial" w:cs="Arial"/>
          <w:color w:val="C00000"/>
          <w:sz w:val="22"/>
          <w:szCs w:val="22"/>
        </w:rPr>
      </w:pPr>
      <w:r>
        <w:rPr>
          <w:rFonts w:ascii="Arial" w:hAnsi="Arial" w:cs="Arial"/>
          <w:color w:val="C00000"/>
          <w:sz w:val="22"/>
          <w:szCs w:val="22"/>
        </w:rPr>
        <w:t>(Words in RED below are part of the conceptual framework to help ground the interviewer.)</w:t>
      </w:r>
    </w:p>
    <w:p w14:paraId="1A2BAF84" w14:textId="77777777" w:rsidR="000B4364" w:rsidRDefault="000B4364" w:rsidP="000B4364">
      <w:pPr>
        <w:spacing w:before="80"/>
        <w:rPr>
          <w:rFonts w:ascii="Arial" w:hAnsi="Arial" w:cs="Arial"/>
          <w:b/>
          <w:bCs/>
          <w:sz w:val="22"/>
          <w:szCs w:val="22"/>
        </w:rPr>
      </w:pPr>
    </w:p>
    <w:p w14:paraId="18F91BC5" w14:textId="77777777" w:rsidR="000B4364" w:rsidRDefault="000B4364" w:rsidP="000B4364">
      <w:pPr>
        <w:autoSpaceDE w:val="0"/>
        <w:autoSpaceDN w:val="0"/>
        <w:adjustRightInd w:val="0"/>
        <w:spacing w:before="80"/>
        <w:rPr>
          <w:rFonts w:ascii="Arial" w:hAnsi="Arial" w:cs="Arial"/>
          <w:b/>
          <w:bCs/>
          <w:sz w:val="22"/>
          <w:szCs w:val="22"/>
        </w:rPr>
      </w:pPr>
      <w:r>
        <w:rPr>
          <w:rFonts w:ascii="Arial" w:hAnsi="Arial" w:cs="Arial"/>
          <w:b/>
          <w:bCs/>
          <w:sz w:val="22"/>
          <w:szCs w:val="22"/>
        </w:rPr>
        <w:t>Quantitative AIMS:</w:t>
      </w:r>
    </w:p>
    <w:p w14:paraId="27AB0C9D" w14:textId="77777777" w:rsidR="000B4364" w:rsidRDefault="000B4364" w:rsidP="000B4364">
      <w:pPr>
        <w:autoSpaceDE w:val="0"/>
        <w:autoSpaceDN w:val="0"/>
        <w:adjustRightInd w:val="0"/>
        <w:spacing w:before="80"/>
        <w:rPr>
          <w:rFonts w:ascii="Arial" w:hAnsi="Arial" w:cs="Arial"/>
          <w:color w:val="000000"/>
          <w:sz w:val="22"/>
          <w:szCs w:val="22"/>
          <w:u w:val="single"/>
        </w:rPr>
      </w:pPr>
      <w:r>
        <w:rPr>
          <w:rFonts w:ascii="Arial" w:hAnsi="Arial" w:cs="Arial"/>
          <w:b/>
          <w:bCs/>
          <w:sz w:val="22"/>
          <w:szCs w:val="22"/>
        </w:rPr>
        <w:lastRenderedPageBreak/>
        <w:t xml:space="preserve">SA1. </w:t>
      </w:r>
      <w:r>
        <w:rPr>
          <w:rFonts w:ascii="Arial" w:hAnsi="Arial" w:cs="Arial"/>
          <w:color w:val="000000"/>
          <w:sz w:val="22"/>
          <w:szCs w:val="22"/>
        </w:rPr>
        <w:t xml:space="preserve">Examine the associations between </w:t>
      </w:r>
      <w:r>
        <w:rPr>
          <w:rFonts w:ascii="Arial" w:hAnsi="Arial" w:cs="Arial"/>
          <w:color w:val="000000"/>
          <w:sz w:val="22"/>
          <w:szCs w:val="22"/>
          <w:u w:val="single"/>
        </w:rPr>
        <w:t>patient</w:t>
      </w:r>
      <w:r>
        <w:rPr>
          <w:rFonts w:ascii="Arial" w:hAnsi="Arial" w:cs="Arial"/>
          <w:color w:val="000000"/>
          <w:sz w:val="22"/>
          <w:szCs w:val="22"/>
        </w:rPr>
        <w:t xml:space="preserve"> (i.e., age, sex, race, diagnosis, co-morbidities), </w:t>
      </w:r>
      <w:r>
        <w:rPr>
          <w:rFonts w:ascii="Arial" w:hAnsi="Arial" w:cs="Arial"/>
          <w:color w:val="000000"/>
          <w:sz w:val="22"/>
          <w:szCs w:val="22"/>
          <w:u w:val="single"/>
        </w:rPr>
        <w:t>individual clinician</w:t>
      </w:r>
      <w:r>
        <w:rPr>
          <w:rFonts w:ascii="Arial" w:hAnsi="Arial" w:cs="Arial"/>
          <w:color w:val="000000"/>
          <w:sz w:val="22"/>
          <w:szCs w:val="22"/>
        </w:rPr>
        <w:t xml:space="preserve"> (i.e., credentials, years of experience and sociodemographic factors), and </w:t>
      </w:r>
      <w:r>
        <w:rPr>
          <w:rFonts w:ascii="Arial" w:hAnsi="Arial" w:cs="Arial"/>
          <w:color w:val="000000"/>
          <w:sz w:val="22"/>
          <w:szCs w:val="22"/>
          <w:u w:val="single"/>
        </w:rPr>
        <w:t>system level characteristics</w:t>
      </w:r>
      <w:r>
        <w:rPr>
          <w:rFonts w:ascii="Arial" w:hAnsi="Arial" w:cs="Arial"/>
          <w:color w:val="000000"/>
          <w:sz w:val="22"/>
          <w:szCs w:val="22"/>
        </w:rPr>
        <w:t xml:space="preserve"> (i.e., hours worked in last 24 hours, hours slept in last 24 hours, hours on-call, perceived level of support, perception of work environment, type of institution, and hospital census) </w:t>
      </w:r>
      <w:r>
        <w:rPr>
          <w:rFonts w:ascii="Arial" w:hAnsi="Arial" w:cs="Arial"/>
          <w:color w:val="000000"/>
          <w:sz w:val="22"/>
          <w:szCs w:val="22"/>
          <w:u w:val="single"/>
        </w:rPr>
        <w:t>and clinician well-being</w:t>
      </w:r>
      <w:r>
        <w:rPr>
          <w:rFonts w:ascii="Arial" w:hAnsi="Arial" w:cs="Arial"/>
          <w:color w:val="000000"/>
          <w:sz w:val="22"/>
          <w:szCs w:val="22"/>
        </w:rPr>
        <w:t xml:space="preserve"> (i.e., measured by distress thermometer).</w:t>
      </w:r>
    </w:p>
    <w:p w14:paraId="680FB7C7" w14:textId="77777777" w:rsidR="000B4364" w:rsidRDefault="000B4364" w:rsidP="000B4364">
      <w:pPr>
        <w:spacing w:after="80"/>
        <w:ind w:left="720"/>
        <w:rPr>
          <w:rFonts w:ascii="Arial" w:hAnsi="Arial" w:cs="Arial"/>
          <w:color w:val="000000"/>
          <w:sz w:val="22"/>
          <w:szCs w:val="22"/>
        </w:rPr>
      </w:pPr>
      <w:r>
        <w:rPr>
          <w:rFonts w:ascii="Arial" w:hAnsi="Arial" w:cs="Arial"/>
          <w:b/>
          <w:bCs/>
          <w:sz w:val="22"/>
          <w:szCs w:val="22"/>
        </w:rPr>
        <w:t xml:space="preserve">SA1a. </w:t>
      </w:r>
      <w:r>
        <w:rPr>
          <w:rFonts w:ascii="Arial" w:hAnsi="Arial" w:cs="Arial"/>
          <w:sz w:val="22"/>
          <w:szCs w:val="22"/>
          <w:u w:val="single"/>
        </w:rPr>
        <w:t>Describe clinician distress trajectories based on their level of distress over time.</w:t>
      </w:r>
      <w:r>
        <w:rPr>
          <w:rFonts w:ascii="Arial" w:hAnsi="Arial" w:cs="Arial"/>
          <w:sz w:val="22"/>
          <w:szCs w:val="22"/>
        </w:rPr>
        <w:t xml:space="preserve"> I will assess clinician distress (n=141) through serial ecological momentary assessments (</w:t>
      </w:r>
      <w:proofErr w:type="spellStart"/>
      <w:r>
        <w:rPr>
          <w:rFonts w:ascii="Arial" w:hAnsi="Arial" w:cs="Arial"/>
          <w:sz w:val="22"/>
          <w:szCs w:val="22"/>
        </w:rPr>
        <w:t>mEMAs</w:t>
      </w:r>
      <w:proofErr w:type="spellEnd"/>
      <w:r>
        <w:rPr>
          <w:rFonts w:ascii="Arial" w:hAnsi="Arial" w:cs="Arial"/>
          <w:sz w:val="22"/>
          <w:szCs w:val="22"/>
        </w:rPr>
        <w:t xml:space="preserve">) collected </w:t>
      </w:r>
      <w:proofErr w:type="gramStart"/>
      <w:r>
        <w:rPr>
          <w:rFonts w:ascii="Arial" w:hAnsi="Arial" w:cs="Arial"/>
          <w:sz w:val="22"/>
          <w:szCs w:val="22"/>
        </w:rPr>
        <w:t>during the course of</w:t>
      </w:r>
      <w:proofErr w:type="gramEnd"/>
      <w:r>
        <w:rPr>
          <w:rFonts w:ascii="Arial" w:hAnsi="Arial" w:cs="Arial"/>
          <w:sz w:val="22"/>
          <w:szCs w:val="22"/>
        </w:rPr>
        <w:t xml:space="preserve"> 2 consecutive days (3 assessments per shift). I will perform a latent cluster analysis to identify distinct</w:t>
      </w:r>
      <w:r>
        <w:rPr>
          <w:rFonts w:ascii="Arial" w:hAnsi="Arial" w:cs="Arial"/>
          <w:color w:val="000000"/>
          <w:sz w:val="22"/>
          <w:szCs w:val="22"/>
        </w:rPr>
        <w:t xml:space="preserve"> clinician distress clusters/typologies.</w:t>
      </w:r>
    </w:p>
    <w:p w14:paraId="3E0A37D7" w14:textId="77777777" w:rsidR="000B4364" w:rsidRDefault="000B4364" w:rsidP="000B4364">
      <w:pPr>
        <w:spacing w:after="80"/>
        <w:rPr>
          <w:rFonts w:ascii="Arial" w:hAnsi="Arial" w:cs="Arial"/>
          <w:sz w:val="22"/>
          <w:szCs w:val="22"/>
        </w:rPr>
      </w:pPr>
      <w:r>
        <w:rPr>
          <w:rFonts w:ascii="Arial" w:hAnsi="Arial" w:cs="Arial"/>
          <w:b/>
          <w:bCs/>
          <w:sz w:val="22"/>
          <w:szCs w:val="22"/>
        </w:rPr>
        <w:t xml:space="preserve">QUALITATIVE/MIXED AIMS: </w:t>
      </w:r>
    </w:p>
    <w:p w14:paraId="290D182F" w14:textId="77777777" w:rsidR="000B4364" w:rsidRDefault="000B4364" w:rsidP="000B4364">
      <w:pPr>
        <w:rPr>
          <w:rFonts w:ascii="Arial" w:hAnsi="Arial" w:cs="Arial"/>
          <w:sz w:val="22"/>
          <w:szCs w:val="22"/>
        </w:rPr>
      </w:pPr>
      <w:r>
        <w:rPr>
          <w:rFonts w:ascii="Arial" w:hAnsi="Arial" w:cs="Arial"/>
          <w:b/>
          <w:bCs/>
          <w:sz w:val="22"/>
          <w:szCs w:val="22"/>
        </w:rPr>
        <w:t xml:space="preserve">SA2. </w:t>
      </w:r>
      <w:r>
        <w:rPr>
          <w:rFonts w:ascii="Arial" w:hAnsi="Arial" w:cs="Arial"/>
          <w:sz w:val="22"/>
          <w:szCs w:val="22"/>
          <w:u w:val="single"/>
        </w:rPr>
        <w:t>Gain a comprehensive understanding of sources and variability of clinician distress and its potential implications for patient-centered care.</w:t>
      </w:r>
      <w:r>
        <w:rPr>
          <w:rFonts w:ascii="Arial" w:hAnsi="Arial" w:cs="Arial"/>
          <w:sz w:val="22"/>
          <w:szCs w:val="22"/>
        </w:rPr>
        <w:t xml:space="preserve"> </w:t>
      </w:r>
    </w:p>
    <w:p w14:paraId="76659E2F" w14:textId="77777777" w:rsidR="000B4364" w:rsidRDefault="000B4364" w:rsidP="000B4364">
      <w:pPr>
        <w:spacing w:after="80"/>
        <w:ind w:left="720"/>
        <w:rPr>
          <w:rFonts w:ascii="Arial" w:hAnsi="Arial" w:cs="Arial"/>
          <w:color w:val="000000"/>
          <w:sz w:val="22"/>
          <w:szCs w:val="22"/>
        </w:rPr>
      </w:pPr>
      <w:r>
        <w:rPr>
          <w:rFonts w:ascii="Arial" w:hAnsi="Arial" w:cs="Arial"/>
          <w:b/>
          <w:bCs/>
          <w:sz w:val="22"/>
          <w:szCs w:val="22"/>
        </w:rPr>
        <w:t xml:space="preserve">SA2a. </w:t>
      </w:r>
      <w:r>
        <w:rPr>
          <w:rFonts w:ascii="Arial" w:hAnsi="Arial" w:cs="Arial"/>
          <w:color w:val="000000"/>
          <w:sz w:val="22"/>
          <w:szCs w:val="22"/>
        </w:rPr>
        <w:t>Using typologies identified in Aim 1, I will elucidate how qualitative themes are distributed across the levels of clinician distress clusters/typologies.</w:t>
      </w:r>
    </w:p>
    <w:p w14:paraId="33726C7B" w14:textId="77777777" w:rsidR="000B4364" w:rsidRDefault="000B4364" w:rsidP="000B4364">
      <w:pPr>
        <w:pStyle w:val="NoSpacing"/>
        <w:spacing w:line="240" w:lineRule="auto"/>
        <w:rPr>
          <w:rFonts w:ascii="Arial" w:hAnsi="Arial" w:cs="Arial"/>
          <w:b/>
          <w:bCs/>
          <w:sz w:val="22"/>
          <w:szCs w:val="22"/>
        </w:rPr>
      </w:pPr>
    </w:p>
    <w:p w14:paraId="47B88AD1" w14:textId="77777777" w:rsidR="000B4364" w:rsidRDefault="000B4364" w:rsidP="000B4364">
      <w:pPr>
        <w:pStyle w:val="NoSpacing"/>
        <w:spacing w:line="240" w:lineRule="auto"/>
        <w:rPr>
          <w:rFonts w:ascii="Arial" w:hAnsi="Arial" w:cs="Arial"/>
          <w:b/>
          <w:bCs/>
          <w:sz w:val="22"/>
          <w:szCs w:val="22"/>
        </w:rPr>
      </w:pPr>
    </w:p>
    <w:p w14:paraId="0DB24F7E" w14:textId="77777777" w:rsidR="000B4364" w:rsidRDefault="000B4364" w:rsidP="000B4364">
      <w:pPr>
        <w:pStyle w:val="NoSpacing"/>
        <w:spacing w:line="240" w:lineRule="auto"/>
        <w:rPr>
          <w:rFonts w:ascii="Arial" w:hAnsi="Arial" w:cs="Arial"/>
          <w:b/>
          <w:bCs/>
          <w:sz w:val="22"/>
          <w:szCs w:val="22"/>
        </w:rPr>
      </w:pPr>
    </w:p>
    <w:p w14:paraId="0CA046E7" w14:textId="77777777" w:rsidR="000B4364" w:rsidRDefault="000B4364" w:rsidP="000B4364">
      <w:pPr>
        <w:pStyle w:val="NoSpacing"/>
        <w:spacing w:line="240" w:lineRule="auto"/>
        <w:rPr>
          <w:rFonts w:ascii="Arial" w:hAnsi="Arial" w:cs="Arial"/>
          <w:b/>
          <w:bCs/>
          <w:sz w:val="22"/>
          <w:szCs w:val="22"/>
        </w:rPr>
      </w:pPr>
      <w:r>
        <w:rPr>
          <w:rFonts w:ascii="Arial" w:hAnsi="Arial" w:cs="Arial"/>
          <w:b/>
          <w:bCs/>
          <w:sz w:val="22"/>
          <w:szCs w:val="22"/>
        </w:rPr>
        <w:t>Questions:</w:t>
      </w:r>
    </w:p>
    <w:p w14:paraId="7BCCD33F" w14:textId="77777777" w:rsidR="000B4364" w:rsidRDefault="000B4364" w:rsidP="000B4364">
      <w:pPr>
        <w:pStyle w:val="NoSpacing"/>
        <w:spacing w:line="240" w:lineRule="auto"/>
        <w:rPr>
          <w:rFonts w:ascii="Arial" w:hAnsi="Arial" w:cs="Arial"/>
          <w:b/>
          <w:bCs/>
          <w:sz w:val="22"/>
          <w:szCs w:val="22"/>
        </w:rPr>
      </w:pPr>
    </w:p>
    <w:p w14:paraId="7BD11517" w14:textId="77777777" w:rsidR="000B4364" w:rsidRDefault="000B4364" w:rsidP="000B4364">
      <w:pPr>
        <w:pStyle w:val="NoSpacing"/>
        <w:numPr>
          <w:ilvl w:val="0"/>
          <w:numId w:val="1"/>
        </w:numPr>
        <w:spacing w:after="120" w:line="240" w:lineRule="auto"/>
        <w:ind w:left="360"/>
        <w:rPr>
          <w:rFonts w:ascii="Arial" w:hAnsi="Arial" w:cs="Arial"/>
          <w:sz w:val="22"/>
          <w:szCs w:val="22"/>
        </w:rPr>
      </w:pPr>
      <w:r>
        <w:rPr>
          <w:rFonts w:ascii="Arial" w:hAnsi="Arial" w:cs="Arial"/>
          <w:sz w:val="22"/>
          <w:szCs w:val="22"/>
        </w:rPr>
        <w:t xml:space="preserve">Tell me about your clinical practice. </w:t>
      </w:r>
      <w:r>
        <w:rPr>
          <w:rFonts w:ascii="Arial" w:hAnsi="Arial" w:cs="Arial"/>
          <w:i/>
          <w:iCs/>
          <w:color w:val="C00000"/>
          <w:sz w:val="22"/>
          <w:szCs w:val="22"/>
        </w:rPr>
        <w:t>(Pt, CC, Sys)</w:t>
      </w:r>
    </w:p>
    <w:p w14:paraId="1F230147" w14:textId="77777777" w:rsidR="000B4364" w:rsidRDefault="000B4364" w:rsidP="000B4364">
      <w:pPr>
        <w:pStyle w:val="NoSpacing"/>
        <w:numPr>
          <w:ilvl w:val="0"/>
          <w:numId w:val="1"/>
        </w:numPr>
        <w:spacing w:after="120" w:line="240" w:lineRule="auto"/>
        <w:ind w:left="360"/>
        <w:rPr>
          <w:rFonts w:ascii="Arial" w:hAnsi="Arial" w:cs="Arial"/>
          <w:sz w:val="22"/>
          <w:szCs w:val="22"/>
        </w:rPr>
      </w:pPr>
      <w:r>
        <w:rPr>
          <w:rFonts w:ascii="Arial" w:hAnsi="Arial" w:cs="Arial"/>
          <w:sz w:val="22"/>
          <w:szCs w:val="22"/>
        </w:rPr>
        <w:t xml:space="preserve">Tell me about your last shift. </w:t>
      </w:r>
      <w:r>
        <w:rPr>
          <w:rFonts w:ascii="Arial" w:hAnsi="Arial" w:cs="Arial"/>
          <w:i/>
          <w:iCs/>
          <w:color w:val="C00000"/>
          <w:sz w:val="22"/>
          <w:szCs w:val="22"/>
        </w:rPr>
        <w:t>(Pt, CC, Sys)</w:t>
      </w:r>
    </w:p>
    <w:p w14:paraId="1CF4C641" w14:textId="77777777" w:rsidR="000B4364" w:rsidRDefault="000B4364" w:rsidP="000B4364">
      <w:pPr>
        <w:pStyle w:val="NoSpacing"/>
        <w:numPr>
          <w:ilvl w:val="1"/>
          <w:numId w:val="1"/>
        </w:numPr>
        <w:spacing w:after="120" w:line="240" w:lineRule="auto"/>
        <w:ind w:left="1080"/>
        <w:rPr>
          <w:rFonts w:ascii="Arial" w:hAnsi="Arial" w:cs="Arial"/>
          <w:sz w:val="22"/>
          <w:szCs w:val="22"/>
        </w:rPr>
      </w:pPr>
      <w:r>
        <w:rPr>
          <w:rFonts w:ascii="Arial" w:hAnsi="Arial" w:cs="Arial"/>
          <w:sz w:val="22"/>
          <w:szCs w:val="22"/>
        </w:rPr>
        <w:t xml:space="preserve">What kinds of patients did you care for? </w:t>
      </w:r>
      <w:r>
        <w:rPr>
          <w:rFonts w:ascii="Arial" w:hAnsi="Arial" w:cs="Arial"/>
          <w:i/>
          <w:iCs/>
          <w:color w:val="C00000"/>
          <w:sz w:val="22"/>
          <w:szCs w:val="22"/>
        </w:rPr>
        <w:t>(Pt)</w:t>
      </w:r>
    </w:p>
    <w:p w14:paraId="75666DB2" w14:textId="77777777" w:rsidR="000B4364" w:rsidRDefault="000B4364" w:rsidP="000B4364">
      <w:pPr>
        <w:pStyle w:val="NoSpacing"/>
        <w:numPr>
          <w:ilvl w:val="1"/>
          <w:numId w:val="1"/>
        </w:numPr>
        <w:spacing w:after="120" w:line="240" w:lineRule="auto"/>
        <w:ind w:left="1080"/>
        <w:rPr>
          <w:rFonts w:ascii="Arial" w:hAnsi="Arial" w:cs="Arial"/>
          <w:sz w:val="22"/>
          <w:szCs w:val="22"/>
        </w:rPr>
      </w:pPr>
      <w:r>
        <w:rPr>
          <w:rFonts w:ascii="Arial" w:hAnsi="Arial" w:cs="Arial"/>
          <w:sz w:val="22"/>
          <w:szCs w:val="22"/>
        </w:rPr>
        <w:t xml:space="preserve">How would you compare this day to a typical day at work? </w:t>
      </w:r>
      <w:r>
        <w:rPr>
          <w:rFonts w:ascii="Arial" w:hAnsi="Arial" w:cs="Arial"/>
          <w:i/>
          <w:iCs/>
          <w:color w:val="C00000"/>
          <w:sz w:val="22"/>
          <w:szCs w:val="22"/>
        </w:rPr>
        <w:t>(Pt, CC, Sys)</w:t>
      </w:r>
    </w:p>
    <w:p w14:paraId="758B4DCE" w14:textId="77777777" w:rsidR="000B4364" w:rsidRDefault="000B4364" w:rsidP="000B4364">
      <w:pPr>
        <w:pStyle w:val="NoSpacing"/>
        <w:numPr>
          <w:ilvl w:val="1"/>
          <w:numId w:val="1"/>
        </w:numPr>
        <w:spacing w:after="120" w:line="240" w:lineRule="auto"/>
        <w:ind w:left="1080"/>
        <w:rPr>
          <w:rFonts w:ascii="Arial" w:hAnsi="Arial" w:cs="Arial"/>
          <w:sz w:val="22"/>
          <w:szCs w:val="22"/>
        </w:rPr>
      </w:pPr>
      <w:r>
        <w:rPr>
          <w:rFonts w:ascii="Arial" w:hAnsi="Arial" w:cs="Arial"/>
          <w:sz w:val="22"/>
          <w:szCs w:val="22"/>
        </w:rPr>
        <w:t xml:space="preserve">Was there anything unique about the shift? </w:t>
      </w:r>
      <w:r>
        <w:rPr>
          <w:rFonts w:ascii="Arial" w:hAnsi="Arial" w:cs="Arial"/>
          <w:i/>
          <w:iCs/>
          <w:color w:val="C00000"/>
          <w:sz w:val="22"/>
          <w:szCs w:val="22"/>
        </w:rPr>
        <w:t>(Pt, CC, Sys)</w:t>
      </w:r>
    </w:p>
    <w:p w14:paraId="7C34D9AF" w14:textId="77777777" w:rsidR="000B4364" w:rsidRDefault="000B4364" w:rsidP="000B4364">
      <w:pPr>
        <w:pStyle w:val="NoSpacing"/>
        <w:numPr>
          <w:ilvl w:val="0"/>
          <w:numId w:val="1"/>
        </w:numPr>
        <w:spacing w:after="120" w:line="240" w:lineRule="auto"/>
        <w:ind w:left="360"/>
        <w:rPr>
          <w:rFonts w:ascii="Arial" w:hAnsi="Arial" w:cs="Arial"/>
          <w:color w:val="4EA72E" w:themeColor="accent6"/>
          <w:sz w:val="22"/>
          <w:szCs w:val="22"/>
        </w:rPr>
      </w:pPr>
      <w:r>
        <w:rPr>
          <w:rFonts w:ascii="Arial" w:hAnsi="Arial" w:cs="Arial"/>
          <w:sz w:val="22"/>
          <w:szCs w:val="22"/>
        </w:rPr>
        <w:t xml:space="preserve">I’d like to talk about your survey responses. Would it be okay if we </w:t>
      </w:r>
      <w:proofErr w:type="gramStart"/>
      <w:r>
        <w:rPr>
          <w:rFonts w:ascii="Arial" w:hAnsi="Arial" w:cs="Arial"/>
          <w:sz w:val="22"/>
          <w:szCs w:val="22"/>
        </w:rPr>
        <w:t>look</w:t>
      </w:r>
      <w:proofErr w:type="gramEnd"/>
      <w:r>
        <w:rPr>
          <w:rFonts w:ascii="Arial" w:hAnsi="Arial" w:cs="Arial"/>
          <w:sz w:val="22"/>
          <w:szCs w:val="22"/>
        </w:rPr>
        <w:t xml:space="preserve"> at your results together? [Show the </w:t>
      </w:r>
      <w:proofErr w:type="spellStart"/>
      <w:r>
        <w:rPr>
          <w:rFonts w:ascii="Arial" w:hAnsi="Arial" w:cs="Arial"/>
          <w:sz w:val="22"/>
          <w:szCs w:val="22"/>
        </w:rPr>
        <w:t>mEMA</w:t>
      </w:r>
      <w:proofErr w:type="spellEnd"/>
      <w:r>
        <w:rPr>
          <w:rFonts w:ascii="Arial" w:hAnsi="Arial" w:cs="Arial"/>
          <w:sz w:val="22"/>
          <w:szCs w:val="22"/>
        </w:rPr>
        <w:t xml:space="preserve"> data] </w:t>
      </w:r>
      <w:r>
        <w:rPr>
          <w:rFonts w:ascii="Arial" w:hAnsi="Arial" w:cs="Arial"/>
          <w:i/>
          <w:iCs/>
          <w:color w:val="4EA72E" w:themeColor="accent6"/>
          <w:sz w:val="22"/>
          <w:szCs w:val="22"/>
        </w:rPr>
        <w:t>(Distress)</w:t>
      </w:r>
    </w:p>
    <w:p w14:paraId="1290068A" w14:textId="77777777" w:rsidR="000B4364" w:rsidRDefault="000B4364" w:rsidP="000B4364">
      <w:pPr>
        <w:pStyle w:val="NoSpacing"/>
        <w:numPr>
          <w:ilvl w:val="1"/>
          <w:numId w:val="1"/>
        </w:numPr>
        <w:spacing w:after="120" w:line="240" w:lineRule="auto"/>
        <w:ind w:left="1080"/>
        <w:rPr>
          <w:rFonts w:ascii="Arial" w:hAnsi="Arial" w:cs="Arial"/>
          <w:sz w:val="22"/>
          <w:szCs w:val="22"/>
        </w:rPr>
      </w:pPr>
      <w:r>
        <w:rPr>
          <w:rFonts w:ascii="Arial" w:hAnsi="Arial" w:cs="Arial"/>
          <w:sz w:val="22"/>
          <w:szCs w:val="22"/>
        </w:rPr>
        <w:t xml:space="preserve">You rated </w:t>
      </w:r>
      <w:proofErr w:type="gramStart"/>
      <w:r>
        <w:rPr>
          <w:rFonts w:ascii="Arial" w:hAnsi="Arial" w:cs="Arial"/>
          <w:sz w:val="22"/>
          <w:szCs w:val="22"/>
        </w:rPr>
        <w:t>you</w:t>
      </w:r>
      <w:proofErr w:type="gramEnd"/>
      <w:r>
        <w:rPr>
          <w:rFonts w:ascii="Arial" w:hAnsi="Arial" w:cs="Arial"/>
          <w:sz w:val="22"/>
          <w:szCs w:val="22"/>
        </w:rPr>
        <w:t xml:space="preserve"> distress as </w:t>
      </w:r>
      <w:proofErr w:type="gramStart"/>
      <w:r>
        <w:rPr>
          <w:rFonts w:ascii="Arial" w:hAnsi="Arial" w:cs="Arial"/>
          <w:sz w:val="22"/>
          <w:szCs w:val="22"/>
        </w:rPr>
        <w:t>XX on XX,</w:t>
      </w:r>
      <w:proofErr w:type="gramEnd"/>
      <w:r>
        <w:rPr>
          <w:rFonts w:ascii="Arial" w:hAnsi="Arial" w:cs="Arial"/>
          <w:sz w:val="22"/>
          <w:szCs w:val="22"/>
        </w:rPr>
        <w:t xml:space="preserve"> can you tell me more about what was going on that day? </w:t>
      </w:r>
      <w:r>
        <w:rPr>
          <w:rFonts w:ascii="Arial" w:hAnsi="Arial" w:cs="Arial"/>
          <w:i/>
          <w:iCs/>
          <w:color w:val="C00000"/>
          <w:sz w:val="22"/>
          <w:szCs w:val="22"/>
        </w:rPr>
        <w:t>(Pt, CC, Sys)</w:t>
      </w:r>
      <w:r>
        <w:rPr>
          <w:rFonts w:ascii="Arial" w:hAnsi="Arial" w:cs="Arial"/>
          <w:i/>
          <w:iCs/>
          <w:color w:val="4EA72E" w:themeColor="accent6"/>
          <w:sz w:val="22"/>
          <w:szCs w:val="22"/>
        </w:rPr>
        <w:t xml:space="preserve"> (Distress)</w:t>
      </w:r>
    </w:p>
    <w:p w14:paraId="3A578844" w14:textId="77777777" w:rsidR="000B4364" w:rsidRDefault="000B4364" w:rsidP="000B4364">
      <w:pPr>
        <w:pStyle w:val="NoSpacing"/>
        <w:numPr>
          <w:ilvl w:val="2"/>
          <w:numId w:val="1"/>
        </w:numPr>
        <w:spacing w:after="120" w:line="240" w:lineRule="auto"/>
        <w:ind w:left="1800"/>
        <w:rPr>
          <w:rFonts w:ascii="Arial" w:hAnsi="Arial" w:cs="Arial"/>
          <w:sz w:val="22"/>
          <w:szCs w:val="22"/>
        </w:rPr>
      </w:pPr>
      <w:r>
        <w:rPr>
          <w:rFonts w:ascii="Arial" w:hAnsi="Arial" w:cs="Arial"/>
          <w:sz w:val="22"/>
          <w:szCs w:val="22"/>
        </w:rPr>
        <w:t>How did that make you feel?</w:t>
      </w:r>
    </w:p>
    <w:p w14:paraId="4B137204" w14:textId="77777777" w:rsidR="000B4364" w:rsidRDefault="000B4364" w:rsidP="000B4364">
      <w:pPr>
        <w:pStyle w:val="NoSpacing"/>
        <w:numPr>
          <w:ilvl w:val="1"/>
          <w:numId w:val="1"/>
        </w:numPr>
        <w:spacing w:after="120" w:line="240" w:lineRule="auto"/>
        <w:ind w:left="1080"/>
        <w:rPr>
          <w:rFonts w:ascii="Arial" w:hAnsi="Arial" w:cs="Arial"/>
          <w:sz w:val="22"/>
          <w:szCs w:val="22"/>
        </w:rPr>
      </w:pPr>
      <w:r>
        <w:rPr>
          <w:rFonts w:ascii="Arial" w:hAnsi="Arial" w:cs="Arial"/>
          <w:sz w:val="22"/>
          <w:szCs w:val="22"/>
        </w:rPr>
        <w:t xml:space="preserve">It looks like you were more/less </w:t>
      </w:r>
      <w:proofErr w:type="gramStart"/>
      <w:r>
        <w:rPr>
          <w:rFonts w:ascii="Arial" w:hAnsi="Arial" w:cs="Arial"/>
          <w:sz w:val="22"/>
          <w:szCs w:val="22"/>
        </w:rPr>
        <w:t>distress</w:t>
      </w:r>
      <w:proofErr w:type="gramEnd"/>
      <w:r>
        <w:rPr>
          <w:rFonts w:ascii="Arial" w:hAnsi="Arial" w:cs="Arial"/>
          <w:sz w:val="22"/>
          <w:szCs w:val="22"/>
        </w:rPr>
        <w:t xml:space="preserve"> on XX day as compared to XX day. Tell me about what your experience of XX day. </w:t>
      </w:r>
      <w:r>
        <w:rPr>
          <w:rFonts w:ascii="Arial" w:hAnsi="Arial" w:cs="Arial"/>
          <w:i/>
          <w:iCs/>
          <w:color w:val="C00000"/>
          <w:sz w:val="22"/>
          <w:szCs w:val="22"/>
        </w:rPr>
        <w:t>(Pt, CC, Sys?)</w:t>
      </w:r>
      <w:r>
        <w:rPr>
          <w:rFonts w:ascii="Arial" w:hAnsi="Arial" w:cs="Arial"/>
          <w:i/>
          <w:iCs/>
          <w:color w:val="4EA72E" w:themeColor="accent6"/>
          <w:sz w:val="22"/>
          <w:szCs w:val="22"/>
        </w:rPr>
        <w:t xml:space="preserve"> (Distress)</w:t>
      </w:r>
    </w:p>
    <w:p w14:paraId="4409F113" w14:textId="77777777" w:rsidR="000B4364" w:rsidRDefault="000B4364" w:rsidP="000B4364">
      <w:pPr>
        <w:pStyle w:val="NoSpacing"/>
        <w:numPr>
          <w:ilvl w:val="1"/>
          <w:numId w:val="1"/>
        </w:numPr>
        <w:spacing w:after="120" w:line="240" w:lineRule="auto"/>
        <w:ind w:left="1080"/>
        <w:rPr>
          <w:rFonts w:ascii="Arial" w:hAnsi="Arial" w:cs="Arial"/>
          <w:sz w:val="22"/>
          <w:szCs w:val="22"/>
        </w:rPr>
      </w:pPr>
      <w:r>
        <w:rPr>
          <w:rFonts w:ascii="Arial" w:hAnsi="Arial" w:cs="Arial"/>
          <w:i/>
          <w:iCs/>
          <w:sz w:val="22"/>
          <w:szCs w:val="22"/>
        </w:rPr>
        <w:t xml:space="preserve">Possible probes: </w:t>
      </w:r>
      <w:r>
        <w:rPr>
          <w:rFonts w:ascii="Arial" w:hAnsi="Arial" w:cs="Arial"/>
          <w:i/>
          <w:iCs/>
          <w:color w:val="4EA72E" w:themeColor="accent6"/>
          <w:sz w:val="22"/>
          <w:szCs w:val="22"/>
        </w:rPr>
        <w:t>(Distress)</w:t>
      </w:r>
    </w:p>
    <w:p w14:paraId="4C7235C7" w14:textId="77777777" w:rsidR="000B4364" w:rsidRDefault="000B4364" w:rsidP="000B4364">
      <w:pPr>
        <w:pStyle w:val="NoSpacing"/>
        <w:numPr>
          <w:ilvl w:val="2"/>
          <w:numId w:val="1"/>
        </w:numPr>
        <w:spacing w:after="120" w:line="240" w:lineRule="auto"/>
        <w:ind w:left="1800"/>
        <w:rPr>
          <w:rFonts w:ascii="Arial" w:hAnsi="Arial" w:cs="Arial"/>
          <w:sz w:val="22"/>
          <w:szCs w:val="22"/>
        </w:rPr>
      </w:pPr>
      <w:r>
        <w:rPr>
          <w:rFonts w:ascii="Arial" w:hAnsi="Arial" w:cs="Arial"/>
          <w:sz w:val="22"/>
          <w:szCs w:val="22"/>
        </w:rPr>
        <w:t xml:space="preserve">What else was going on that day? </w:t>
      </w:r>
      <w:r>
        <w:rPr>
          <w:rFonts w:ascii="Arial" w:hAnsi="Arial" w:cs="Arial"/>
          <w:i/>
          <w:iCs/>
          <w:color w:val="C00000"/>
          <w:sz w:val="22"/>
          <w:szCs w:val="22"/>
        </w:rPr>
        <w:t>(Pt, CC, Sys)</w:t>
      </w:r>
    </w:p>
    <w:p w14:paraId="5485DEE5" w14:textId="77777777" w:rsidR="000B4364" w:rsidRDefault="000B4364" w:rsidP="000B4364">
      <w:pPr>
        <w:pStyle w:val="NoSpacing"/>
        <w:numPr>
          <w:ilvl w:val="2"/>
          <w:numId w:val="1"/>
        </w:numPr>
        <w:spacing w:after="120" w:line="240" w:lineRule="auto"/>
        <w:ind w:left="1800"/>
        <w:rPr>
          <w:rFonts w:ascii="Arial" w:hAnsi="Arial" w:cs="Arial"/>
          <w:sz w:val="22"/>
          <w:szCs w:val="22"/>
        </w:rPr>
      </w:pPr>
      <w:r>
        <w:rPr>
          <w:rFonts w:ascii="Arial" w:hAnsi="Arial" w:cs="Arial"/>
          <w:sz w:val="22"/>
          <w:szCs w:val="22"/>
        </w:rPr>
        <w:t>Tell me, was anything weighing on you?</w:t>
      </w:r>
      <w:r>
        <w:rPr>
          <w:rFonts w:ascii="Arial" w:hAnsi="Arial" w:cs="Arial"/>
          <w:i/>
          <w:iCs/>
          <w:color w:val="C00000"/>
          <w:sz w:val="22"/>
          <w:szCs w:val="22"/>
        </w:rPr>
        <w:t xml:space="preserve"> (CC)</w:t>
      </w:r>
    </w:p>
    <w:p w14:paraId="2EC4DB99" w14:textId="77777777" w:rsidR="000B4364" w:rsidRDefault="000B4364" w:rsidP="000B4364">
      <w:pPr>
        <w:pStyle w:val="NoSpacing"/>
        <w:numPr>
          <w:ilvl w:val="3"/>
          <w:numId w:val="1"/>
        </w:numPr>
        <w:spacing w:after="120" w:line="240" w:lineRule="auto"/>
        <w:ind w:left="2520"/>
        <w:rPr>
          <w:rFonts w:ascii="Arial" w:hAnsi="Arial" w:cs="Arial"/>
          <w:sz w:val="22"/>
          <w:szCs w:val="22"/>
        </w:rPr>
      </w:pPr>
      <w:r>
        <w:rPr>
          <w:rFonts w:ascii="Arial" w:hAnsi="Arial" w:cs="Arial"/>
          <w:sz w:val="22"/>
          <w:szCs w:val="22"/>
        </w:rPr>
        <w:lastRenderedPageBreak/>
        <w:t xml:space="preserve">…during your shift? </w:t>
      </w:r>
      <w:r>
        <w:rPr>
          <w:rFonts w:ascii="Arial" w:hAnsi="Arial" w:cs="Arial"/>
          <w:i/>
          <w:iCs/>
          <w:color w:val="C00000"/>
          <w:sz w:val="22"/>
          <w:szCs w:val="22"/>
        </w:rPr>
        <w:t>(Pt, Sys)</w:t>
      </w:r>
    </w:p>
    <w:p w14:paraId="51293F58" w14:textId="77777777" w:rsidR="000B4364" w:rsidRDefault="000B4364" w:rsidP="000B4364">
      <w:pPr>
        <w:pStyle w:val="NoSpacing"/>
        <w:numPr>
          <w:ilvl w:val="3"/>
          <w:numId w:val="1"/>
        </w:numPr>
        <w:spacing w:after="120" w:line="240" w:lineRule="auto"/>
        <w:ind w:left="2520"/>
        <w:rPr>
          <w:rFonts w:ascii="Arial" w:hAnsi="Arial" w:cs="Arial"/>
          <w:sz w:val="22"/>
          <w:szCs w:val="22"/>
        </w:rPr>
      </w:pPr>
      <w:r>
        <w:rPr>
          <w:rFonts w:ascii="Arial" w:hAnsi="Arial" w:cs="Arial"/>
          <w:sz w:val="22"/>
          <w:szCs w:val="22"/>
        </w:rPr>
        <w:t xml:space="preserve">…outside of work? </w:t>
      </w:r>
      <w:r>
        <w:rPr>
          <w:rFonts w:ascii="Arial" w:hAnsi="Arial" w:cs="Arial"/>
          <w:i/>
          <w:iCs/>
          <w:color w:val="C00000"/>
          <w:sz w:val="22"/>
          <w:szCs w:val="22"/>
        </w:rPr>
        <w:t>(CC)</w:t>
      </w:r>
    </w:p>
    <w:p w14:paraId="366FE6BD" w14:textId="77777777" w:rsidR="000B4364" w:rsidRDefault="000B4364" w:rsidP="000B4364">
      <w:pPr>
        <w:pStyle w:val="NoSpacing"/>
        <w:numPr>
          <w:ilvl w:val="2"/>
          <w:numId w:val="1"/>
        </w:numPr>
        <w:spacing w:after="120" w:line="240" w:lineRule="auto"/>
        <w:ind w:left="1800"/>
        <w:rPr>
          <w:rFonts w:ascii="Arial" w:hAnsi="Arial" w:cs="Arial"/>
          <w:color w:val="000000" w:themeColor="text1"/>
          <w:sz w:val="22"/>
          <w:szCs w:val="22"/>
        </w:rPr>
      </w:pPr>
      <w:r>
        <w:rPr>
          <w:rFonts w:ascii="Arial" w:hAnsi="Arial" w:cs="Arial"/>
          <w:color w:val="000000" w:themeColor="text1"/>
          <w:sz w:val="22"/>
          <w:szCs w:val="22"/>
        </w:rPr>
        <w:t xml:space="preserve">Tell me about a patient that sticks with you or that you have thought about at home. </w:t>
      </w:r>
      <w:r>
        <w:rPr>
          <w:rFonts w:ascii="Arial" w:hAnsi="Arial" w:cs="Arial"/>
          <w:i/>
          <w:iCs/>
          <w:color w:val="C00000"/>
          <w:sz w:val="22"/>
          <w:szCs w:val="22"/>
        </w:rPr>
        <w:t>(Pt, CC)</w:t>
      </w:r>
      <w:r>
        <w:rPr>
          <w:rFonts w:ascii="Arial" w:hAnsi="Arial" w:cs="Arial"/>
          <w:i/>
          <w:iCs/>
          <w:color w:val="4EA72E" w:themeColor="accent6"/>
          <w:sz w:val="22"/>
          <w:szCs w:val="22"/>
        </w:rPr>
        <w:t xml:space="preserve"> (Distress)</w:t>
      </w:r>
    </w:p>
    <w:p w14:paraId="7DF3BD58" w14:textId="77777777" w:rsidR="000B4364" w:rsidRDefault="000B4364" w:rsidP="000B4364">
      <w:pPr>
        <w:pStyle w:val="NoSpacing"/>
        <w:numPr>
          <w:ilvl w:val="2"/>
          <w:numId w:val="1"/>
        </w:numPr>
        <w:spacing w:after="120" w:line="240" w:lineRule="auto"/>
        <w:ind w:left="1800"/>
        <w:rPr>
          <w:rFonts w:ascii="Arial" w:hAnsi="Arial" w:cs="Arial"/>
          <w:sz w:val="22"/>
          <w:szCs w:val="22"/>
        </w:rPr>
      </w:pPr>
      <w:r>
        <w:rPr>
          <w:rFonts w:ascii="Arial" w:hAnsi="Arial" w:cs="Arial"/>
          <w:sz w:val="22"/>
          <w:szCs w:val="22"/>
        </w:rPr>
        <w:t xml:space="preserve">Did you talk to anyone about your stress that day? That week? OR </w:t>
      </w:r>
      <w:proofErr w:type="gramStart"/>
      <w:r>
        <w:rPr>
          <w:rFonts w:ascii="Arial" w:hAnsi="Arial" w:cs="Arial"/>
          <w:sz w:val="22"/>
          <w:szCs w:val="22"/>
        </w:rPr>
        <w:t>Did</w:t>
      </w:r>
      <w:proofErr w:type="gramEnd"/>
      <w:r>
        <w:rPr>
          <w:rFonts w:ascii="Arial" w:hAnsi="Arial" w:cs="Arial"/>
          <w:sz w:val="22"/>
          <w:szCs w:val="22"/>
        </w:rPr>
        <w:t xml:space="preserve"> you seek out any support when you were feeling [more] distressed? </w:t>
      </w:r>
      <w:r>
        <w:rPr>
          <w:rFonts w:ascii="Arial" w:hAnsi="Arial" w:cs="Arial"/>
          <w:i/>
          <w:iCs/>
          <w:color w:val="C00000"/>
          <w:sz w:val="22"/>
          <w:szCs w:val="22"/>
        </w:rPr>
        <w:t xml:space="preserve">(CC, Sys) </w:t>
      </w:r>
      <w:r>
        <w:rPr>
          <w:rFonts w:ascii="Arial" w:hAnsi="Arial" w:cs="Arial"/>
          <w:i/>
          <w:iCs/>
          <w:color w:val="4EA72E" w:themeColor="accent6"/>
          <w:sz w:val="22"/>
          <w:szCs w:val="22"/>
        </w:rPr>
        <w:t>(Distress)</w:t>
      </w:r>
    </w:p>
    <w:p w14:paraId="0AB3CD43" w14:textId="77777777" w:rsidR="000B4364" w:rsidRDefault="000B4364" w:rsidP="000B4364">
      <w:pPr>
        <w:pStyle w:val="NoSpacing"/>
        <w:numPr>
          <w:ilvl w:val="3"/>
          <w:numId w:val="1"/>
        </w:numPr>
        <w:spacing w:after="120" w:line="240" w:lineRule="auto"/>
        <w:ind w:left="2520"/>
        <w:rPr>
          <w:rFonts w:ascii="Arial" w:hAnsi="Arial" w:cs="Arial"/>
          <w:sz w:val="22"/>
          <w:szCs w:val="22"/>
        </w:rPr>
      </w:pPr>
      <w:r>
        <w:rPr>
          <w:rFonts w:ascii="Arial" w:hAnsi="Arial" w:cs="Arial"/>
          <w:color w:val="000000" w:themeColor="text1"/>
          <w:sz w:val="22"/>
          <w:szCs w:val="22"/>
        </w:rPr>
        <w:t>Who else did you tell?</w:t>
      </w:r>
    </w:p>
    <w:p w14:paraId="2ED63338" w14:textId="77777777" w:rsidR="000B4364" w:rsidRDefault="000B4364" w:rsidP="000B4364">
      <w:pPr>
        <w:pStyle w:val="NoSpacing"/>
        <w:numPr>
          <w:ilvl w:val="3"/>
          <w:numId w:val="1"/>
        </w:numPr>
        <w:spacing w:after="120" w:line="240" w:lineRule="auto"/>
        <w:ind w:left="2520"/>
        <w:rPr>
          <w:rFonts w:ascii="Arial" w:hAnsi="Arial" w:cs="Arial"/>
          <w:sz w:val="22"/>
          <w:szCs w:val="22"/>
        </w:rPr>
      </w:pPr>
      <w:r>
        <w:rPr>
          <w:rFonts w:ascii="Arial" w:hAnsi="Arial" w:cs="Arial"/>
          <w:color w:val="000000" w:themeColor="text1"/>
          <w:sz w:val="22"/>
          <w:szCs w:val="22"/>
        </w:rPr>
        <w:t xml:space="preserve">From whom? Tell me more about that experience. </w:t>
      </w:r>
    </w:p>
    <w:p w14:paraId="6A77C7CE" w14:textId="77777777" w:rsidR="000B4364" w:rsidRDefault="000B4364" w:rsidP="000B4364">
      <w:pPr>
        <w:pStyle w:val="NoSpacing"/>
        <w:numPr>
          <w:ilvl w:val="2"/>
          <w:numId w:val="1"/>
        </w:numPr>
        <w:spacing w:after="120" w:line="240" w:lineRule="auto"/>
        <w:ind w:left="1800"/>
        <w:rPr>
          <w:rFonts w:ascii="Arial" w:hAnsi="Arial" w:cs="Arial"/>
          <w:sz w:val="22"/>
          <w:szCs w:val="22"/>
        </w:rPr>
      </w:pPr>
      <w:r>
        <w:rPr>
          <w:rFonts w:ascii="Arial" w:hAnsi="Arial" w:cs="Arial"/>
          <w:color w:val="000000" w:themeColor="text1"/>
          <w:sz w:val="22"/>
          <w:szCs w:val="22"/>
        </w:rPr>
        <w:t xml:space="preserve">One of the things of interest to us in this study is how we as clinicians experience emotions. You mentioned XXX earlier, what other sorts of emotions are common for you at work? </w:t>
      </w:r>
      <w:r>
        <w:rPr>
          <w:rFonts w:ascii="Arial" w:hAnsi="Arial" w:cs="Arial"/>
          <w:i/>
          <w:iCs/>
          <w:color w:val="C00000"/>
          <w:sz w:val="22"/>
          <w:szCs w:val="22"/>
        </w:rPr>
        <w:t xml:space="preserve">(CC) </w:t>
      </w:r>
      <w:r>
        <w:rPr>
          <w:rFonts w:ascii="Arial" w:hAnsi="Arial" w:cs="Arial"/>
          <w:i/>
          <w:iCs/>
          <w:color w:val="4EA72E" w:themeColor="accent6"/>
          <w:sz w:val="22"/>
          <w:szCs w:val="22"/>
        </w:rPr>
        <w:t>(Distress)</w:t>
      </w:r>
    </w:p>
    <w:p w14:paraId="10390939" w14:textId="77777777" w:rsidR="000B4364" w:rsidRDefault="000B4364" w:rsidP="000B4364">
      <w:pPr>
        <w:pStyle w:val="NoSpacing"/>
        <w:numPr>
          <w:ilvl w:val="3"/>
          <w:numId w:val="1"/>
        </w:numPr>
        <w:spacing w:after="120" w:line="240" w:lineRule="auto"/>
        <w:ind w:left="2520"/>
        <w:rPr>
          <w:rFonts w:ascii="Arial" w:hAnsi="Arial" w:cs="Arial"/>
          <w:sz w:val="22"/>
          <w:szCs w:val="22"/>
        </w:rPr>
      </w:pPr>
      <w:r>
        <w:rPr>
          <w:rFonts w:ascii="Arial" w:hAnsi="Arial" w:cs="Arial"/>
          <w:color w:val="000000" w:themeColor="text1"/>
          <w:sz w:val="22"/>
          <w:szCs w:val="22"/>
        </w:rPr>
        <w:t>Other positive emotions?</w:t>
      </w:r>
    </w:p>
    <w:p w14:paraId="77238BF2" w14:textId="77777777" w:rsidR="000B4364" w:rsidRDefault="000B4364" w:rsidP="000B4364">
      <w:pPr>
        <w:pStyle w:val="NoSpacing"/>
        <w:numPr>
          <w:ilvl w:val="3"/>
          <w:numId w:val="1"/>
        </w:numPr>
        <w:spacing w:after="120" w:line="240" w:lineRule="auto"/>
        <w:ind w:left="2520"/>
        <w:rPr>
          <w:rFonts w:ascii="Arial" w:hAnsi="Arial" w:cs="Arial"/>
          <w:sz w:val="22"/>
          <w:szCs w:val="22"/>
        </w:rPr>
      </w:pPr>
      <w:r>
        <w:rPr>
          <w:rFonts w:ascii="Arial" w:hAnsi="Arial" w:cs="Arial"/>
          <w:color w:val="000000" w:themeColor="text1"/>
          <w:sz w:val="22"/>
          <w:szCs w:val="22"/>
        </w:rPr>
        <w:t>Other negative emotions?</w:t>
      </w:r>
    </w:p>
    <w:p w14:paraId="29BCC49E" w14:textId="77777777" w:rsidR="000B4364" w:rsidRDefault="000B4364" w:rsidP="000B4364">
      <w:pPr>
        <w:pStyle w:val="NoSpacing"/>
        <w:numPr>
          <w:ilvl w:val="2"/>
          <w:numId w:val="1"/>
        </w:numPr>
        <w:spacing w:after="120" w:line="240" w:lineRule="auto"/>
        <w:ind w:left="1800"/>
        <w:rPr>
          <w:rFonts w:ascii="Arial" w:hAnsi="Arial" w:cs="Arial"/>
          <w:color w:val="000000" w:themeColor="text1"/>
          <w:sz w:val="22"/>
          <w:szCs w:val="22"/>
        </w:rPr>
      </w:pPr>
      <w:r>
        <w:rPr>
          <w:rFonts w:ascii="Arial" w:hAnsi="Arial" w:cs="Arial"/>
          <w:color w:val="000000" w:themeColor="text1"/>
          <w:sz w:val="22"/>
          <w:szCs w:val="22"/>
        </w:rPr>
        <w:t xml:space="preserve">Another thing I’m interested in is the types of distress that healthcare providers experience. </w:t>
      </w:r>
      <w:r>
        <w:rPr>
          <w:rFonts w:ascii="Arial" w:hAnsi="Arial" w:cs="Arial"/>
          <w:i/>
          <w:iCs/>
          <w:color w:val="C00000"/>
          <w:sz w:val="22"/>
          <w:szCs w:val="22"/>
        </w:rPr>
        <w:t xml:space="preserve">(CC, Sys) </w:t>
      </w:r>
      <w:r>
        <w:rPr>
          <w:rFonts w:ascii="Arial" w:hAnsi="Arial" w:cs="Arial"/>
          <w:i/>
          <w:iCs/>
          <w:color w:val="4EA72E" w:themeColor="accent6"/>
          <w:sz w:val="22"/>
          <w:szCs w:val="22"/>
        </w:rPr>
        <w:t>(Distress)</w:t>
      </w:r>
    </w:p>
    <w:p w14:paraId="49CFA50F" w14:textId="77777777" w:rsidR="000B4364" w:rsidRDefault="000B4364" w:rsidP="000B4364">
      <w:pPr>
        <w:pStyle w:val="NoSpacing"/>
        <w:numPr>
          <w:ilvl w:val="3"/>
          <w:numId w:val="1"/>
        </w:numPr>
        <w:spacing w:after="120" w:line="240" w:lineRule="auto"/>
        <w:ind w:left="2520"/>
        <w:rPr>
          <w:rFonts w:ascii="Arial" w:hAnsi="Arial" w:cs="Arial"/>
          <w:color w:val="000000" w:themeColor="text1"/>
          <w:sz w:val="22"/>
          <w:szCs w:val="22"/>
        </w:rPr>
      </w:pPr>
      <w:r>
        <w:rPr>
          <w:rFonts w:ascii="Arial" w:hAnsi="Arial" w:cs="Arial"/>
          <w:color w:val="000000" w:themeColor="text1"/>
          <w:sz w:val="22"/>
          <w:szCs w:val="22"/>
        </w:rPr>
        <w:t xml:space="preserve">Did the distress you experienced cause any kinds of physical symptoms in you? (for </w:t>
      </w:r>
      <w:proofErr w:type="gramStart"/>
      <w:r>
        <w:rPr>
          <w:rFonts w:ascii="Arial" w:hAnsi="Arial" w:cs="Arial"/>
          <w:color w:val="000000" w:themeColor="text1"/>
          <w:sz w:val="22"/>
          <w:szCs w:val="22"/>
        </w:rPr>
        <w:t>example</w:t>
      </w:r>
      <w:proofErr w:type="gramEnd"/>
      <w:r>
        <w:rPr>
          <w:rFonts w:ascii="Arial" w:hAnsi="Arial" w:cs="Arial"/>
          <w:color w:val="000000" w:themeColor="text1"/>
          <w:sz w:val="22"/>
          <w:szCs w:val="22"/>
        </w:rPr>
        <w:t xml:space="preserve"> feeling worn out, tired, couldn’t concentrate, headaches?) </w:t>
      </w:r>
    </w:p>
    <w:p w14:paraId="3DFC0B1D" w14:textId="77777777" w:rsidR="000B4364" w:rsidRDefault="000B4364" w:rsidP="000B4364">
      <w:pPr>
        <w:pStyle w:val="NoSpacing"/>
        <w:numPr>
          <w:ilvl w:val="3"/>
          <w:numId w:val="1"/>
        </w:numPr>
        <w:spacing w:after="120" w:line="240" w:lineRule="auto"/>
        <w:ind w:left="2520"/>
        <w:rPr>
          <w:rFonts w:ascii="Arial" w:hAnsi="Arial" w:cs="Arial"/>
          <w:color w:val="000000" w:themeColor="text1"/>
          <w:sz w:val="22"/>
          <w:szCs w:val="22"/>
        </w:rPr>
      </w:pPr>
      <w:r>
        <w:rPr>
          <w:rFonts w:ascii="Arial" w:hAnsi="Arial" w:cs="Arial"/>
          <w:color w:val="000000" w:themeColor="text1"/>
          <w:sz w:val="22"/>
          <w:szCs w:val="22"/>
        </w:rPr>
        <w:t>What about any emotional symptoms (for example, wanted to cry, just kept thinking about it, or kept thinking about what should have been done?)?</w:t>
      </w:r>
    </w:p>
    <w:p w14:paraId="09432923" w14:textId="77777777" w:rsidR="000B4364" w:rsidRDefault="000B4364" w:rsidP="000B4364">
      <w:pPr>
        <w:pStyle w:val="NoSpacing"/>
        <w:numPr>
          <w:ilvl w:val="3"/>
          <w:numId w:val="1"/>
        </w:numPr>
        <w:spacing w:after="120" w:line="240" w:lineRule="auto"/>
        <w:ind w:left="2520"/>
        <w:rPr>
          <w:rFonts w:ascii="Arial" w:hAnsi="Arial" w:cs="Arial"/>
          <w:sz w:val="22"/>
          <w:szCs w:val="22"/>
        </w:rPr>
      </w:pPr>
      <w:r>
        <w:rPr>
          <w:rFonts w:ascii="Arial" w:hAnsi="Arial" w:cs="Arial"/>
          <w:color w:val="000000" w:themeColor="text1"/>
          <w:sz w:val="22"/>
          <w:szCs w:val="22"/>
        </w:rPr>
        <w:t>In sharing your thoughts on stress/distress, you mentioned XXX, would you say that this distress stemmed from maybe knowing what should be done but being somewhat constrained?</w:t>
      </w:r>
    </w:p>
    <w:p w14:paraId="708DCFC5" w14:textId="77777777" w:rsidR="000B4364" w:rsidRDefault="000B4364" w:rsidP="000B4364">
      <w:pPr>
        <w:pStyle w:val="NoSpacing"/>
        <w:numPr>
          <w:ilvl w:val="0"/>
          <w:numId w:val="1"/>
        </w:numPr>
        <w:spacing w:after="120" w:line="240" w:lineRule="auto"/>
        <w:ind w:left="360"/>
        <w:rPr>
          <w:rFonts w:ascii="Arial" w:hAnsi="Arial" w:cs="Arial"/>
          <w:sz w:val="22"/>
          <w:szCs w:val="22"/>
        </w:rPr>
      </w:pPr>
      <w:r>
        <w:rPr>
          <w:rFonts w:ascii="Arial" w:hAnsi="Arial" w:cs="Arial"/>
          <w:color w:val="000000" w:themeColor="text1"/>
          <w:sz w:val="22"/>
          <w:szCs w:val="22"/>
        </w:rPr>
        <w:t>Tell me, is there anything that we have not discussed that you would like to talk about?</w:t>
      </w:r>
    </w:p>
    <w:p w14:paraId="0B68B148" w14:textId="77777777" w:rsidR="000B4364" w:rsidRDefault="000B4364" w:rsidP="000B4364">
      <w:pPr>
        <w:pStyle w:val="NoSpacing"/>
        <w:spacing w:after="120" w:line="240" w:lineRule="auto"/>
        <w:rPr>
          <w:rFonts w:ascii="Calibri" w:hAnsi="Calibri"/>
          <w:sz w:val="22"/>
          <w:szCs w:val="22"/>
        </w:rPr>
      </w:pPr>
    </w:p>
    <w:p w14:paraId="4A65BC3F" w14:textId="77777777" w:rsidR="000B4364" w:rsidRDefault="000B4364" w:rsidP="000B4364">
      <w:pPr>
        <w:pStyle w:val="NoSpacing"/>
        <w:spacing w:line="240" w:lineRule="auto"/>
        <w:rPr>
          <w:rFonts w:ascii="Calibri" w:hAnsi="Calibri"/>
          <w:sz w:val="22"/>
          <w:szCs w:val="22"/>
        </w:rPr>
      </w:pPr>
    </w:p>
    <w:p w14:paraId="3BF3935B" w14:textId="77777777" w:rsidR="000B4364" w:rsidRDefault="000B4364" w:rsidP="000B4364">
      <w:pPr>
        <w:pStyle w:val="NoSpacing"/>
        <w:spacing w:line="240" w:lineRule="auto"/>
        <w:rPr>
          <w:rFonts w:ascii="Arial" w:hAnsi="Arial" w:cs="Arial"/>
          <w:sz w:val="22"/>
          <w:szCs w:val="22"/>
        </w:rPr>
      </w:pPr>
      <w:r>
        <w:rPr>
          <w:rFonts w:ascii="Arial" w:hAnsi="Arial" w:cs="Arial"/>
          <w:sz w:val="22"/>
          <w:szCs w:val="22"/>
        </w:rPr>
        <w:t>***If replies are short, try saying:</w:t>
      </w:r>
    </w:p>
    <w:p w14:paraId="0A68D511" w14:textId="77777777" w:rsidR="000B4364" w:rsidRDefault="000B4364" w:rsidP="000B4364">
      <w:pPr>
        <w:pStyle w:val="NoSpacing"/>
        <w:numPr>
          <w:ilvl w:val="0"/>
          <w:numId w:val="2"/>
        </w:numPr>
        <w:spacing w:line="240" w:lineRule="auto"/>
        <w:rPr>
          <w:rFonts w:ascii="Arial" w:hAnsi="Arial" w:cs="Arial"/>
          <w:i/>
          <w:iCs/>
          <w:sz w:val="22"/>
          <w:szCs w:val="22"/>
        </w:rPr>
      </w:pPr>
      <w:r>
        <w:rPr>
          <w:rFonts w:ascii="Arial" w:hAnsi="Arial" w:cs="Arial"/>
          <w:i/>
          <w:iCs/>
          <w:sz w:val="22"/>
          <w:szCs w:val="22"/>
        </w:rPr>
        <w:t xml:space="preserve">“Can you say more about that?” </w:t>
      </w:r>
    </w:p>
    <w:p w14:paraId="72C299D5" w14:textId="77777777" w:rsidR="000B4364" w:rsidRDefault="000B4364" w:rsidP="000B4364">
      <w:pPr>
        <w:pStyle w:val="NoSpacing"/>
        <w:numPr>
          <w:ilvl w:val="0"/>
          <w:numId w:val="2"/>
        </w:numPr>
        <w:spacing w:line="240" w:lineRule="auto"/>
        <w:rPr>
          <w:rFonts w:ascii="Arial" w:hAnsi="Arial" w:cs="Arial"/>
          <w:sz w:val="22"/>
          <w:szCs w:val="22"/>
        </w:rPr>
      </w:pPr>
      <w:r>
        <w:rPr>
          <w:rFonts w:ascii="Arial" w:hAnsi="Arial" w:cs="Arial"/>
          <w:sz w:val="22"/>
          <w:szCs w:val="22"/>
        </w:rPr>
        <w:t xml:space="preserve">OR </w:t>
      </w:r>
      <w:r>
        <w:rPr>
          <w:rFonts w:ascii="Arial" w:hAnsi="Arial" w:cs="Arial"/>
          <w:i/>
          <w:iCs/>
          <w:sz w:val="22"/>
          <w:szCs w:val="22"/>
        </w:rPr>
        <w:t>“Tell me more about that [experience].”</w:t>
      </w:r>
      <w:r>
        <w:rPr>
          <w:rFonts w:ascii="Arial" w:hAnsi="Arial" w:cs="Arial"/>
          <w:sz w:val="22"/>
          <w:szCs w:val="22"/>
        </w:rPr>
        <w:t xml:space="preserve"> </w:t>
      </w:r>
    </w:p>
    <w:p w14:paraId="2E94641C" w14:textId="77777777" w:rsidR="000B4364" w:rsidRDefault="000B4364" w:rsidP="000B4364">
      <w:pPr>
        <w:pStyle w:val="NoSpacing"/>
        <w:numPr>
          <w:ilvl w:val="0"/>
          <w:numId w:val="2"/>
        </w:numPr>
        <w:spacing w:line="240" w:lineRule="auto"/>
        <w:rPr>
          <w:rFonts w:ascii="Arial" w:hAnsi="Arial" w:cs="Arial"/>
          <w:i/>
          <w:iCs/>
          <w:sz w:val="22"/>
          <w:szCs w:val="22"/>
        </w:rPr>
      </w:pPr>
      <w:r>
        <w:rPr>
          <w:rFonts w:ascii="Arial" w:hAnsi="Arial" w:cs="Arial"/>
          <w:sz w:val="22"/>
          <w:szCs w:val="22"/>
        </w:rPr>
        <w:t xml:space="preserve">OR </w:t>
      </w:r>
      <w:r>
        <w:rPr>
          <w:rFonts w:ascii="Arial" w:hAnsi="Arial" w:cs="Arial"/>
          <w:i/>
          <w:iCs/>
          <w:sz w:val="22"/>
          <w:szCs w:val="22"/>
        </w:rPr>
        <w:t>“I remember you said [X], could we go back to that for a minute?”</w:t>
      </w:r>
    </w:p>
    <w:p w14:paraId="0DD15706" w14:textId="77777777" w:rsidR="000B4364" w:rsidRDefault="000B4364" w:rsidP="000B4364">
      <w:pPr>
        <w:pStyle w:val="NoSpacing"/>
        <w:numPr>
          <w:ilvl w:val="0"/>
          <w:numId w:val="2"/>
        </w:numPr>
        <w:spacing w:line="240" w:lineRule="auto"/>
        <w:rPr>
          <w:rFonts w:ascii="Arial" w:hAnsi="Arial" w:cs="Arial"/>
          <w:i/>
          <w:iCs/>
          <w:sz w:val="22"/>
          <w:szCs w:val="22"/>
        </w:rPr>
      </w:pPr>
      <w:r>
        <w:rPr>
          <w:rFonts w:ascii="Arial" w:hAnsi="Arial" w:cs="Arial"/>
          <w:sz w:val="22"/>
          <w:szCs w:val="22"/>
        </w:rPr>
        <w:t xml:space="preserve">OR </w:t>
      </w:r>
      <w:r>
        <w:rPr>
          <w:rFonts w:ascii="Arial" w:hAnsi="Arial" w:cs="Arial"/>
          <w:i/>
          <w:iCs/>
          <w:sz w:val="22"/>
          <w:szCs w:val="22"/>
        </w:rPr>
        <w:t>“How did that make you feel?”</w:t>
      </w:r>
    </w:p>
    <w:p w14:paraId="33043448" w14:textId="77777777" w:rsidR="000B4364" w:rsidRDefault="000B4364" w:rsidP="000B4364">
      <w:pPr>
        <w:pStyle w:val="NoSpacing"/>
        <w:spacing w:line="240" w:lineRule="auto"/>
        <w:rPr>
          <w:rFonts w:ascii="Arial" w:hAnsi="Arial" w:cs="Arial"/>
          <w:sz w:val="22"/>
          <w:szCs w:val="22"/>
        </w:rPr>
      </w:pPr>
    </w:p>
    <w:p w14:paraId="4356835A" w14:textId="77777777" w:rsidR="000B4364" w:rsidRDefault="000B4364" w:rsidP="000B4364">
      <w:pPr>
        <w:pStyle w:val="NoSpacing"/>
        <w:spacing w:line="240" w:lineRule="auto"/>
        <w:rPr>
          <w:rFonts w:ascii="Arial" w:hAnsi="Arial" w:cs="Arial"/>
          <w:sz w:val="22"/>
          <w:szCs w:val="22"/>
        </w:rPr>
      </w:pPr>
      <w:r>
        <w:rPr>
          <w:rFonts w:ascii="Arial" w:hAnsi="Arial" w:cs="Arial"/>
          <w:b/>
          <w:bCs/>
          <w:sz w:val="22"/>
          <w:szCs w:val="22"/>
        </w:rPr>
        <w:t xml:space="preserve">Conclusion: </w:t>
      </w:r>
      <w:r>
        <w:rPr>
          <w:rFonts w:ascii="Arial" w:hAnsi="Arial" w:cs="Arial"/>
          <w:sz w:val="22"/>
          <w:szCs w:val="22"/>
        </w:rPr>
        <w:t xml:space="preserve">Thank you again for taking the time to speak with me. Learning about your experience has been invaluable. </w:t>
      </w:r>
    </w:p>
    <w:p w14:paraId="68F9DB53" w14:textId="77777777" w:rsidR="000B4364" w:rsidRDefault="000B4364" w:rsidP="000B4364">
      <w:pPr>
        <w:rPr>
          <w:rFonts w:ascii="Arial" w:hAnsi="Arial" w:cs="Arial"/>
          <w:sz w:val="22"/>
          <w:szCs w:val="22"/>
        </w:rPr>
      </w:pPr>
    </w:p>
    <w:p w14:paraId="545FF1DE" w14:textId="77777777" w:rsidR="000B4364" w:rsidRDefault="000B4364" w:rsidP="000B4364">
      <w:pPr>
        <w:rPr>
          <w:rFonts w:ascii="Arial" w:hAnsi="Arial" w:cs="Arial"/>
          <w:sz w:val="22"/>
          <w:szCs w:val="22"/>
        </w:rPr>
      </w:pPr>
    </w:p>
    <w:p w14:paraId="7FCEAF01" w14:textId="77777777" w:rsidR="000B4364" w:rsidRDefault="000B4364" w:rsidP="000B4364">
      <w:pPr>
        <w:rPr>
          <w:rFonts w:ascii="Arial" w:hAnsi="Arial" w:cs="Arial"/>
          <w:b/>
          <w:bCs/>
          <w:sz w:val="22"/>
          <w:szCs w:val="22"/>
        </w:rPr>
      </w:pPr>
    </w:p>
    <w:p w14:paraId="371CC601" w14:textId="77777777" w:rsidR="000B4364" w:rsidRDefault="000B4364" w:rsidP="000B4364"/>
    <w:p w14:paraId="65E4EBF4" w14:textId="77777777" w:rsidR="000B4364" w:rsidRDefault="000B4364" w:rsidP="000B4364">
      <w:pPr>
        <w:jc w:val="center"/>
        <w:rPr>
          <w:rFonts w:ascii="Arial" w:hAnsi="Arial" w:cs="Arial"/>
          <w:b/>
          <w:bCs/>
          <w:sz w:val="22"/>
          <w:szCs w:val="22"/>
        </w:rPr>
      </w:pPr>
    </w:p>
    <w:p w14:paraId="1A3CD672" w14:textId="77777777" w:rsidR="000B4364" w:rsidRDefault="000B4364" w:rsidP="000B4364">
      <w:pPr>
        <w:jc w:val="center"/>
        <w:rPr>
          <w:rFonts w:ascii="Arial" w:hAnsi="Arial" w:cs="Arial"/>
          <w:b/>
          <w:bCs/>
          <w:sz w:val="22"/>
          <w:szCs w:val="22"/>
        </w:rPr>
      </w:pPr>
    </w:p>
    <w:p w14:paraId="2AFB8EFC" w14:textId="77777777" w:rsidR="000B4364" w:rsidRDefault="000B4364" w:rsidP="000B4364">
      <w:pPr>
        <w:jc w:val="center"/>
        <w:rPr>
          <w:rFonts w:ascii="Arial" w:hAnsi="Arial" w:cs="Arial"/>
          <w:b/>
          <w:bCs/>
          <w:sz w:val="22"/>
          <w:szCs w:val="22"/>
        </w:rPr>
      </w:pPr>
    </w:p>
    <w:p w14:paraId="0FA91C89" w14:textId="77777777" w:rsidR="000B4364" w:rsidRDefault="000B4364" w:rsidP="000B4364">
      <w:pPr>
        <w:jc w:val="center"/>
      </w:pPr>
    </w:p>
    <w:p w14:paraId="65B87614" w14:textId="77777777" w:rsidR="000B4364" w:rsidRDefault="000B4364" w:rsidP="000B4364">
      <w:pPr>
        <w:jc w:val="center"/>
      </w:pPr>
    </w:p>
    <w:p w14:paraId="7096D3F3" w14:textId="77777777" w:rsidR="000B4364" w:rsidRDefault="000B4364" w:rsidP="000B4364">
      <w:pPr>
        <w:jc w:val="center"/>
      </w:pPr>
    </w:p>
    <w:p w14:paraId="654E06B0" w14:textId="77777777" w:rsidR="000B4364" w:rsidRDefault="000B4364" w:rsidP="000B4364">
      <w:pPr>
        <w:jc w:val="center"/>
      </w:pPr>
    </w:p>
    <w:p w14:paraId="7D63800D" w14:textId="77777777" w:rsidR="000B4364" w:rsidRDefault="000B4364" w:rsidP="000B4364">
      <w:pPr>
        <w:jc w:val="center"/>
      </w:pPr>
    </w:p>
    <w:p w14:paraId="6D346510" w14:textId="77777777" w:rsidR="000B4364" w:rsidRDefault="000B4364" w:rsidP="000B4364">
      <w:pPr>
        <w:jc w:val="center"/>
      </w:pPr>
    </w:p>
    <w:p w14:paraId="0E15F7D9" w14:textId="77777777" w:rsidR="000B4364" w:rsidRDefault="000B4364" w:rsidP="000B4364">
      <w:pPr>
        <w:jc w:val="center"/>
      </w:pPr>
    </w:p>
    <w:p w14:paraId="7BD1FBFF" w14:textId="77777777" w:rsidR="000B4364" w:rsidRDefault="000B4364" w:rsidP="000B4364">
      <w:pPr>
        <w:jc w:val="center"/>
      </w:pPr>
    </w:p>
    <w:p w14:paraId="41BD605F" w14:textId="77777777" w:rsidR="000B4364" w:rsidRDefault="000B4364" w:rsidP="000B4364">
      <w:pPr>
        <w:jc w:val="center"/>
      </w:pPr>
    </w:p>
    <w:p w14:paraId="1926E45F" w14:textId="77777777" w:rsidR="000B4364" w:rsidRDefault="000B4364" w:rsidP="000B4364">
      <w:pPr>
        <w:jc w:val="center"/>
      </w:pPr>
    </w:p>
    <w:p w14:paraId="0413CB69" w14:textId="77777777" w:rsidR="000B4364" w:rsidRDefault="000B4364" w:rsidP="000B4364">
      <w:pPr>
        <w:jc w:val="center"/>
      </w:pPr>
    </w:p>
    <w:p w14:paraId="066F25C8" w14:textId="77777777" w:rsidR="000B4364" w:rsidRDefault="000B4364" w:rsidP="000B4364">
      <w:pPr>
        <w:jc w:val="center"/>
      </w:pPr>
    </w:p>
    <w:p w14:paraId="71092AB1" w14:textId="77777777" w:rsidR="000B4364" w:rsidRDefault="000B4364" w:rsidP="000B4364">
      <w:pPr>
        <w:jc w:val="center"/>
      </w:pPr>
    </w:p>
    <w:p w14:paraId="07B7BB9F" w14:textId="77777777" w:rsidR="000B4364" w:rsidRDefault="000B4364" w:rsidP="000B4364">
      <w:pPr>
        <w:jc w:val="center"/>
      </w:pPr>
    </w:p>
    <w:p w14:paraId="2EA564DB" w14:textId="77777777" w:rsidR="000B4364" w:rsidRDefault="000B4364" w:rsidP="000B4364">
      <w:pPr>
        <w:jc w:val="center"/>
      </w:pPr>
    </w:p>
    <w:p w14:paraId="1A1AF1D7" w14:textId="77777777" w:rsidR="000B4364" w:rsidRDefault="000B4364" w:rsidP="000B4364">
      <w:pPr>
        <w:jc w:val="center"/>
      </w:pPr>
    </w:p>
    <w:p w14:paraId="16BC7523" w14:textId="77777777" w:rsidR="000B4364" w:rsidRDefault="000B4364" w:rsidP="000B4364"/>
    <w:p w14:paraId="56E683C0" w14:textId="77777777" w:rsidR="000B4364" w:rsidRDefault="000B4364" w:rsidP="000B4364"/>
    <w:p w14:paraId="645933E4" w14:textId="77777777" w:rsidR="000B4364" w:rsidRDefault="000B4364" w:rsidP="000B4364">
      <w:pPr>
        <w:jc w:val="center"/>
      </w:pPr>
    </w:p>
    <w:p w14:paraId="4D28952F" w14:textId="77777777" w:rsidR="000B4364" w:rsidRDefault="000B4364" w:rsidP="000B4364">
      <w:pPr>
        <w:jc w:val="center"/>
      </w:pPr>
      <w:r>
        <w:t>APPENDIX II</w:t>
      </w:r>
    </w:p>
    <w:p w14:paraId="28F0005F" w14:textId="77777777" w:rsidR="000B4364" w:rsidRDefault="000B4364" w:rsidP="000B4364">
      <w:pPr>
        <w:jc w:val="center"/>
      </w:pPr>
      <w:r>
        <w:t>DISTRESS PROTOCOL</w:t>
      </w:r>
    </w:p>
    <w:p w14:paraId="1A4AFD41" w14:textId="586F766C" w:rsidR="000B4364" w:rsidRDefault="000B4364" w:rsidP="000B4364">
      <w:pPr>
        <w:jc w:val="center"/>
        <w:rPr>
          <w:rFonts w:ascii="Arial" w:hAnsi="Arial" w:cs="Arial"/>
          <w:sz w:val="22"/>
          <w:szCs w:val="22"/>
        </w:rPr>
      </w:pPr>
      <w:r>
        <w:rPr>
          <w:noProof/>
        </w:rPr>
        <w:lastRenderedPageBreak/>
        <w:drawing>
          <wp:inline distT="0" distB="0" distL="0" distR="0" wp14:anchorId="67EA59EB" wp14:editId="1FDC1071">
            <wp:extent cx="6686550" cy="6591300"/>
            <wp:effectExtent l="0" t="0" r="0" b="0"/>
            <wp:docPr id="131753309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49E257B1" w14:textId="77777777" w:rsidR="000B4364" w:rsidRDefault="000B4364" w:rsidP="000B4364">
      <w:pPr>
        <w:rPr>
          <w:rFonts w:ascii="Arial" w:hAnsi="Arial" w:cs="Arial"/>
          <w:sz w:val="22"/>
          <w:szCs w:val="22"/>
        </w:rPr>
      </w:pPr>
    </w:p>
    <w:p w14:paraId="0B4AFA2B" w14:textId="77777777" w:rsidR="000B4364" w:rsidRDefault="000B4364" w:rsidP="000B4364">
      <w:pPr>
        <w:jc w:val="center"/>
        <w:rPr>
          <w:rFonts w:ascii="Arial" w:hAnsi="Arial" w:cs="Arial"/>
          <w:sz w:val="22"/>
          <w:szCs w:val="22"/>
        </w:rPr>
      </w:pPr>
    </w:p>
    <w:p w14:paraId="566C076E" w14:textId="77777777" w:rsidR="000B4364" w:rsidRDefault="000B4364" w:rsidP="000B4364">
      <w:pPr>
        <w:pStyle w:val="EndNoteBibliography"/>
        <w:ind w:left="720" w:hanging="720"/>
        <w:rPr>
          <w:noProof/>
          <w:sz w:val="22"/>
          <w:szCs w:val="22"/>
        </w:rPr>
      </w:pPr>
      <w:r>
        <w:rPr>
          <w:sz w:val="22"/>
          <w:szCs w:val="22"/>
        </w:rPr>
        <w:t xml:space="preserve">Adapted from </w:t>
      </w:r>
      <w:r>
        <w:rPr>
          <w:noProof/>
          <w:sz w:val="22"/>
          <w:szCs w:val="22"/>
        </w:rPr>
        <w:t>Draucker, C. B., Martsolf, D. S., &amp; Poole, C. (2009). Developing distress</w:t>
      </w:r>
    </w:p>
    <w:p w14:paraId="0965EF91" w14:textId="77777777" w:rsidR="000B4364" w:rsidRDefault="000B4364" w:rsidP="000B4364">
      <w:pPr>
        <w:pStyle w:val="EndNoteBibliography"/>
        <w:ind w:left="720" w:hanging="720"/>
        <w:rPr>
          <w:noProof/>
          <w:sz w:val="22"/>
          <w:szCs w:val="22"/>
        </w:rPr>
      </w:pPr>
      <w:r>
        <w:rPr>
          <w:noProof/>
          <w:sz w:val="22"/>
          <w:szCs w:val="22"/>
        </w:rPr>
        <w:t xml:space="preserve">protocols for research on sensitive topics. </w:t>
      </w:r>
      <w:r>
        <w:rPr>
          <w:i/>
          <w:noProof/>
          <w:sz w:val="22"/>
          <w:szCs w:val="22"/>
        </w:rPr>
        <w:t>Arch Psychiatr Nurs, 23</w:t>
      </w:r>
      <w:r>
        <w:rPr>
          <w:noProof/>
          <w:sz w:val="22"/>
          <w:szCs w:val="22"/>
        </w:rPr>
        <w:t>(5), 343-350.</w:t>
      </w:r>
    </w:p>
    <w:p w14:paraId="26A430AB" w14:textId="77777777" w:rsidR="000B4364" w:rsidRDefault="000B4364" w:rsidP="000B4364">
      <w:pPr>
        <w:pStyle w:val="NoSpacing"/>
        <w:spacing w:line="240" w:lineRule="auto"/>
        <w:rPr>
          <w:sz w:val="20"/>
          <w:szCs w:val="20"/>
        </w:rPr>
      </w:pPr>
    </w:p>
    <w:p w14:paraId="03EBE34C" w14:textId="77777777" w:rsidR="000B4364" w:rsidRDefault="000B4364" w:rsidP="000B4364">
      <w:pPr>
        <w:pStyle w:val="NoSpacing"/>
        <w:spacing w:line="240" w:lineRule="auto"/>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
          <w:iCs/>
          <w:sz w:val="20"/>
          <w:szCs w:val="20"/>
        </w:rPr>
        <w:t>Institution Resources: [name redacted], LCSW Staff Support Coordinator (xxx-xxx-5215); Employee Assistance Program (xxx-xxx-2329); The Center for the Treatment and Study of Anxiety (xxx-xxx-3327)</w:t>
      </w:r>
    </w:p>
    <w:p w14:paraId="0B7B7F8D" w14:textId="77777777" w:rsidR="000B4364" w:rsidRDefault="000B4364" w:rsidP="000B4364">
      <w:pPr>
        <w:spacing w:line="480" w:lineRule="auto"/>
      </w:pPr>
    </w:p>
    <w:p w14:paraId="17D742E3" w14:textId="77777777" w:rsidR="00767E38" w:rsidRDefault="00767E38"/>
    <w:sectPr w:rsidR="00767E38" w:rsidSect="000B436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B2752"/>
    <w:multiLevelType w:val="hybridMultilevel"/>
    <w:tmpl w:val="0D4209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3B5586E"/>
    <w:multiLevelType w:val="hybridMultilevel"/>
    <w:tmpl w:val="795654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425866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070906">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364"/>
    <w:rsid w:val="00011908"/>
    <w:rsid w:val="000B4364"/>
    <w:rsid w:val="00767E38"/>
    <w:rsid w:val="00866F7D"/>
    <w:rsid w:val="00EE5C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7CF22"/>
  <w15:chartTrackingRefBased/>
  <w15:docId w15:val="{6CF711C6-B487-4210-BC5A-C693FEE36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364"/>
    <w:pPr>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0B43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43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43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43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43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436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436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436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436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3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43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43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43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43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43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43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43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4364"/>
    <w:rPr>
      <w:rFonts w:eastAsiaTheme="majorEastAsia" w:cstheme="majorBidi"/>
      <w:color w:val="272727" w:themeColor="text1" w:themeTint="D8"/>
    </w:rPr>
  </w:style>
  <w:style w:type="paragraph" w:styleId="Title">
    <w:name w:val="Title"/>
    <w:basedOn w:val="Normal"/>
    <w:next w:val="Normal"/>
    <w:link w:val="TitleChar"/>
    <w:uiPriority w:val="10"/>
    <w:qFormat/>
    <w:rsid w:val="000B436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43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43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43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4364"/>
    <w:pPr>
      <w:spacing w:before="160"/>
      <w:jc w:val="center"/>
    </w:pPr>
    <w:rPr>
      <w:i/>
      <w:iCs/>
      <w:color w:val="404040" w:themeColor="text1" w:themeTint="BF"/>
    </w:rPr>
  </w:style>
  <w:style w:type="character" w:customStyle="1" w:styleId="QuoteChar">
    <w:name w:val="Quote Char"/>
    <w:basedOn w:val="DefaultParagraphFont"/>
    <w:link w:val="Quote"/>
    <w:uiPriority w:val="29"/>
    <w:rsid w:val="000B4364"/>
    <w:rPr>
      <w:i/>
      <w:iCs/>
      <w:color w:val="404040" w:themeColor="text1" w:themeTint="BF"/>
    </w:rPr>
  </w:style>
  <w:style w:type="paragraph" w:styleId="ListParagraph">
    <w:name w:val="List Paragraph"/>
    <w:basedOn w:val="Normal"/>
    <w:uiPriority w:val="34"/>
    <w:qFormat/>
    <w:rsid w:val="000B4364"/>
    <w:pPr>
      <w:ind w:left="720"/>
      <w:contextualSpacing/>
    </w:pPr>
  </w:style>
  <w:style w:type="character" w:styleId="IntenseEmphasis">
    <w:name w:val="Intense Emphasis"/>
    <w:basedOn w:val="DefaultParagraphFont"/>
    <w:uiPriority w:val="21"/>
    <w:qFormat/>
    <w:rsid w:val="000B4364"/>
    <w:rPr>
      <w:i/>
      <w:iCs/>
      <w:color w:val="0F4761" w:themeColor="accent1" w:themeShade="BF"/>
    </w:rPr>
  </w:style>
  <w:style w:type="paragraph" w:styleId="IntenseQuote">
    <w:name w:val="Intense Quote"/>
    <w:basedOn w:val="Normal"/>
    <w:next w:val="Normal"/>
    <w:link w:val="IntenseQuoteChar"/>
    <w:uiPriority w:val="30"/>
    <w:qFormat/>
    <w:rsid w:val="000B43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4364"/>
    <w:rPr>
      <w:i/>
      <w:iCs/>
      <w:color w:val="0F4761" w:themeColor="accent1" w:themeShade="BF"/>
    </w:rPr>
  </w:style>
  <w:style w:type="character" w:styleId="IntenseReference">
    <w:name w:val="Intense Reference"/>
    <w:basedOn w:val="DefaultParagraphFont"/>
    <w:uiPriority w:val="32"/>
    <w:qFormat/>
    <w:rsid w:val="000B4364"/>
    <w:rPr>
      <w:b/>
      <w:bCs/>
      <w:smallCaps/>
      <w:color w:val="0F4761" w:themeColor="accent1" w:themeShade="BF"/>
      <w:spacing w:val="5"/>
    </w:rPr>
  </w:style>
  <w:style w:type="paragraph" w:styleId="NoSpacing">
    <w:name w:val="No Spacing"/>
    <w:aliases w:val="No Indent"/>
    <w:uiPriority w:val="3"/>
    <w:qFormat/>
    <w:rsid w:val="000B4364"/>
    <w:pPr>
      <w:spacing w:after="0" w:line="480" w:lineRule="auto"/>
    </w:pPr>
    <w:rPr>
      <w:rFonts w:eastAsiaTheme="minorEastAsia"/>
      <w:kern w:val="0"/>
      <w:lang w:val="en-US" w:eastAsia="ja-JP"/>
      <w14:ligatures w14:val="none"/>
    </w:rPr>
  </w:style>
  <w:style w:type="character" w:customStyle="1" w:styleId="EndNoteBibliographyChar">
    <w:name w:val="EndNote Bibliography Char"/>
    <w:basedOn w:val="DefaultParagraphFont"/>
    <w:link w:val="EndNoteBibliography"/>
    <w:locked/>
    <w:rsid w:val="000B4364"/>
    <w:rPr>
      <w:rFonts w:ascii="Times New Roman" w:eastAsia="Times New Roman" w:hAnsi="Times New Roman" w:cs="Times New Roman"/>
      <w:kern w:val="0"/>
      <w14:ligatures w14:val="none"/>
    </w:rPr>
  </w:style>
  <w:style w:type="paragraph" w:customStyle="1" w:styleId="EndNoteBibliography">
    <w:name w:val="EndNote Bibliography"/>
    <w:basedOn w:val="Normal"/>
    <w:link w:val="EndNoteBibliographyChar"/>
    <w:rsid w:val="000B4364"/>
    <w:rPr>
      <w:lang w:val="en-IN"/>
    </w:rPr>
  </w:style>
  <w:style w:type="table" w:styleId="TableGrid">
    <w:name w:val="Table Grid"/>
    <w:basedOn w:val="TableNormal"/>
    <w:uiPriority w:val="39"/>
    <w:qFormat/>
    <w:rsid w:val="000B4364"/>
    <w:pPr>
      <w:spacing w:after="0" w:line="240" w:lineRule="auto"/>
    </w:pPr>
    <w:rPr>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29C80E8-A503-334F-B2E5-998867523F0D}" type="doc">
      <dgm:prSet loTypeId="urn:microsoft.com/office/officeart/2005/8/layout/list1" loCatId="" qsTypeId="urn:microsoft.com/office/officeart/2005/8/quickstyle/simple1" qsCatId="simple" csTypeId="urn:microsoft.com/office/officeart/2005/8/colors/accent1_2" csCatId="accent1" phldr="1"/>
      <dgm:spPr/>
      <dgm:t>
        <a:bodyPr/>
        <a:lstStyle/>
        <a:p>
          <a:endParaRPr lang="en-US"/>
        </a:p>
      </dgm:t>
    </dgm:pt>
    <dgm:pt modelId="{C98DD75D-599C-E54B-8BB8-CB4FF5E94143}">
      <dgm:prSet phldrT="[Text]" custT="1"/>
      <dgm:spPr/>
      <dgm:t>
        <a:bodyPr/>
        <a:lstStyle/>
        <a:p>
          <a:pPr>
            <a:buNone/>
          </a:pPr>
          <a:r>
            <a:rPr lang="en-US" sz="1600"/>
            <a:t>Protocol for Distress During Interview</a:t>
          </a:r>
        </a:p>
      </dgm:t>
    </dgm:pt>
    <dgm:pt modelId="{F2C2210B-68E5-564B-9F56-0A579770C11E}" type="parTrans" cxnId="{60A5749A-F50C-874D-953F-E119B9C93D5D}">
      <dgm:prSet/>
      <dgm:spPr/>
      <dgm:t>
        <a:bodyPr/>
        <a:lstStyle/>
        <a:p>
          <a:endParaRPr lang="en-US"/>
        </a:p>
      </dgm:t>
    </dgm:pt>
    <dgm:pt modelId="{7BE8565A-9245-E542-88D2-71A176CBB4BF}" type="sibTrans" cxnId="{60A5749A-F50C-874D-953F-E119B9C93D5D}">
      <dgm:prSet/>
      <dgm:spPr/>
      <dgm:t>
        <a:bodyPr/>
        <a:lstStyle/>
        <a:p>
          <a:endParaRPr lang="en-US"/>
        </a:p>
      </dgm:t>
    </dgm:pt>
    <dgm:pt modelId="{B5FD006F-B822-2B49-962C-5E2FF929E026}">
      <dgm:prSet phldrT="[Text]" custT="1"/>
      <dgm:spPr/>
      <dgm:t>
        <a:bodyPr/>
        <a:lstStyle/>
        <a:p>
          <a:pPr>
            <a:buFont typeface="Times New Roman" panose="02020603050405020304" pitchFamily="18" charset="0"/>
            <a:buNone/>
          </a:pPr>
          <a:r>
            <a:rPr lang="en-US" sz="1000"/>
            <a:t>If the participant indicates they are experiencing high levels of stress OR exhibits outward signs of distress (e.g. crying, stumbling over words, wringing hands, pacing, rapid breathing)</a:t>
          </a:r>
        </a:p>
      </dgm:t>
    </dgm:pt>
    <dgm:pt modelId="{9CB34BA8-AA3C-BC40-BEA6-198BF7DC58BB}" type="parTrans" cxnId="{D3937A80-7A79-E845-9B1F-13898D966314}">
      <dgm:prSet/>
      <dgm:spPr/>
      <dgm:t>
        <a:bodyPr/>
        <a:lstStyle/>
        <a:p>
          <a:endParaRPr lang="en-US"/>
        </a:p>
      </dgm:t>
    </dgm:pt>
    <dgm:pt modelId="{40AAA3C1-C40C-6C48-BC12-C3257CDA4FFE}" type="sibTrans" cxnId="{D3937A80-7A79-E845-9B1F-13898D966314}">
      <dgm:prSet/>
      <dgm:spPr/>
      <dgm:t>
        <a:bodyPr/>
        <a:lstStyle/>
        <a:p>
          <a:endParaRPr lang="en-US"/>
        </a:p>
      </dgm:t>
    </dgm:pt>
    <dgm:pt modelId="{BFF8BB00-7915-E847-B1A4-D249EE358F69}">
      <dgm:prSet phldrT="[Text]" custT="1"/>
      <dgm:spPr/>
      <dgm:t>
        <a:bodyPr/>
        <a:lstStyle/>
        <a:p>
          <a:pPr>
            <a:buNone/>
          </a:pPr>
          <a:r>
            <a:rPr lang="en-US" sz="1600"/>
            <a:t>Stage I: Assessment Level of Distress</a:t>
          </a:r>
        </a:p>
      </dgm:t>
    </dgm:pt>
    <dgm:pt modelId="{40EC8439-9F9D-704E-9B4E-2C5ED7E19541}" type="parTrans" cxnId="{2149B858-ABB4-8F44-B608-67CA90C74C22}">
      <dgm:prSet/>
      <dgm:spPr/>
      <dgm:t>
        <a:bodyPr/>
        <a:lstStyle/>
        <a:p>
          <a:endParaRPr lang="en-US"/>
        </a:p>
      </dgm:t>
    </dgm:pt>
    <dgm:pt modelId="{7AA6FF33-9E51-9D48-9EAE-2B16C2A59228}" type="sibTrans" cxnId="{2149B858-ABB4-8F44-B608-67CA90C74C22}">
      <dgm:prSet/>
      <dgm:spPr/>
      <dgm:t>
        <a:bodyPr/>
        <a:lstStyle/>
        <a:p>
          <a:endParaRPr lang="en-US"/>
        </a:p>
      </dgm:t>
    </dgm:pt>
    <dgm:pt modelId="{4CB09F1F-8EC4-754A-8445-63FE3ACC6631}">
      <dgm:prSet phldrT="[Text]" custT="1"/>
      <dgm:spPr/>
      <dgm:t>
        <a:bodyPr/>
        <a:lstStyle/>
        <a:p>
          <a:pPr>
            <a:buFont typeface="Wingdings" pitchFamily="2" charset="2"/>
            <a:buChar char="ü"/>
          </a:pPr>
          <a:r>
            <a:rPr lang="en-US" sz="1000"/>
            <a:t> Say, </a:t>
          </a:r>
          <a:r>
            <a:rPr lang="en-US" sz="1000" i="1"/>
            <a:t>"I have paused the interview. Tell me what you are feeling."</a:t>
          </a:r>
        </a:p>
      </dgm:t>
    </dgm:pt>
    <dgm:pt modelId="{0AD46BB0-DB3C-5F4E-9306-9974F0EF2F8A}" type="parTrans" cxnId="{B1AFE7B5-BE26-B446-8410-CA28B505CE47}">
      <dgm:prSet/>
      <dgm:spPr/>
      <dgm:t>
        <a:bodyPr/>
        <a:lstStyle/>
        <a:p>
          <a:endParaRPr lang="en-US"/>
        </a:p>
      </dgm:t>
    </dgm:pt>
    <dgm:pt modelId="{0EDE215D-7037-D84B-8FB5-BD1E5F3CCE66}" type="sibTrans" cxnId="{B1AFE7B5-BE26-B446-8410-CA28B505CE47}">
      <dgm:prSet/>
      <dgm:spPr/>
      <dgm:t>
        <a:bodyPr/>
        <a:lstStyle/>
        <a:p>
          <a:endParaRPr lang="en-US"/>
        </a:p>
      </dgm:t>
    </dgm:pt>
    <dgm:pt modelId="{0A436282-F52A-6047-85EB-56EEE966BFCE}">
      <dgm:prSet custT="1"/>
      <dgm:spPr/>
      <dgm:t>
        <a:bodyPr/>
        <a:lstStyle/>
        <a:p>
          <a:pPr>
            <a:buNone/>
          </a:pPr>
          <a:r>
            <a:rPr lang="en-US" sz="1600"/>
            <a:t>Stage II: Review</a:t>
          </a:r>
        </a:p>
      </dgm:t>
    </dgm:pt>
    <dgm:pt modelId="{7AC4350D-DEFF-2049-B98F-60448F91DA8E}" type="parTrans" cxnId="{3AC7A166-7CD6-664F-A770-88E7B3B9F70A}">
      <dgm:prSet/>
      <dgm:spPr/>
      <dgm:t>
        <a:bodyPr/>
        <a:lstStyle/>
        <a:p>
          <a:endParaRPr lang="en-US"/>
        </a:p>
      </dgm:t>
    </dgm:pt>
    <dgm:pt modelId="{44CB411E-43D0-2743-9E7D-4F928BAA4F78}" type="sibTrans" cxnId="{3AC7A166-7CD6-664F-A770-88E7B3B9F70A}">
      <dgm:prSet/>
      <dgm:spPr/>
      <dgm:t>
        <a:bodyPr/>
        <a:lstStyle/>
        <a:p>
          <a:endParaRPr lang="en-US"/>
        </a:p>
      </dgm:t>
    </dgm:pt>
    <dgm:pt modelId="{D8AFE1B4-304E-5B42-8FE3-628DEC7450B7}">
      <dgm:prSet custT="1"/>
      <dgm:spPr/>
      <dgm:t>
        <a:bodyPr/>
        <a:lstStyle/>
        <a:p>
          <a:pPr>
            <a:buFont typeface="Wingdings" pitchFamily="2" charset="2"/>
            <a:buChar char="ü"/>
          </a:pPr>
          <a:r>
            <a:rPr lang="en-US" sz="1000"/>
            <a:t> Is the participant is experiencing emotional distress? </a:t>
          </a:r>
        </a:p>
      </dgm:t>
    </dgm:pt>
    <dgm:pt modelId="{90899992-ED73-2C4B-84B6-0610E2D95AD5}" type="parTrans" cxnId="{D8165176-B57F-0A49-81C6-4C60214FF62A}">
      <dgm:prSet/>
      <dgm:spPr/>
      <dgm:t>
        <a:bodyPr/>
        <a:lstStyle/>
        <a:p>
          <a:endParaRPr lang="en-US"/>
        </a:p>
      </dgm:t>
    </dgm:pt>
    <dgm:pt modelId="{DA977EE6-4A2B-6445-9D74-493D3636414F}" type="sibTrans" cxnId="{D8165176-B57F-0A49-81C6-4C60214FF62A}">
      <dgm:prSet/>
      <dgm:spPr/>
      <dgm:t>
        <a:bodyPr/>
        <a:lstStyle/>
        <a:p>
          <a:endParaRPr lang="en-US"/>
        </a:p>
      </dgm:t>
    </dgm:pt>
    <dgm:pt modelId="{08C10841-0BCB-3542-A616-3EADC0A3ED7F}">
      <dgm:prSet custT="1"/>
      <dgm:spPr/>
      <dgm:t>
        <a:bodyPr/>
        <a:lstStyle/>
        <a:p>
          <a:pPr>
            <a:buFont typeface="+mj-lt"/>
            <a:buAutoNum type="romanLcPeriod"/>
          </a:pPr>
          <a:r>
            <a:rPr lang="en-US" sz="1600"/>
            <a:t>Stage III: Response</a:t>
          </a:r>
        </a:p>
      </dgm:t>
    </dgm:pt>
    <dgm:pt modelId="{33B08A6B-0692-4E4B-B67C-36AB15877754}" type="parTrans" cxnId="{2FBA423C-AC6F-EF48-9688-EE8CF4FF7D8E}">
      <dgm:prSet/>
      <dgm:spPr/>
      <dgm:t>
        <a:bodyPr/>
        <a:lstStyle/>
        <a:p>
          <a:endParaRPr lang="en-US"/>
        </a:p>
      </dgm:t>
    </dgm:pt>
    <dgm:pt modelId="{8B8AACA4-93DA-6248-AE73-B7E283A7BDA5}" type="sibTrans" cxnId="{2FBA423C-AC6F-EF48-9688-EE8CF4FF7D8E}">
      <dgm:prSet/>
      <dgm:spPr/>
      <dgm:t>
        <a:bodyPr/>
        <a:lstStyle/>
        <a:p>
          <a:endParaRPr lang="en-US"/>
        </a:p>
      </dgm:t>
    </dgm:pt>
    <dgm:pt modelId="{BA48061D-BC3B-BD4B-BA8F-BE02DE75BAF2}">
      <dgm:prSet phldrT="[Text]" custT="1"/>
      <dgm:spPr/>
      <dgm:t>
        <a:bodyPr/>
        <a:lstStyle/>
        <a:p>
          <a:pPr>
            <a:buFont typeface="Times New Roman" panose="02020603050405020304" pitchFamily="18" charset="0"/>
            <a:buNone/>
          </a:pPr>
          <a:r>
            <a:rPr lang="en-US" sz="1000"/>
            <a:t>Then, (1) Pause the interview. (2) Offer support and space. (3) Proceed to Stage I Assessment.</a:t>
          </a:r>
        </a:p>
      </dgm:t>
    </dgm:pt>
    <dgm:pt modelId="{D63305FB-1EDC-B347-B3E8-0419AF33CFFE}" type="parTrans" cxnId="{4EE651B6-4D94-4E4C-865D-23B871D1BF23}">
      <dgm:prSet/>
      <dgm:spPr/>
      <dgm:t>
        <a:bodyPr/>
        <a:lstStyle/>
        <a:p>
          <a:endParaRPr lang="en-US"/>
        </a:p>
      </dgm:t>
    </dgm:pt>
    <dgm:pt modelId="{FA72721B-6C61-DE4E-9FFA-9A408C605691}" type="sibTrans" cxnId="{4EE651B6-4D94-4E4C-865D-23B871D1BF23}">
      <dgm:prSet/>
      <dgm:spPr/>
      <dgm:t>
        <a:bodyPr/>
        <a:lstStyle/>
        <a:p>
          <a:endParaRPr lang="en-US"/>
        </a:p>
      </dgm:t>
    </dgm:pt>
    <dgm:pt modelId="{DB383CEE-247D-D046-A412-11F6AB201B1E}">
      <dgm:prSet custT="1"/>
      <dgm:spPr/>
      <dgm:t>
        <a:bodyPr/>
        <a:lstStyle/>
        <a:p>
          <a:pPr>
            <a:buFont typeface="+mj-lt"/>
            <a:buNone/>
          </a:pPr>
          <a:r>
            <a:rPr lang="en-US" sz="1000"/>
            <a:t>YES </a:t>
          </a:r>
          <a:r>
            <a:rPr lang="en-US" sz="1000">
              <a:sym typeface="Wingdings" pitchFamily="2" charset="2"/>
            </a:rPr>
            <a:t></a:t>
          </a:r>
          <a:r>
            <a:rPr lang="en-US" sz="1000"/>
            <a:t> If participating is unable to continue interview due to emotional distress, move to Stage III.</a:t>
          </a:r>
        </a:p>
      </dgm:t>
    </dgm:pt>
    <dgm:pt modelId="{B7956E4C-E1CA-5A4D-BC7E-6E89351FED89}" type="parTrans" cxnId="{CA3D860F-9812-8E43-A52B-00E6E7D4F269}">
      <dgm:prSet/>
      <dgm:spPr/>
      <dgm:t>
        <a:bodyPr/>
        <a:lstStyle/>
        <a:p>
          <a:endParaRPr lang="en-US"/>
        </a:p>
      </dgm:t>
    </dgm:pt>
    <dgm:pt modelId="{62499084-23B0-774A-930E-05E7CD8C3424}" type="sibTrans" cxnId="{CA3D860F-9812-8E43-A52B-00E6E7D4F269}">
      <dgm:prSet/>
      <dgm:spPr/>
      <dgm:t>
        <a:bodyPr/>
        <a:lstStyle/>
        <a:p>
          <a:endParaRPr lang="en-US"/>
        </a:p>
      </dgm:t>
    </dgm:pt>
    <dgm:pt modelId="{14656BA6-DB19-6C48-9D73-62F9FAC06B10}">
      <dgm:prSet custT="1"/>
      <dgm:spPr/>
      <dgm:t>
        <a:bodyPr/>
        <a:lstStyle/>
        <a:p>
          <a:endParaRPr lang="en-US" sz="1000"/>
        </a:p>
      </dgm:t>
    </dgm:pt>
    <dgm:pt modelId="{5AC6E2D8-D353-5A4D-BF19-959FBDB17E8B}" type="parTrans" cxnId="{707C9EEE-5F87-104A-810A-4898C6BE420C}">
      <dgm:prSet/>
      <dgm:spPr/>
      <dgm:t>
        <a:bodyPr/>
        <a:lstStyle/>
        <a:p>
          <a:endParaRPr lang="en-US"/>
        </a:p>
      </dgm:t>
    </dgm:pt>
    <dgm:pt modelId="{A1AF1316-57B8-0B4F-B3CD-376657469FFE}" type="sibTrans" cxnId="{707C9EEE-5F87-104A-810A-4898C6BE420C}">
      <dgm:prSet/>
      <dgm:spPr/>
      <dgm:t>
        <a:bodyPr/>
        <a:lstStyle/>
        <a:p>
          <a:endParaRPr lang="en-US"/>
        </a:p>
      </dgm:t>
    </dgm:pt>
    <dgm:pt modelId="{DFB85C04-A39F-CB4D-87C8-9073151F6588}">
      <dgm:prSet custT="1"/>
      <dgm:spPr/>
      <dgm:t>
        <a:bodyPr/>
        <a:lstStyle/>
        <a:p>
          <a:pPr>
            <a:buFont typeface="+mj-lt"/>
            <a:buNone/>
          </a:pPr>
          <a:r>
            <a:rPr lang="en-US" sz="1000"/>
            <a:t>NO </a:t>
          </a:r>
          <a:r>
            <a:rPr lang="en-US" sz="1000">
              <a:sym typeface="Wingdings" pitchFamily="2" charset="2"/>
            </a:rPr>
            <a:t></a:t>
          </a:r>
          <a:r>
            <a:rPr lang="en-US" sz="1000"/>
            <a:t> After discussing thoughts and feelings, ask permission to continue or reschedule. </a:t>
          </a:r>
        </a:p>
      </dgm:t>
    </dgm:pt>
    <dgm:pt modelId="{80C76470-13E0-C043-B4DE-D5CC48666141}" type="parTrans" cxnId="{CD0DB440-9FE4-8445-8215-BAD18E75E25C}">
      <dgm:prSet/>
      <dgm:spPr/>
      <dgm:t>
        <a:bodyPr/>
        <a:lstStyle/>
        <a:p>
          <a:endParaRPr lang="en-US"/>
        </a:p>
      </dgm:t>
    </dgm:pt>
    <dgm:pt modelId="{0F3A62A3-A6A3-DD4B-95D5-457DFFFF306E}" type="sibTrans" cxnId="{CD0DB440-9FE4-8445-8215-BAD18E75E25C}">
      <dgm:prSet/>
      <dgm:spPr/>
      <dgm:t>
        <a:bodyPr/>
        <a:lstStyle/>
        <a:p>
          <a:endParaRPr lang="en-US"/>
        </a:p>
      </dgm:t>
    </dgm:pt>
    <dgm:pt modelId="{17E3021B-7647-7B4D-8A4A-32B7D4DCA8A8}">
      <dgm:prSet custT="1"/>
      <dgm:spPr/>
      <dgm:t>
        <a:bodyPr/>
        <a:lstStyle/>
        <a:p>
          <a:pPr>
            <a:buFont typeface="Wingdings" pitchFamily="2" charset="2"/>
            <a:buChar char="ü"/>
          </a:pPr>
          <a:r>
            <a:rPr lang="en-US" sz="1000"/>
            <a:t>  Ask participant to call family OR offer to call someone for-participant.</a:t>
          </a:r>
        </a:p>
      </dgm:t>
    </dgm:pt>
    <dgm:pt modelId="{F7FA1DC7-1E96-B148-B8F6-17B1D1126918}" type="parTrans" cxnId="{C2208A1B-29F7-CE4C-8614-FA885D62530C}">
      <dgm:prSet/>
      <dgm:spPr/>
      <dgm:t>
        <a:bodyPr/>
        <a:lstStyle/>
        <a:p>
          <a:endParaRPr lang="en-US"/>
        </a:p>
      </dgm:t>
    </dgm:pt>
    <dgm:pt modelId="{5A3D5931-5B4A-354D-A164-EFC79FB68A69}" type="sibTrans" cxnId="{C2208A1B-29F7-CE4C-8614-FA885D62530C}">
      <dgm:prSet/>
      <dgm:spPr/>
      <dgm:t>
        <a:bodyPr/>
        <a:lstStyle/>
        <a:p>
          <a:endParaRPr lang="en-US"/>
        </a:p>
      </dgm:t>
    </dgm:pt>
    <dgm:pt modelId="{D94EBD4A-1DB4-3B45-AD24-37AFF48269A6}">
      <dgm:prSet custT="1"/>
      <dgm:spPr/>
      <dgm:t>
        <a:bodyPr/>
        <a:lstStyle/>
        <a:p>
          <a:pPr>
            <a:buFont typeface="Symbol" pitchFamily="2" charset="2"/>
            <a:buChar char=""/>
          </a:pPr>
          <a:r>
            <a:rPr lang="en-US" sz="1600"/>
            <a:t>Stage IV: Follow-up</a:t>
          </a:r>
        </a:p>
      </dgm:t>
    </dgm:pt>
    <dgm:pt modelId="{029F8792-D835-A749-BB4B-6FCF3AFA794D}" type="parTrans" cxnId="{EE6863E4-958D-AB47-9A32-E91B6EFDD0C5}">
      <dgm:prSet/>
      <dgm:spPr/>
      <dgm:t>
        <a:bodyPr/>
        <a:lstStyle/>
        <a:p>
          <a:endParaRPr lang="en-US"/>
        </a:p>
      </dgm:t>
    </dgm:pt>
    <dgm:pt modelId="{0E32E24D-4BAD-004E-99B3-D91CE8E7EBA0}" type="sibTrans" cxnId="{EE6863E4-958D-AB47-9A32-E91B6EFDD0C5}">
      <dgm:prSet/>
      <dgm:spPr/>
      <dgm:t>
        <a:bodyPr/>
        <a:lstStyle/>
        <a:p>
          <a:endParaRPr lang="en-US"/>
        </a:p>
      </dgm:t>
    </dgm:pt>
    <dgm:pt modelId="{21FDBC75-DBC6-1F45-9783-6679C0A6717C}">
      <dgm:prSet custT="1"/>
      <dgm:spPr/>
      <dgm:t>
        <a:bodyPr/>
        <a:lstStyle/>
        <a:p>
          <a:pPr>
            <a:buFont typeface="+mj-lt"/>
            <a:buNone/>
          </a:pPr>
          <a:r>
            <a:rPr lang="en-US" sz="1000"/>
            <a:t>Call patient the next day to offer support. Provide additional behavior health resources as needed.</a:t>
          </a:r>
        </a:p>
      </dgm:t>
    </dgm:pt>
    <dgm:pt modelId="{062F9FB0-85B8-DD40-AAD7-A7005AE724B4}" type="parTrans" cxnId="{6781D1EC-3388-564C-A95B-B806C4F210F9}">
      <dgm:prSet/>
      <dgm:spPr/>
      <dgm:t>
        <a:bodyPr/>
        <a:lstStyle/>
        <a:p>
          <a:endParaRPr lang="en-US"/>
        </a:p>
      </dgm:t>
    </dgm:pt>
    <dgm:pt modelId="{7F1027D6-9DFF-FA4F-AE05-C8303AAF14ED}" type="sibTrans" cxnId="{6781D1EC-3388-564C-A95B-B806C4F210F9}">
      <dgm:prSet/>
      <dgm:spPr/>
      <dgm:t>
        <a:bodyPr/>
        <a:lstStyle/>
        <a:p>
          <a:endParaRPr lang="en-US"/>
        </a:p>
      </dgm:t>
    </dgm:pt>
    <dgm:pt modelId="{9215393E-A9DA-0247-8A7A-2A3C441CF053}">
      <dgm:prSet custT="1"/>
      <dgm:spPr/>
      <dgm:t>
        <a:bodyPr/>
        <a:lstStyle/>
        <a:p>
          <a:pPr>
            <a:buFont typeface="Wingdings" pitchFamily="2" charset="2"/>
            <a:buChar char="ü"/>
          </a:pPr>
          <a:r>
            <a:rPr lang="en-US" sz="1000"/>
            <a:t>  Offer behavior health resources* (</a:t>
          </a:r>
          <a:r>
            <a:rPr lang="en-US" sz="1000" i="1"/>
            <a:t>see footnote for examples of resources from a potentional institution</a:t>
          </a:r>
          <a:r>
            <a:rPr lang="en-US" sz="1000"/>
            <a:t>)</a:t>
          </a:r>
        </a:p>
      </dgm:t>
    </dgm:pt>
    <dgm:pt modelId="{1E0F61F8-B2C6-3A4F-ADDC-4D129D64CD7D}" type="parTrans" cxnId="{5AE227A0-3F9B-BD4C-979D-10422AF89E8C}">
      <dgm:prSet/>
      <dgm:spPr/>
      <dgm:t>
        <a:bodyPr/>
        <a:lstStyle/>
        <a:p>
          <a:endParaRPr lang="en-US"/>
        </a:p>
      </dgm:t>
    </dgm:pt>
    <dgm:pt modelId="{2CC57D20-D5D0-1B47-B313-F53C95C10816}" type="sibTrans" cxnId="{5AE227A0-3F9B-BD4C-979D-10422AF89E8C}">
      <dgm:prSet/>
      <dgm:spPr/>
      <dgm:t>
        <a:bodyPr/>
        <a:lstStyle/>
        <a:p>
          <a:endParaRPr lang="en-US"/>
        </a:p>
      </dgm:t>
    </dgm:pt>
    <dgm:pt modelId="{E86818A7-6C52-9744-A0D3-476B1523149D}">
      <dgm:prSet custT="1"/>
      <dgm:spPr/>
      <dgm:t>
        <a:bodyPr/>
        <a:lstStyle/>
        <a:p>
          <a:pPr>
            <a:buFont typeface="Wingdings" pitchFamily="2" charset="2"/>
            <a:buChar char="ü"/>
          </a:pPr>
          <a:r>
            <a:rPr lang="en-US" sz="1000"/>
            <a:t>  Obtain consent to call participant tomorrow. </a:t>
          </a:r>
        </a:p>
      </dgm:t>
    </dgm:pt>
    <dgm:pt modelId="{F946DEFD-806C-C74C-A172-76CD10616BF4}" type="parTrans" cxnId="{4C6A7DD9-8027-4249-8D46-015F27A4BEC3}">
      <dgm:prSet/>
      <dgm:spPr/>
      <dgm:t>
        <a:bodyPr/>
        <a:lstStyle/>
        <a:p>
          <a:endParaRPr lang="en-US"/>
        </a:p>
      </dgm:t>
    </dgm:pt>
    <dgm:pt modelId="{2AD1B133-BFC2-9D4A-A46D-979C7715F377}" type="sibTrans" cxnId="{4C6A7DD9-8027-4249-8D46-015F27A4BEC3}">
      <dgm:prSet/>
      <dgm:spPr/>
      <dgm:t>
        <a:bodyPr/>
        <a:lstStyle/>
        <a:p>
          <a:endParaRPr lang="en-US"/>
        </a:p>
      </dgm:t>
    </dgm:pt>
    <dgm:pt modelId="{3E110EFC-DFE4-894B-BD3B-5C2379A86DA4}">
      <dgm:prSet phldrT="[Text]" custT="1"/>
      <dgm:spPr/>
      <dgm:t>
        <a:bodyPr/>
        <a:lstStyle/>
        <a:p>
          <a:pPr>
            <a:buFont typeface="Times New Roman" panose="02020603050405020304" pitchFamily="18" charset="0"/>
            <a:buNone/>
          </a:pPr>
          <a:endParaRPr lang="en-US" sz="1000"/>
        </a:p>
      </dgm:t>
    </dgm:pt>
    <dgm:pt modelId="{26BA386B-1834-344D-8CC5-902BE8BB72E4}" type="parTrans" cxnId="{20ECC3A6-82F8-0542-8048-24421A0BE4F1}">
      <dgm:prSet/>
      <dgm:spPr/>
      <dgm:t>
        <a:bodyPr/>
        <a:lstStyle/>
        <a:p>
          <a:endParaRPr lang="en-US"/>
        </a:p>
      </dgm:t>
    </dgm:pt>
    <dgm:pt modelId="{6DA0F564-D681-B64A-B852-CF3021DA0B7D}" type="sibTrans" cxnId="{20ECC3A6-82F8-0542-8048-24421A0BE4F1}">
      <dgm:prSet/>
      <dgm:spPr/>
      <dgm:t>
        <a:bodyPr/>
        <a:lstStyle/>
        <a:p>
          <a:endParaRPr lang="en-US"/>
        </a:p>
      </dgm:t>
    </dgm:pt>
    <dgm:pt modelId="{CAC4618C-CCD1-D747-8A08-49D8BC341A16}">
      <dgm:prSet phldrT="[Text]" custT="1"/>
      <dgm:spPr/>
      <dgm:t>
        <a:bodyPr/>
        <a:lstStyle/>
        <a:p>
          <a:pPr>
            <a:buFont typeface="Wingdings" pitchFamily="2" charset="2"/>
            <a:buChar char="ü"/>
          </a:pPr>
          <a:r>
            <a:rPr lang="en-US" sz="1000"/>
            <a:t> </a:t>
          </a:r>
          <a:r>
            <a:rPr lang="en-US" sz="1000" i="1"/>
            <a:t>"Are your thoughts causing you distress?"</a:t>
          </a:r>
        </a:p>
      </dgm:t>
    </dgm:pt>
    <dgm:pt modelId="{401C9440-365B-8C49-BBFB-252C0E084DF6}" type="parTrans" cxnId="{FECC013A-831A-C44F-89C4-450924ACF727}">
      <dgm:prSet/>
      <dgm:spPr/>
      <dgm:t>
        <a:bodyPr/>
        <a:lstStyle/>
        <a:p>
          <a:endParaRPr lang="en-US"/>
        </a:p>
      </dgm:t>
    </dgm:pt>
    <dgm:pt modelId="{7EE7CB17-F6AA-6242-A3B8-6FE7576DDBEA}" type="sibTrans" cxnId="{FECC013A-831A-C44F-89C4-450924ACF727}">
      <dgm:prSet/>
      <dgm:spPr/>
      <dgm:t>
        <a:bodyPr/>
        <a:lstStyle/>
        <a:p>
          <a:endParaRPr lang="en-US"/>
        </a:p>
      </dgm:t>
    </dgm:pt>
    <dgm:pt modelId="{83B05F14-A3A6-D046-BAE4-FDA864F0FAD3}">
      <dgm:prSet phldrT="[Text]" custT="1"/>
      <dgm:spPr/>
      <dgm:t>
        <a:bodyPr/>
        <a:lstStyle/>
        <a:p>
          <a:pPr>
            <a:buFont typeface="Wingdings" pitchFamily="2" charset="2"/>
            <a:buChar char="ü"/>
          </a:pPr>
          <a:r>
            <a:rPr lang="en-US" sz="1000" i="1"/>
            <a:t>"Do you feel safe?"</a:t>
          </a:r>
        </a:p>
      </dgm:t>
    </dgm:pt>
    <dgm:pt modelId="{8717D11C-1CC8-9944-B8F9-F7FA17DE2819}" type="parTrans" cxnId="{D4803A90-C57B-8B43-B6EB-90CA103C5100}">
      <dgm:prSet/>
      <dgm:spPr/>
      <dgm:t>
        <a:bodyPr/>
        <a:lstStyle/>
        <a:p>
          <a:endParaRPr lang="en-US"/>
        </a:p>
      </dgm:t>
    </dgm:pt>
    <dgm:pt modelId="{12166613-C029-E041-AAD5-A67C267CF43B}" type="sibTrans" cxnId="{D4803A90-C57B-8B43-B6EB-90CA103C5100}">
      <dgm:prSet/>
      <dgm:spPr/>
      <dgm:t>
        <a:bodyPr/>
        <a:lstStyle/>
        <a:p>
          <a:endParaRPr lang="en-US"/>
        </a:p>
      </dgm:t>
    </dgm:pt>
    <dgm:pt modelId="{6D862CD0-01DB-254F-B263-622D637EA29B}">
      <dgm:prSet custT="1"/>
      <dgm:spPr/>
      <dgm:t>
        <a:bodyPr/>
        <a:lstStyle/>
        <a:p>
          <a:pPr>
            <a:buFont typeface="Wingdings" pitchFamily="2" charset="2"/>
            <a:buChar char="ü"/>
          </a:pPr>
          <a:r>
            <a:rPr lang="en-US" sz="1000"/>
            <a:t>Is the level of distress more than accepted when discussed a sensitive topic?</a:t>
          </a:r>
        </a:p>
      </dgm:t>
    </dgm:pt>
    <dgm:pt modelId="{CE932FBC-1A81-CA46-AD19-A01D960051DF}" type="parTrans" cxnId="{4FFCB5EB-1853-E547-9590-C10DBDA670C6}">
      <dgm:prSet/>
      <dgm:spPr/>
      <dgm:t>
        <a:bodyPr/>
        <a:lstStyle/>
        <a:p>
          <a:endParaRPr lang="en-US"/>
        </a:p>
      </dgm:t>
    </dgm:pt>
    <dgm:pt modelId="{F633B175-7F8C-3C4F-9FAA-C43E218809D4}" type="sibTrans" cxnId="{4FFCB5EB-1853-E547-9590-C10DBDA670C6}">
      <dgm:prSet/>
      <dgm:spPr/>
      <dgm:t>
        <a:bodyPr/>
        <a:lstStyle/>
        <a:p>
          <a:endParaRPr lang="en-US"/>
        </a:p>
      </dgm:t>
    </dgm:pt>
    <dgm:pt modelId="{C41CB957-A621-C347-9104-E90000B6699D}" type="pres">
      <dgm:prSet presAssocID="{E29C80E8-A503-334F-B2E5-998867523F0D}" presName="linear" presStyleCnt="0">
        <dgm:presLayoutVars>
          <dgm:dir/>
          <dgm:animLvl val="lvl"/>
          <dgm:resizeHandles val="exact"/>
        </dgm:presLayoutVars>
      </dgm:prSet>
      <dgm:spPr/>
    </dgm:pt>
    <dgm:pt modelId="{6A5BAB97-ADBE-6C4A-A496-EB7CBEB8559B}" type="pres">
      <dgm:prSet presAssocID="{C98DD75D-599C-E54B-8BB8-CB4FF5E94143}" presName="parentLin" presStyleCnt="0"/>
      <dgm:spPr/>
    </dgm:pt>
    <dgm:pt modelId="{0B33551C-AD5B-524D-97E2-9808458C5EE2}" type="pres">
      <dgm:prSet presAssocID="{C98DD75D-599C-E54B-8BB8-CB4FF5E94143}" presName="parentLeftMargin" presStyleLbl="node1" presStyleIdx="0" presStyleCnt="5"/>
      <dgm:spPr/>
    </dgm:pt>
    <dgm:pt modelId="{CFEFA2C5-5BAE-D743-B2E7-56DAA9BB3450}" type="pres">
      <dgm:prSet presAssocID="{C98DD75D-599C-E54B-8BB8-CB4FF5E94143}" presName="parentText" presStyleLbl="node1" presStyleIdx="0" presStyleCnt="5">
        <dgm:presLayoutVars>
          <dgm:chMax val="0"/>
          <dgm:bulletEnabled val="1"/>
        </dgm:presLayoutVars>
      </dgm:prSet>
      <dgm:spPr/>
    </dgm:pt>
    <dgm:pt modelId="{CAFD648D-8265-824D-8F4C-F33F8F53A768}" type="pres">
      <dgm:prSet presAssocID="{C98DD75D-599C-E54B-8BB8-CB4FF5E94143}" presName="negativeSpace" presStyleCnt="0"/>
      <dgm:spPr/>
    </dgm:pt>
    <dgm:pt modelId="{4B6873D6-B5FE-074E-8AF2-EAE9B8A51654}" type="pres">
      <dgm:prSet presAssocID="{C98DD75D-599C-E54B-8BB8-CB4FF5E94143}" presName="childText" presStyleLbl="conFgAcc1" presStyleIdx="0" presStyleCnt="5">
        <dgm:presLayoutVars>
          <dgm:bulletEnabled val="1"/>
        </dgm:presLayoutVars>
      </dgm:prSet>
      <dgm:spPr/>
    </dgm:pt>
    <dgm:pt modelId="{86DC8DEE-7413-C840-9FE2-A7EFAB0A63FB}" type="pres">
      <dgm:prSet presAssocID="{7BE8565A-9245-E542-88D2-71A176CBB4BF}" presName="spaceBetweenRectangles" presStyleCnt="0"/>
      <dgm:spPr/>
    </dgm:pt>
    <dgm:pt modelId="{2A60F8B8-77FC-1A4F-9F2A-B7FE61CF9972}" type="pres">
      <dgm:prSet presAssocID="{BFF8BB00-7915-E847-B1A4-D249EE358F69}" presName="parentLin" presStyleCnt="0"/>
      <dgm:spPr/>
    </dgm:pt>
    <dgm:pt modelId="{295EFF49-7EA7-2944-828D-8DFA49CA86F8}" type="pres">
      <dgm:prSet presAssocID="{BFF8BB00-7915-E847-B1A4-D249EE358F69}" presName="parentLeftMargin" presStyleLbl="node1" presStyleIdx="0" presStyleCnt="5"/>
      <dgm:spPr/>
    </dgm:pt>
    <dgm:pt modelId="{CEEE1826-972B-CE4D-9933-7710D9FA5B2E}" type="pres">
      <dgm:prSet presAssocID="{BFF8BB00-7915-E847-B1A4-D249EE358F69}" presName="parentText" presStyleLbl="node1" presStyleIdx="1" presStyleCnt="5">
        <dgm:presLayoutVars>
          <dgm:chMax val="0"/>
          <dgm:bulletEnabled val="1"/>
        </dgm:presLayoutVars>
      </dgm:prSet>
      <dgm:spPr/>
    </dgm:pt>
    <dgm:pt modelId="{7DC66D5A-05F5-7E43-B6EA-5CD9145779D2}" type="pres">
      <dgm:prSet presAssocID="{BFF8BB00-7915-E847-B1A4-D249EE358F69}" presName="negativeSpace" presStyleCnt="0"/>
      <dgm:spPr/>
    </dgm:pt>
    <dgm:pt modelId="{E83E6F8F-2E27-9E41-83B4-CAC5A40EDA03}" type="pres">
      <dgm:prSet presAssocID="{BFF8BB00-7915-E847-B1A4-D249EE358F69}" presName="childText" presStyleLbl="conFgAcc1" presStyleIdx="1" presStyleCnt="5">
        <dgm:presLayoutVars>
          <dgm:bulletEnabled val="1"/>
        </dgm:presLayoutVars>
      </dgm:prSet>
      <dgm:spPr/>
    </dgm:pt>
    <dgm:pt modelId="{DB622100-DEBA-074E-A5E3-31233FDB1E08}" type="pres">
      <dgm:prSet presAssocID="{7AA6FF33-9E51-9D48-9EAE-2B16C2A59228}" presName="spaceBetweenRectangles" presStyleCnt="0"/>
      <dgm:spPr/>
    </dgm:pt>
    <dgm:pt modelId="{7CA36442-B224-7947-97BC-0FC679C11061}" type="pres">
      <dgm:prSet presAssocID="{0A436282-F52A-6047-85EB-56EEE966BFCE}" presName="parentLin" presStyleCnt="0"/>
      <dgm:spPr/>
    </dgm:pt>
    <dgm:pt modelId="{65F5FE5C-DAD8-C648-B618-033CEF23E152}" type="pres">
      <dgm:prSet presAssocID="{0A436282-F52A-6047-85EB-56EEE966BFCE}" presName="parentLeftMargin" presStyleLbl="node1" presStyleIdx="1" presStyleCnt="5"/>
      <dgm:spPr/>
    </dgm:pt>
    <dgm:pt modelId="{EE65A2A9-0147-5840-AA66-99BD521A8DCD}" type="pres">
      <dgm:prSet presAssocID="{0A436282-F52A-6047-85EB-56EEE966BFCE}" presName="parentText" presStyleLbl="node1" presStyleIdx="2" presStyleCnt="5">
        <dgm:presLayoutVars>
          <dgm:chMax val="0"/>
          <dgm:bulletEnabled val="1"/>
        </dgm:presLayoutVars>
      </dgm:prSet>
      <dgm:spPr/>
    </dgm:pt>
    <dgm:pt modelId="{B40E613A-C60C-064C-BC96-25749D07C9D0}" type="pres">
      <dgm:prSet presAssocID="{0A436282-F52A-6047-85EB-56EEE966BFCE}" presName="negativeSpace" presStyleCnt="0"/>
      <dgm:spPr/>
    </dgm:pt>
    <dgm:pt modelId="{8182829C-97DE-0647-8EE2-AD86538B4343}" type="pres">
      <dgm:prSet presAssocID="{0A436282-F52A-6047-85EB-56EEE966BFCE}" presName="childText" presStyleLbl="conFgAcc1" presStyleIdx="2" presStyleCnt="5">
        <dgm:presLayoutVars>
          <dgm:bulletEnabled val="1"/>
        </dgm:presLayoutVars>
      </dgm:prSet>
      <dgm:spPr/>
    </dgm:pt>
    <dgm:pt modelId="{890FCB03-7B35-824E-87DC-A80C17A74664}" type="pres">
      <dgm:prSet presAssocID="{44CB411E-43D0-2743-9E7D-4F928BAA4F78}" presName="spaceBetweenRectangles" presStyleCnt="0"/>
      <dgm:spPr/>
    </dgm:pt>
    <dgm:pt modelId="{7779AFD7-7081-E146-8099-A8A37DBC3B6B}" type="pres">
      <dgm:prSet presAssocID="{08C10841-0BCB-3542-A616-3EADC0A3ED7F}" presName="parentLin" presStyleCnt="0"/>
      <dgm:spPr/>
    </dgm:pt>
    <dgm:pt modelId="{ED7E0E0D-8E4F-CA47-A8FE-5230D09D852A}" type="pres">
      <dgm:prSet presAssocID="{08C10841-0BCB-3542-A616-3EADC0A3ED7F}" presName="parentLeftMargin" presStyleLbl="node1" presStyleIdx="2" presStyleCnt="5"/>
      <dgm:spPr/>
    </dgm:pt>
    <dgm:pt modelId="{719ABA17-BF26-C740-AB39-B97BFCC74BCE}" type="pres">
      <dgm:prSet presAssocID="{08C10841-0BCB-3542-A616-3EADC0A3ED7F}" presName="parentText" presStyleLbl="node1" presStyleIdx="3" presStyleCnt="5">
        <dgm:presLayoutVars>
          <dgm:chMax val="0"/>
          <dgm:bulletEnabled val="1"/>
        </dgm:presLayoutVars>
      </dgm:prSet>
      <dgm:spPr/>
    </dgm:pt>
    <dgm:pt modelId="{5866C83B-163B-7B49-A98A-4EAA45277AA8}" type="pres">
      <dgm:prSet presAssocID="{08C10841-0BCB-3542-A616-3EADC0A3ED7F}" presName="negativeSpace" presStyleCnt="0"/>
      <dgm:spPr/>
    </dgm:pt>
    <dgm:pt modelId="{6F6FB6BE-6462-D744-9017-D5ABEE5538F5}" type="pres">
      <dgm:prSet presAssocID="{08C10841-0BCB-3542-A616-3EADC0A3ED7F}" presName="childText" presStyleLbl="conFgAcc1" presStyleIdx="3" presStyleCnt="5">
        <dgm:presLayoutVars>
          <dgm:bulletEnabled val="1"/>
        </dgm:presLayoutVars>
      </dgm:prSet>
      <dgm:spPr/>
    </dgm:pt>
    <dgm:pt modelId="{5D07FCF3-3140-F54F-B864-98F58BE25595}" type="pres">
      <dgm:prSet presAssocID="{8B8AACA4-93DA-6248-AE73-B7E283A7BDA5}" presName="spaceBetweenRectangles" presStyleCnt="0"/>
      <dgm:spPr/>
    </dgm:pt>
    <dgm:pt modelId="{24C78525-476E-4C45-BF19-5ABFF31C8BAC}" type="pres">
      <dgm:prSet presAssocID="{D94EBD4A-1DB4-3B45-AD24-37AFF48269A6}" presName="parentLin" presStyleCnt="0"/>
      <dgm:spPr/>
    </dgm:pt>
    <dgm:pt modelId="{E3FBBAA8-9A0F-4A41-975A-876DA0DA662D}" type="pres">
      <dgm:prSet presAssocID="{D94EBD4A-1DB4-3B45-AD24-37AFF48269A6}" presName="parentLeftMargin" presStyleLbl="node1" presStyleIdx="3" presStyleCnt="5"/>
      <dgm:spPr/>
    </dgm:pt>
    <dgm:pt modelId="{940A585A-574A-E348-9B0F-3E37507F3EF5}" type="pres">
      <dgm:prSet presAssocID="{D94EBD4A-1DB4-3B45-AD24-37AFF48269A6}" presName="parentText" presStyleLbl="node1" presStyleIdx="4" presStyleCnt="5">
        <dgm:presLayoutVars>
          <dgm:chMax val="0"/>
          <dgm:bulletEnabled val="1"/>
        </dgm:presLayoutVars>
      </dgm:prSet>
      <dgm:spPr/>
    </dgm:pt>
    <dgm:pt modelId="{E7C96A9C-D673-774B-A538-BA1620FCBA21}" type="pres">
      <dgm:prSet presAssocID="{D94EBD4A-1DB4-3B45-AD24-37AFF48269A6}" presName="negativeSpace" presStyleCnt="0"/>
      <dgm:spPr/>
    </dgm:pt>
    <dgm:pt modelId="{62AF973A-7600-B34C-9385-A8DAF0A2C6FC}" type="pres">
      <dgm:prSet presAssocID="{D94EBD4A-1DB4-3B45-AD24-37AFF48269A6}" presName="childText" presStyleLbl="conFgAcc1" presStyleIdx="4" presStyleCnt="5">
        <dgm:presLayoutVars>
          <dgm:bulletEnabled val="1"/>
        </dgm:presLayoutVars>
      </dgm:prSet>
      <dgm:spPr/>
    </dgm:pt>
  </dgm:ptLst>
  <dgm:cxnLst>
    <dgm:cxn modelId="{D677A506-0348-8340-9039-440700261655}" type="presOf" srcId="{BFF8BB00-7915-E847-B1A4-D249EE358F69}" destId="{CEEE1826-972B-CE4D-9933-7710D9FA5B2E}" srcOrd="1" destOrd="0" presId="urn:microsoft.com/office/officeart/2005/8/layout/list1"/>
    <dgm:cxn modelId="{CA3D860F-9812-8E43-A52B-00E6E7D4F269}" srcId="{0A436282-F52A-6047-85EB-56EEE966BFCE}" destId="{DB383CEE-247D-D046-A412-11F6AB201B1E}" srcOrd="3" destOrd="0" parTransId="{B7956E4C-E1CA-5A4D-BC7E-6E89351FED89}" sibTransId="{62499084-23B0-774A-930E-05E7CD8C3424}"/>
    <dgm:cxn modelId="{C2208A1B-29F7-CE4C-8614-FA885D62530C}" srcId="{08C10841-0BCB-3542-A616-3EADC0A3ED7F}" destId="{17E3021B-7647-7B4D-8A4A-32B7D4DCA8A8}" srcOrd="0" destOrd="0" parTransId="{F7FA1DC7-1E96-B148-B8F6-17B1D1126918}" sibTransId="{5A3D5931-5B4A-354D-A164-EFC79FB68A69}"/>
    <dgm:cxn modelId="{FD726620-42E2-D348-A08D-685C05B26EDD}" type="presOf" srcId="{08C10841-0BCB-3542-A616-3EADC0A3ED7F}" destId="{ED7E0E0D-8E4F-CA47-A8FE-5230D09D852A}" srcOrd="0" destOrd="0" presId="urn:microsoft.com/office/officeart/2005/8/layout/list1"/>
    <dgm:cxn modelId="{A4219D22-43C4-9048-8F16-3F7C43C20674}" type="presOf" srcId="{21FDBC75-DBC6-1F45-9783-6679C0A6717C}" destId="{62AF973A-7600-B34C-9385-A8DAF0A2C6FC}" srcOrd="0" destOrd="0" presId="urn:microsoft.com/office/officeart/2005/8/layout/list1"/>
    <dgm:cxn modelId="{20E85C25-3129-9E4C-A213-D0E2A96A80FA}" type="presOf" srcId="{9215393E-A9DA-0247-8A7A-2A3C441CF053}" destId="{6F6FB6BE-6462-D744-9017-D5ABEE5538F5}" srcOrd="0" destOrd="1" presId="urn:microsoft.com/office/officeart/2005/8/layout/list1"/>
    <dgm:cxn modelId="{BED11427-A0DC-C645-AB00-BFDA7BA88BD2}" type="presOf" srcId="{14656BA6-DB19-6C48-9D73-62F9FAC06B10}" destId="{8182829C-97DE-0647-8EE2-AD86538B4343}" srcOrd="0" destOrd="2" presId="urn:microsoft.com/office/officeart/2005/8/layout/list1"/>
    <dgm:cxn modelId="{AE31A029-7D49-6340-B32C-6CC39E872F5D}" type="presOf" srcId="{4CB09F1F-8EC4-754A-8445-63FE3ACC6631}" destId="{E83E6F8F-2E27-9E41-83B4-CAC5A40EDA03}" srcOrd="0" destOrd="0" presId="urn:microsoft.com/office/officeart/2005/8/layout/list1"/>
    <dgm:cxn modelId="{C43D952B-8122-9842-8DF8-0CB160D29BC1}" type="presOf" srcId="{DB383CEE-247D-D046-A412-11F6AB201B1E}" destId="{8182829C-97DE-0647-8EE2-AD86538B4343}" srcOrd="0" destOrd="3" presId="urn:microsoft.com/office/officeart/2005/8/layout/list1"/>
    <dgm:cxn modelId="{FECC013A-831A-C44F-89C4-450924ACF727}" srcId="{BFF8BB00-7915-E847-B1A4-D249EE358F69}" destId="{CAC4618C-CCD1-D747-8A08-49D8BC341A16}" srcOrd="1" destOrd="0" parTransId="{401C9440-365B-8C49-BBFB-252C0E084DF6}" sibTransId="{7EE7CB17-F6AA-6242-A3B8-6FE7576DDBEA}"/>
    <dgm:cxn modelId="{2FBA423C-AC6F-EF48-9688-EE8CF4FF7D8E}" srcId="{E29C80E8-A503-334F-B2E5-998867523F0D}" destId="{08C10841-0BCB-3542-A616-3EADC0A3ED7F}" srcOrd="3" destOrd="0" parTransId="{33B08A6B-0692-4E4B-B67C-36AB15877754}" sibTransId="{8B8AACA4-93DA-6248-AE73-B7E283A7BDA5}"/>
    <dgm:cxn modelId="{CD0DB440-9FE4-8445-8215-BAD18E75E25C}" srcId="{0A436282-F52A-6047-85EB-56EEE966BFCE}" destId="{DFB85C04-A39F-CB4D-87C8-9073151F6588}" srcOrd="4" destOrd="0" parTransId="{80C76470-13E0-C043-B4DE-D5CC48666141}" sibTransId="{0F3A62A3-A6A3-DD4B-95D5-457DFFFF306E}"/>
    <dgm:cxn modelId="{51666C46-BC3D-B84D-88C1-3DDD3629AB39}" type="presOf" srcId="{83B05F14-A3A6-D046-BAE4-FDA864F0FAD3}" destId="{E83E6F8F-2E27-9E41-83B4-CAC5A40EDA03}" srcOrd="0" destOrd="2" presId="urn:microsoft.com/office/officeart/2005/8/layout/list1"/>
    <dgm:cxn modelId="{3AC7A166-7CD6-664F-A770-88E7B3B9F70A}" srcId="{E29C80E8-A503-334F-B2E5-998867523F0D}" destId="{0A436282-F52A-6047-85EB-56EEE966BFCE}" srcOrd="2" destOrd="0" parTransId="{7AC4350D-DEFF-2049-B98F-60448F91DA8E}" sibTransId="{44CB411E-43D0-2743-9E7D-4F928BAA4F78}"/>
    <dgm:cxn modelId="{ED802548-261D-0D4E-B3A4-2379BFEDE1AD}" type="presOf" srcId="{C98DD75D-599C-E54B-8BB8-CB4FF5E94143}" destId="{0B33551C-AD5B-524D-97E2-9808458C5EE2}" srcOrd="0" destOrd="0" presId="urn:microsoft.com/office/officeart/2005/8/layout/list1"/>
    <dgm:cxn modelId="{A5CB1871-C3C9-D245-8D13-CA96E193B92B}" type="presOf" srcId="{BA48061D-BC3B-BD4B-BA8F-BE02DE75BAF2}" destId="{4B6873D6-B5FE-074E-8AF2-EAE9B8A51654}" srcOrd="0" destOrd="2" presId="urn:microsoft.com/office/officeart/2005/8/layout/list1"/>
    <dgm:cxn modelId="{9038C771-8E01-FD4F-BC25-7D2248CFD9B8}" type="presOf" srcId="{DFB85C04-A39F-CB4D-87C8-9073151F6588}" destId="{8182829C-97DE-0647-8EE2-AD86538B4343}" srcOrd="0" destOrd="4" presId="urn:microsoft.com/office/officeart/2005/8/layout/list1"/>
    <dgm:cxn modelId="{D2E36772-F4CF-E845-A377-7EF3B13972F9}" type="presOf" srcId="{6D862CD0-01DB-254F-B263-622D637EA29B}" destId="{8182829C-97DE-0647-8EE2-AD86538B4343}" srcOrd="0" destOrd="1" presId="urn:microsoft.com/office/officeart/2005/8/layout/list1"/>
    <dgm:cxn modelId="{BB9F7674-029E-4745-A18E-644EBF032FB6}" type="presOf" srcId="{0A436282-F52A-6047-85EB-56EEE966BFCE}" destId="{65F5FE5C-DAD8-C648-B618-033CEF23E152}" srcOrd="0" destOrd="0" presId="urn:microsoft.com/office/officeart/2005/8/layout/list1"/>
    <dgm:cxn modelId="{D8165176-B57F-0A49-81C6-4C60214FF62A}" srcId="{0A436282-F52A-6047-85EB-56EEE966BFCE}" destId="{D8AFE1B4-304E-5B42-8FE3-628DEC7450B7}" srcOrd="0" destOrd="0" parTransId="{90899992-ED73-2C4B-84B6-0610E2D95AD5}" sibTransId="{DA977EE6-4A2B-6445-9D74-493D3636414F}"/>
    <dgm:cxn modelId="{27FE3C58-913C-D04A-9B91-F9EADD4251BE}" type="presOf" srcId="{17E3021B-7647-7B4D-8A4A-32B7D4DCA8A8}" destId="{6F6FB6BE-6462-D744-9017-D5ABEE5538F5}" srcOrd="0" destOrd="0" presId="urn:microsoft.com/office/officeart/2005/8/layout/list1"/>
    <dgm:cxn modelId="{2149B858-ABB4-8F44-B608-67CA90C74C22}" srcId="{E29C80E8-A503-334F-B2E5-998867523F0D}" destId="{BFF8BB00-7915-E847-B1A4-D249EE358F69}" srcOrd="1" destOrd="0" parTransId="{40EC8439-9F9D-704E-9B4E-2C5ED7E19541}" sibTransId="{7AA6FF33-9E51-9D48-9EAE-2B16C2A59228}"/>
    <dgm:cxn modelId="{D3937A80-7A79-E845-9B1F-13898D966314}" srcId="{C98DD75D-599C-E54B-8BB8-CB4FF5E94143}" destId="{B5FD006F-B822-2B49-962C-5E2FF929E026}" srcOrd="0" destOrd="0" parTransId="{9CB34BA8-AA3C-BC40-BEA6-198BF7DC58BB}" sibTransId="{40AAA3C1-C40C-6C48-BC12-C3257CDA4FFE}"/>
    <dgm:cxn modelId="{94AE058F-7874-2844-B004-E98EB6329AC4}" type="presOf" srcId="{C98DD75D-599C-E54B-8BB8-CB4FF5E94143}" destId="{CFEFA2C5-5BAE-D743-B2E7-56DAA9BB3450}" srcOrd="1" destOrd="0" presId="urn:microsoft.com/office/officeart/2005/8/layout/list1"/>
    <dgm:cxn modelId="{D4803A90-C57B-8B43-B6EB-90CA103C5100}" srcId="{BFF8BB00-7915-E847-B1A4-D249EE358F69}" destId="{83B05F14-A3A6-D046-BAE4-FDA864F0FAD3}" srcOrd="2" destOrd="0" parTransId="{8717D11C-1CC8-9944-B8F9-F7FA17DE2819}" sibTransId="{12166613-C029-E041-AAD5-A67C267CF43B}"/>
    <dgm:cxn modelId="{60A5749A-F50C-874D-953F-E119B9C93D5D}" srcId="{E29C80E8-A503-334F-B2E5-998867523F0D}" destId="{C98DD75D-599C-E54B-8BB8-CB4FF5E94143}" srcOrd="0" destOrd="0" parTransId="{F2C2210B-68E5-564B-9F56-0A579770C11E}" sibTransId="{7BE8565A-9245-E542-88D2-71A176CBB4BF}"/>
    <dgm:cxn modelId="{52D4049E-0A01-9B46-B96A-241692B7FEB2}" type="presOf" srcId="{D94EBD4A-1DB4-3B45-AD24-37AFF48269A6}" destId="{E3FBBAA8-9A0F-4A41-975A-876DA0DA662D}" srcOrd="0" destOrd="0" presId="urn:microsoft.com/office/officeart/2005/8/layout/list1"/>
    <dgm:cxn modelId="{7637A59F-B331-B74F-9761-6AEBC5F44E1B}" type="presOf" srcId="{3E110EFC-DFE4-894B-BD3B-5C2379A86DA4}" destId="{4B6873D6-B5FE-074E-8AF2-EAE9B8A51654}" srcOrd="0" destOrd="1" presId="urn:microsoft.com/office/officeart/2005/8/layout/list1"/>
    <dgm:cxn modelId="{5AE227A0-3F9B-BD4C-979D-10422AF89E8C}" srcId="{08C10841-0BCB-3542-A616-3EADC0A3ED7F}" destId="{9215393E-A9DA-0247-8A7A-2A3C441CF053}" srcOrd="1" destOrd="0" parTransId="{1E0F61F8-B2C6-3A4F-ADDC-4D129D64CD7D}" sibTransId="{2CC57D20-D5D0-1B47-B313-F53C95C10816}"/>
    <dgm:cxn modelId="{FEAD96A2-F1C0-7B48-8741-49CF283AE234}" type="presOf" srcId="{E29C80E8-A503-334F-B2E5-998867523F0D}" destId="{C41CB957-A621-C347-9104-E90000B6699D}" srcOrd="0" destOrd="0" presId="urn:microsoft.com/office/officeart/2005/8/layout/list1"/>
    <dgm:cxn modelId="{20ECC3A6-82F8-0542-8048-24421A0BE4F1}" srcId="{C98DD75D-599C-E54B-8BB8-CB4FF5E94143}" destId="{3E110EFC-DFE4-894B-BD3B-5C2379A86DA4}" srcOrd="1" destOrd="0" parTransId="{26BA386B-1834-344D-8CC5-902BE8BB72E4}" sibTransId="{6DA0F564-D681-B64A-B852-CF3021DA0B7D}"/>
    <dgm:cxn modelId="{DABABAA8-687B-A04E-95DD-6245CD1E4DC7}" type="presOf" srcId="{D94EBD4A-1DB4-3B45-AD24-37AFF48269A6}" destId="{940A585A-574A-E348-9B0F-3E37507F3EF5}" srcOrd="1" destOrd="0" presId="urn:microsoft.com/office/officeart/2005/8/layout/list1"/>
    <dgm:cxn modelId="{40D608B1-182B-B94E-86A8-981BE8D609E8}" type="presOf" srcId="{BFF8BB00-7915-E847-B1A4-D249EE358F69}" destId="{295EFF49-7EA7-2944-828D-8DFA49CA86F8}" srcOrd="0" destOrd="0" presId="urn:microsoft.com/office/officeart/2005/8/layout/list1"/>
    <dgm:cxn modelId="{B1AFE7B5-BE26-B446-8410-CA28B505CE47}" srcId="{BFF8BB00-7915-E847-B1A4-D249EE358F69}" destId="{4CB09F1F-8EC4-754A-8445-63FE3ACC6631}" srcOrd="0" destOrd="0" parTransId="{0AD46BB0-DB3C-5F4E-9306-9974F0EF2F8A}" sibTransId="{0EDE215D-7037-D84B-8FB5-BD1E5F3CCE66}"/>
    <dgm:cxn modelId="{4EE651B6-4D94-4E4C-865D-23B871D1BF23}" srcId="{C98DD75D-599C-E54B-8BB8-CB4FF5E94143}" destId="{BA48061D-BC3B-BD4B-BA8F-BE02DE75BAF2}" srcOrd="2" destOrd="0" parTransId="{D63305FB-1EDC-B347-B3E8-0419AF33CFFE}" sibTransId="{FA72721B-6C61-DE4E-9FFA-9A408C605691}"/>
    <dgm:cxn modelId="{175D0EBE-E07B-364B-9D03-6D0583F799CA}" type="presOf" srcId="{D8AFE1B4-304E-5B42-8FE3-628DEC7450B7}" destId="{8182829C-97DE-0647-8EE2-AD86538B4343}" srcOrd="0" destOrd="0" presId="urn:microsoft.com/office/officeart/2005/8/layout/list1"/>
    <dgm:cxn modelId="{1E002DBF-85A1-134D-A645-91CC7224D408}" type="presOf" srcId="{E86818A7-6C52-9744-A0D3-476B1523149D}" destId="{6F6FB6BE-6462-D744-9017-D5ABEE5538F5}" srcOrd="0" destOrd="2" presId="urn:microsoft.com/office/officeart/2005/8/layout/list1"/>
    <dgm:cxn modelId="{5E9415CE-C933-574A-8353-5FBD8C52859A}" type="presOf" srcId="{08C10841-0BCB-3542-A616-3EADC0A3ED7F}" destId="{719ABA17-BF26-C740-AB39-B97BFCC74BCE}" srcOrd="1" destOrd="0" presId="urn:microsoft.com/office/officeart/2005/8/layout/list1"/>
    <dgm:cxn modelId="{4C6A7DD9-8027-4249-8D46-015F27A4BEC3}" srcId="{08C10841-0BCB-3542-A616-3EADC0A3ED7F}" destId="{E86818A7-6C52-9744-A0D3-476B1523149D}" srcOrd="2" destOrd="0" parTransId="{F946DEFD-806C-C74C-A172-76CD10616BF4}" sibTransId="{2AD1B133-BFC2-9D4A-A46D-979C7715F377}"/>
    <dgm:cxn modelId="{F7732FE0-D7ED-E245-968E-ED6A1621EF3F}" type="presOf" srcId="{B5FD006F-B822-2B49-962C-5E2FF929E026}" destId="{4B6873D6-B5FE-074E-8AF2-EAE9B8A51654}" srcOrd="0" destOrd="0" presId="urn:microsoft.com/office/officeart/2005/8/layout/list1"/>
    <dgm:cxn modelId="{180DB9E0-9B8D-C348-A838-BA9612709EAB}" type="presOf" srcId="{CAC4618C-CCD1-D747-8A08-49D8BC341A16}" destId="{E83E6F8F-2E27-9E41-83B4-CAC5A40EDA03}" srcOrd="0" destOrd="1" presId="urn:microsoft.com/office/officeart/2005/8/layout/list1"/>
    <dgm:cxn modelId="{EE6863E4-958D-AB47-9A32-E91B6EFDD0C5}" srcId="{E29C80E8-A503-334F-B2E5-998867523F0D}" destId="{D94EBD4A-1DB4-3B45-AD24-37AFF48269A6}" srcOrd="4" destOrd="0" parTransId="{029F8792-D835-A749-BB4B-6FCF3AFA794D}" sibTransId="{0E32E24D-4BAD-004E-99B3-D91CE8E7EBA0}"/>
    <dgm:cxn modelId="{4FFCB5EB-1853-E547-9590-C10DBDA670C6}" srcId="{0A436282-F52A-6047-85EB-56EEE966BFCE}" destId="{6D862CD0-01DB-254F-B263-622D637EA29B}" srcOrd="1" destOrd="0" parTransId="{CE932FBC-1A81-CA46-AD19-A01D960051DF}" sibTransId="{F633B175-7F8C-3C4F-9FAA-C43E218809D4}"/>
    <dgm:cxn modelId="{6781D1EC-3388-564C-A95B-B806C4F210F9}" srcId="{D94EBD4A-1DB4-3B45-AD24-37AFF48269A6}" destId="{21FDBC75-DBC6-1F45-9783-6679C0A6717C}" srcOrd="0" destOrd="0" parTransId="{062F9FB0-85B8-DD40-AAD7-A7005AE724B4}" sibTransId="{7F1027D6-9DFF-FA4F-AE05-C8303AAF14ED}"/>
    <dgm:cxn modelId="{707C9EEE-5F87-104A-810A-4898C6BE420C}" srcId="{0A436282-F52A-6047-85EB-56EEE966BFCE}" destId="{14656BA6-DB19-6C48-9D73-62F9FAC06B10}" srcOrd="2" destOrd="0" parTransId="{5AC6E2D8-D353-5A4D-BF19-959FBDB17E8B}" sibTransId="{A1AF1316-57B8-0B4F-B3CD-376657469FFE}"/>
    <dgm:cxn modelId="{A186FAEE-65D9-B149-B6D6-50BD77E0264B}" type="presOf" srcId="{0A436282-F52A-6047-85EB-56EEE966BFCE}" destId="{EE65A2A9-0147-5840-AA66-99BD521A8DCD}" srcOrd="1" destOrd="0" presId="urn:microsoft.com/office/officeart/2005/8/layout/list1"/>
    <dgm:cxn modelId="{519A9714-8CE8-B947-84E9-44DA837E2390}" type="presParOf" srcId="{C41CB957-A621-C347-9104-E90000B6699D}" destId="{6A5BAB97-ADBE-6C4A-A496-EB7CBEB8559B}" srcOrd="0" destOrd="0" presId="urn:microsoft.com/office/officeart/2005/8/layout/list1"/>
    <dgm:cxn modelId="{606F3581-D010-D144-B74E-579078735601}" type="presParOf" srcId="{6A5BAB97-ADBE-6C4A-A496-EB7CBEB8559B}" destId="{0B33551C-AD5B-524D-97E2-9808458C5EE2}" srcOrd="0" destOrd="0" presId="urn:microsoft.com/office/officeart/2005/8/layout/list1"/>
    <dgm:cxn modelId="{F608255B-77C3-824F-ACB2-B8DCA7B4099B}" type="presParOf" srcId="{6A5BAB97-ADBE-6C4A-A496-EB7CBEB8559B}" destId="{CFEFA2C5-5BAE-D743-B2E7-56DAA9BB3450}" srcOrd="1" destOrd="0" presId="urn:microsoft.com/office/officeart/2005/8/layout/list1"/>
    <dgm:cxn modelId="{3324BBF5-3084-F940-A63B-0ED40882C99E}" type="presParOf" srcId="{C41CB957-A621-C347-9104-E90000B6699D}" destId="{CAFD648D-8265-824D-8F4C-F33F8F53A768}" srcOrd="1" destOrd="0" presId="urn:microsoft.com/office/officeart/2005/8/layout/list1"/>
    <dgm:cxn modelId="{572E36DF-A319-C04C-A12C-C780ABBBB6B7}" type="presParOf" srcId="{C41CB957-A621-C347-9104-E90000B6699D}" destId="{4B6873D6-B5FE-074E-8AF2-EAE9B8A51654}" srcOrd="2" destOrd="0" presId="urn:microsoft.com/office/officeart/2005/8/layout/list1"/>
    <dgm:cxn modelId="{42317AF9-BAD1-4942-9539-96B5B6FFEBB3}" type="presParOf" srcId="{C41CB957-A621-C347-9104-E90000B6699D}" destId="{86DC8DEE-7413-C840-9FE2-A7EFAB0A63FB}" srcOrd="3" destOrd="0" presId="urn:microsoft.com/office/officeart/2005/8/layout/list1"/>
    <dgm:cxn modelId="{90A8879A-3F65-5F45-ABAF-E7D1D6884C91}" type="presParOf" srcId="{C41CB957-A621-C347-9104-E90000B6699D}" destId="{2A60F8B8-77FC-1A4F-9F2A-B7FE61CF9972}" srcOrd="4" destOrd="0" presId="urn:microsoft.com/office/officeart/2005/8/layout/list1"/>
    <dgm:cxn modelId="{FA01983A-579D-A445-ACD5-763EB26A5AB3}" type="presParOf" srcId="{2A60F8B8-77FC-1A4F-9F2A-B7FE61CF9972}" destId="{295EFF49-7EA7-2944-828D-8DFA49CA86F8}" srcOrd="0" destOrd="0" presId="urn:microsoft.com/office/officeart/2005/8/layout/list1"/>
    <dgm:cxn modelId="{5508C371-7063-A54A-B021-1BF663F574A4}" type="presParOf" srcId="{2A60F8B8-77FC-1A4F-9F2A-B7FE61CF9972}" destId="{CEEE1826-972B-CE4D-9933-7710D9FA5B2E}" srcOrd="1" destOrd="0" presId="urn:microsoft.com/office/officeart/2005/8/layout/list1"/>
    <dgm:cxn modelId="{87F2F48A-327F-9E4B-9F76-7E2870EC0B89}" type="presParOf" srcId="{C41CB957-A621-C347-9104-E90000B6699D}" destId="{7DC66D5A-05F5-7E43-B6EA-5CD9145779D2}" srcOrd="5" destOrd="0" presId="urn:microsoft.com/office/officeart/2005/8/layout/list1"/>
    <dgm:cxn modelId="{ED8BB4DA-019E-4946-87C3-ED3AD79FAEAF}" type="presParOf" srcId="{C41CB957-A621-C347-9104-E90000B6699D}" destId="{E83E6F8F-2E27-9E41-83B4-CAC5A40EDA03}" srcOrd="6" destOrd="0" presId="urn:microsoft.com/office/officeart/2005/8/layout/list1"/>
    <dgm:cxn modelId="{38DAB70D-E09E-B44E-A7EB-5D15411BAFC4}" type="presParOf" srcId="{C41CB957-A621-C347-9104-E90000B6699D}" destId="{DB622100-DEBA-074E-A5E3-31233FDB1E08}" srcOrd="7" destOrd="0" presId="urn:microsoft.com/office/officeart/2005/8/layout/list1"/>
    <dgm:cxn modelId="{EEC0F8BB-BE96-7148-A1CC-04472D0D59C1}" type="presParOf" srcId="{C41CB957-A621-C347-9104-E90000B6699D}" destId="{7CA36442-B224-7947-97BC-0FC679C11061}" srcOrd="8" destOrd="0" presId="urn:microsoft.com/office/officeart/2005/8/layout/list1"/>
    <dgm:cxn modelId="{7699D10A-0E4F-414B-A24E-4EBA50D3D7F6}" type="presParOf" srcId="{7CA36442-B224-7947-97BC-0FC679C11061}" destId="{65F5FE5C-DAD8-C648-B618-033CEF23E152}" srcOrd="0" destOrd="0" presId="urn:microsoft.com/office/officeart/2005/8/layout/list1"/>
    <dgm:cxn modelId="{F773438E-3AEF-924D-9AEF-7FAF3E25EB93}" type="presParOf" srcId="{7CA36442-B224-7947-97BC-0FC679C11061}" destId="{EE65A2A9-0147-5840-AA66-99BD521A8DCD}" srcOrd="1" destOrd="0" presId="urn:microsoft.com/office/officeart/2005/8/layout/list1"/>
    <dgm:cxn modelId="{2694F06D-5F73-594F-996E-474D562CC696}" type="presParOf" srcId="{C41CB957-A621-C347-9104-E90000B6699D}" destId="{B40E613A-C60C-064C-BC96-25749D07C9D0}" srcOrd="9" destOrd="0" presId="urn:microsoft.com/office/officeart/2005/8/layout/list1"/>
    <dgm:cxn modelId="{38A64055-A940-4743-BF67-CAFCE9D0FDB0}" type="presParOf" srcId="{C41CB957-A621-C347-9104-E90000B6699D}" destId="{8182829C-97DE-0647-8EE2-AD86538B4343}" srcOrd="10" destOrd="0" presId="urn:microsoft.com/office/officeart/2005/8/layout/list1"/>
    <dgm:cxn modelId="{93A41DA5-44FE-F44A-851F-8DDEBAFD58DE}" type="presParOf" srcId="{C41CB957-A621-C347-9104-E90000B6699D}" destId="{890FCB03-7B35-824E-87DC-A80C17A74664}" srcOrd="11" destOrd="0" presId="urn:microsoft.com/office/officeart/2005/8/layout/list1"/>
    <dgm:cxn modelId="{210C8F1E-2F14-FE4A-A446-A13528E85105}" type="presParOf" srcId="{C41CB957-A621-C347-9104-E90000B6699D}" destId="{7779AFD7-7081-E146-8099-A8A37DBC3B6B}" srcOrd="12" destOrd="0" presId="urn:microsoft.com/office/officeart/2005/8/layout/list1"/>
    <dgm:cxn modelId="{1A5E3397-7441-0143-B18E-9E15F096C157}" type="presParOf" srcId="{7779AFD7-7081-E146-8099-A8A37DBC3B6B}" destId="{ED7E0E0D-8E4F-CA47-A8FE-5230D09D852A}" srcOrd="0" destOrd="0" presId="urn:microsoft.com/office/officeart/2005/8/layout/list1"/>
    <dgm:cxn modelId="{75D61D5F-46BA-924B-83E4-62CE3AA472EF}" type="presParOf" srcId="{7779AFD7-7081-E146-8099-A8A37DBC3B6B}" destId="{719ABA17-BF26-C740-AB39-B97BFCC74BCE}" srcOrd="1" destOrd="0" presId="urn:microsoft.com/office/officeart/2005/8/layout/list1"/>
    <dgm:cxn modelId="{7B904091-0C1D-194E-997C-46ED89B5C764}" type="presParOf" srcId="{C41CB957-A621-C347-9104-E90000B6699D}" destId="{5866C83B-163B-7B49-A98A-4EAA45277AA8}" srcOrd="13" destOrd="0" presId="urn:microsoft.com/office/officeart/2005/8/layout/list1"/>
    <dgm:cxn modelId="{BE157ABC-F330-BE4A-9C8E-F2000297EA4F}" type="presParOf" srcId="{C41CB957-A621-C347-9104-E90000B6699D}" destId="{6F6FB6BE-6462-D744-9017-D5ABEE5538F5}" srcOrd="14" destOrd="0" presId="urn:microsoft.com/office/officeart/2005/8/layout/list1"/>
    <dgm:cxn modelId="{FEB06805-9B32-3D44-AA95-7522048438AD}" type="presParOf" srcId="{C41CB957-A621-C347-9104-E90000B6699D}" destId="{5D07FCF3-3140-F54F-B864-98F58BE25595}" srcOrd="15" destOrd="0" presId="urn:microsoft.com/office/officeart/2005/8/layout/list1"/>
    <dgm:cxn modelId="{1389B198-DDF6-5F49-BA09-CECD94A07B03}" type="presParOf" srcId="{C41CB957-A621-C347-9104-E90000B6699D}" destId="{24C78525-476E-4C45-BF19-5ABFF31C8BAC}" srcOrd="16" destOrd="0" presId="urn:microsoft.com/office/officeart/2005/8/layout/list1"/>
    <dgm:cxn modelId="{BAA2F124-4A74-3948-A3C0-347211A69163}" type="presParOf" srcId="{24C78525-476E-4C45-BF19-5ABFF31C8BAC}" destId="{E3FBBAA8-9A0F-4A41-975A-876DA0DA662D}" srcOrd="0" destOrd="0" presId="urn:microsoft.com/office/officeart/2005/8/layout/list1"/>
    <dgm:cxn modelId="{29602E97-27B9-444B-BA78-E29E517D4B85}" type="presParOf" srcId="{24C78525-476E-4C45-BF19-5ABFF31C8BAC}" destId="{940A585A-574A-E348-9B0F-3E37507F3EF5}" srcOrd="1" destOrd="0" presId="urn:microsoft.com/office/officeart/2005/8/layout/list1"/>
    <dgm:cxn modelId="{4823E3FE-6E3A-A64E-8808-D86080333222}" type="presParOf" srcId="{C41CB957-A621-C347-9104-E90000B6699D}" destId="{E7C96A9C-D673-774B-A538-BA1620FCBA21}" srcOrd="17" destOrd="0" presId="urn:microsoft.com/office/officeart/2005/8/layout/list1"/>
    <dgm:cxn modelId="{37A52262-F980-E146-8BD3-EFB2FF228858}" type="presParOf" srcId="{C41CB957-A621-C347-9104-E90000B6699D}" destId="{62AF973A-7600-B34C-9385-A8DAF0A2C6FC}" srcOrd="18" destOrd="0" presId="urn:microsoft.com/office/officeart/2005/8/layout/list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6873D6-B5FE-074E-8AF2-EAE9B8A51654}">
      <dsp:nvSpPr>
        <dsp:cNvPr id="0" name=""/>
        <dsp:cNvSpPr/>
      </dsp:nvSpPr>
      <dsp:spPr>
        <a:xfrm>
          <a:off x="0" y="332931"/>
          <a:ext cx="6675119" cy="1044225"/>
        </a:xfrm>
        <a:prstGeom prst="rect">
          <a:avLst/>
        </a:prstGeom>
        <a:solidFill>
          <a:schemeClr val="lt1">
            <a:alpha val="90000"/>
            <a:hueOff val="0"/>
            <a:satOff val="0"/>
            <a:lumOff val="0"/>
            <a:alphaOff val="0"/>
          </a:schemeClr>
        </a:solidFill>
        <a:ln w="1905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18063" tIns="354076" rIns="518063" bIns="71120" numCol="1" spcCol="1270" anchor="t" anchorCtr="0">
          <a:noAutofit/>
        </a:bodyPr>
        <a:lstStyle/>
        <a:p>
          <a:pPr marL="57150" lvl="1" indent="-57150" algn="l" defTabSz="444500">
            <a:lnSpc>
              <a:spcPct val="90000"/>
            </a:lnSpc>
            <a:spcBef>
              <a:spcPct val="0"/>
            </a:spcBef>
            <a:spcAft>
              <a:spcPct val="15000"/>
            </a:spcAft>
            <a:buFont typeface="Times New Roman" panose="02020603050405020304" pitchFamily="18" charset="0"/>
            <a:buNone/>
          </a:pPr>
          <a:r>
            <a:rPr lang="en-US" sz="1000" kern="1200"/>
            <a:t>If the participant indicates they are experiencing high levels of stress OR exhibits outward signs of distress (e.g. crying, stumbling over words, wringing hands, pacing, rapid breathing)</a:t>
          </a:r>
        </a:p>
        <a:p>
          <a:pPr marL="57150" lvl="1" indent="-57150" algn="l" defTabSz="444500">
            <a:lnSpc>
              <a:spcPct val="90000"/>
            </a:lnSpc>
            <a:spcBef>
              <a:spcPct val="0"/>
            </a:spcBef>
            <a:spcAft>
              <a:spcPct val="15000"/>
            </a:spcAft>
            <a:buFont typeface="Times New Roman" panose="02020603050405020304" pitchFamily="18" charset="0"/>
            <a:buNone/>
          </a:pPr>
          <a:endParaRPr lang="en-US" sz="1000" kern="1200"/>
        </a:p>
        <a:p>
          <a:pPr marL="57150" lvl="1" indent="-57150" algn="l" defTabSz="444500">
            <a:lnSpc>
              <a:spcPct val="90000"/>
            </a:lnSpc>
            <a:spcBef>
              <a:spcPct val="0"/>
            </a:spcBef>
            <a:spcAft>
              <a:spcPct val="15000"/>
            </a:spcAft>
            <a:buFont typeface="Times New Roman" panose="02020603050405020304" pitchFamily="18" charset="0"/>
            <a:buNone/>
          </a:pPr>
          <a:r>
            <a:rPr lang="en-US" sz="1000" kern="1200"/>
            <a:t>Then, (1) Pause the interview. (2) Offer support and space. (3) Proceed to Stage I Assessment.</a:t>
          </a:r>
        </a:p>
      </dsp:txBody>
      <dsp:txXfrm>
        <a:off x="0" y="332931"/>
        <a:ext cx="6675119" cy="1044225"/>
      </dsp:txXfrm>
    </dsp:sp>
    <dsp:sp modelId="{CFEFA2C5-5BAE-D743-B2E7-56DAA9BB3450}">
      <dsp:nvSpPr>
        <dsp:cNvPr id="0" name=""/>
        <dsp:cNvSpPr/>
      </dsp:nvSpPr>
      <dsp:spPr>
        <a:xfrm>
          <a:off x="333756" y="82011"/>
          <a:ext cx="4672584" cy="501840"/>
        </a:xfrm>
        <a:prstGeom prst="round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6613" tIns="0" rIns="176613" bIns="0" numCol="1" spcCol="1270" anchor="ctr" anchorCtr="0">
          <a:noAutofit/>
        </a:bodyPr>
        <a:lstStyle/>
        <a:p>
          <a:pPr marL="0" lvl="0" indent="0" algn="l" defTabSz="711200">
            <a:lnSpc>
              <a:spcPct val="90000"/>
            </a:lnSpc>
            <a:spcBef>
              <a:spcPct val="0"/>
            </a:spcBef>
            <a:spcAft>
              <a:spcPct val="35000"/>
            </a:spcAft>
            <a:buNone/>
          </a:pPr>
          <a:r>
            <a:rPr lang="en-US" sz="1600" kern="1200"/>
            <a:t>Protocol for Distress During Interview</a:t>
          </a:r>
        </a:p>
      </dsp:txBody>
      <dsp:txXfrm>
        <a:off x="358254" y="106509"/>
        <a:ext cx="4623588" cy="452844"/>
      </dsp:txXfrm>
    </dsp:sp>
    <dsp:sp modelId="{E83E6F8F-2E27-9E41-83B4-CAC5A40EDA03}">
      <dsp:nvSpPr>
        <dsp:cNvPr id="0" name=""/>
        <dsp:cNvSpPr/>
      </dsp:nvSpPr>
      <dsp:spPr>
        <a:xfrm>
          <a:off x="0" y="1719876"/>
          <a:ext cx="6675119" cy="910350"/>
        </a:xfrm>
        <a:prstGeom prst="rect">
          <a:avLst/>
        </a:prstGeom>
        <a:solidFill>
          <a:schemeClr val="lt1">
            <a:alpha val="90000"/>
            <a:hueOff val="0"/>
            <a:satOff val="0"/>
            <a:lumOff val="0"/>
            <a:alphaOff val="0"/>
          </a:schemeClr>
        </a:solidFill>
        <a:ln w="1905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18063" tIns="354076" rIns="518063" bIns="71120" numCol="1" spcCol="1270" anchor="t" anchorCtr="0">
          <a:noAutofit/>
        </a:bodyPr>
        <a:lstStyle/>
        <a:p>
          <a:pPr marL="57150" lvl="1" indent="-57150" algn="l" defTabSz="444500">
            <a:lnSpc>
              <a:spcPct val="90000"/>
            </a:lnSpc>
            <a:spcBef>
              <a:spcPct val="0"/>
            </a:spcBef>
            <a:spcAft>
              <a:spcPct val="15000"/>
            </a:spcAft>
            <a:buFont typeface="Wingdings" pitchFamily="2" charset="2"/>
            <a:buChar char="ü"/>
          </a:pPr>
          <a:r>
            <a:rPr lang="en-US" sz="1000" kern="1200"/>
            <a:t> Say, </a:t>
          </a:r>
          <a:r>
            <a:rPr lang="en-US" sz="1000" i="1" kern="1200"/>
            <a:t>"I have paused the interview. Tell me what you are feeling."</a:t>
          </a:r>
        </a:p>
        <a:p>
          <a:pPr marL="57150" lvl="1" indent="-57150" algn="l" defTabSz="444500">
            <a:lnSpc>
              <a:spcPct val="90000"/>
            </a:lnSpc>
            <a:spcBef>
              <a:spcPct val="0"/>
            </a:spcBef>
            <a:spcAft>
              <a:spcPct val="15000"/>
            </a:spcAft>
            <a:buFont typeface="Wingdings" pitchFamily="2" charset="2"/>
            <a:buChar char="ü"/>
          </a:pPr>
          <a:r>
            <a:rPr lang="en-US" sz="1000" kern="1200"/>
            <a:t> </a:t>
          </a:r>
          <a:r>
            <a:rPr lang="en-US" sz="1000" i="1" kern="1200"/>
            <a:t>"Are your thoughts causing you distress?"</a:t>
          </a:r>
        </a:p>
        <a:p>
          <a:pPr marL="57150" lvl="1" indent="-57150" algn="l" defTabSz="444500">
            <a:lnSpc>
              <a:spcPct val="90000"/>
            </a:lnSpc>
            <a:spcBef>
              <a:spcPct val="0"/>
            </a:spcBef>
            <a:spcAft>
              <a:spcPct val="15000"/>
            </a:spcAft>
            <a:buFont typeface="Wingdings" pitchFamily="2" charset="2"/>
            <a:buChar char="ü"/>
          </a:pPr>
          <a:r>
            <a:rPr lang="en-US" sz="1000" i="1" kern="1200"/>
            <a:t>"Do you feel safe?"</a:t>
          </a:r>
        </a:p>
      </dsp:txBody>
      <dsp:txXfrm>
        <a:off x="0" y="1719876"/>
        <a:ext cx="6675119" cy="910350"/>
      </dsp:txXfrm>
    </dsp:sp>
    <dsp:sp modelId="{CEEE1826-972B-CE4D-9933-7710D9FA5B2E}">
      <dsp:nvSpPr>
        <dsp:cNvPr id="0" name=""/>
        <dsp:cNvSpPr/>
      </dsp:nvSpPr>
      <dsp:spPr>
        <a:xfrm>
          <a:off x="333756" y="1468956"/>
          <a:ext cx="4672584" cy="501840"/>
        </a:xfrm>
        <a:prstGeom prst="round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6613" tIns="0" rIns="176613" bIns="0" numCol="1" spcCol="1270" anchor="ctr" anchorCtr="0">
          <a:noAutofit/>
        </a:bodyPr>
        <a:lstStyle/>
        <a:p>
          <a:pPr marL="0" lvl="0" indent="0" algn="l" defTabSz="711200">
            <a:lnSpc>
              <a:spcPct val="90000"/>
            </a:lnSpc>
            <a:spcBef>
              <a:spcPct val="0"/>
            </a:spcBef>
            <a:spcAft>
              <a:spcPct val="35000"/>
            </a:spcAft>
            <a:buNone/>
          </a:pPr>
          <a:r>
            <a:rPr lang="en-US" sz="1600" kern="1200"/>
            <a:t>Stage I: Assessment Level of Distress</a:t>
          </a:r>
        </a:p>
      </dsp:txBody>
      <dsp:txXfrm>
        <a:off x="358254" y="1493454"/>
        <a:ext cx="4623588" cy="452844"/>
      </dsp:txXfrm>
    </dsp:sp>
    <dsp:sp modelId="{8182829C-97DE-0647-8EE2-AD86538B4343}">
      <dsp:nvSpPr>
        <dsp:cNvPr id="0" name=""/>
        <dsp:cNvSpPr/>
      </dsp:nvSpPr>
      <dsp:spPr>
        <a:xfrm>
          <a:off x="0" y="2972946"/>
          <a:ext cx="6675119" cy="1231650"/>
        </a:xfrm>
        <a:prstGeom prst="rect">
          <a:avLst/>
        </a:prstGeom>
        <a:solidFill>
          <a:schemeClr val="lt1">
            <a:alpha val="90000"/>
            <a:hueOff val="0"/>
            <a:satOff val="0"/>
            <a:lumOff val="0"/>
            <a:alphaOff val="0"/>
          </a:schemeClr>
        </a:solidFill>
        <a:ln w="1905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18063" tIns="354076" rIns="518063" bIns="71120" numCol="1" spcCol="1270" anchor="t" anchorCtr="0">
          <a:noAutofit/>
        </a:bodyPr>
        <a:lstStyle/>
        <a:p>
          <a:pPr marL="57150" lvl="1" indent="-57150" algn="l" defTabSz="444500">
            <a:lnSpc>
              <a:spcPct val="90000"/>
            </a:lnSpc>
            <a:spcBef>
              <a:spcPct val="0"/>
            </a:spcBef>
            <a:spcAft>
              <a:spcPct val="15000"/>
            </a:spcAft>
            <a:buFont typeface="Wingdings" pitchFamily="2" charset="2"/>
            <a:buChar char="ü"/>
          </a:pPr>
          <a:r>
            <a:rPr lang="en-US" sz="1000" kern="1200"/>
            <a:t> Is the participant is experiencing emotional distress? </a:t>
          </a:r>
        </a:p>
        <a:p>
          <a:pPr marL="57150" lvl="1" indent="-57150" algn="l" defTabSz="444500">
            <a:lnSpc>
              <a:spcPct val="90000"/>
            </a:lnSpc>
            <a:spcBef>
              <a:spcPct val="0"/>
            </a:spcBef>
            <a:spcAft>
              <a:spcPct val="15000"/>
            </a:spcAft>
            <a:buFont typeface="Wingdings" pitchFamily="2" charset="2"/>
            <a:buChar char="ü"/>
          </a:pPr>
          <a:r>
            <a:rPr lang="en-US" sz="1000" kern="1200"/>
            <a:t>Is the level of distress more than accepted when discussed a sensitive topic?</a:t>
          </a:r>
        </a:p>
        <a:p>
          <a:pPr marL="57150" lvl="1" indent="-57150" algn="l" defTabSz="444500">
            <a:lnSpc>
              <a:spcPct val="90000"/>
            </a:lnSpc>
            <a:spcBef>
              <a:spcPct val="0"/>
            </a:spcBef>
            <a:spcAft>
              <a:spcPct val="15000"/>
            </a:spcAft>
            <a:buChar char="•"/>
          </a:pPr>
          <a:endParaRPr lang="en-US" sz="1000" kern="1200"/>
        </a:p>
        <a:p>
          <a:pPr marL="57150" lvl="1" indent="-57150" algn="l" defTabSz="444500">
            <a:lnSpc>
              <a:spcPct val="90000"/>
            </a:lnSpc>
            <a:spcBef>
              <a:spcPct val="0"/>
            </a:spcBef>
            <a:spcAft>
              <a:spcPct val="15000"/>
            </a:spcAft>
            <a:buFont typeface="+mj-lt"/>
            <a:buNone/>
          </a:pPr>
          <a:r>
            <a:rPr lang="en-US" sz="1000" kern="1200"/>
            <a:t>YES </a:t>
          </a:r>
          <a:r>
            <a:rPr lang="en-US" sz="1000" kern="1200">
              <a:sym typeface="Wingdings" pitchFamily="2" charset="2"/>
            </a:rPr>
            <a:t></a:t>
          </a:r>
          <a:r>
            <a:rPr lang="en-US" sz="1000" kern="1200"/>
            <a:t> If participating is unable to continue interview due to emotional distress, move to Stage III.</a:t>
          </a:r>
        </a:p>
        <a:p>
          <a:pPr marL="57150" lvl="1" indent="-57150" algn="l" defTabSz="444500">
            <a:lnSpc>
              <a:spcPct val="90000"/>
            </a:lnSpc>
            <a:spcBef>
              <a:spcPct val="0"/>
            </a:spcBef>
            <a:spcAft>
              <a:spcPct val="15000"/>
            </a:spcAft>
            <a:buFont typeface="+mj-lt"/>
            <a:buNone/>
          </a:pPr>
          <a:r>
            <a:rPr lang="en-US" sz="1000" kern="1200"/>
            <a:t>NO </a:t>
          </a:r>
          <a:r>
            <a:rPr lang="en-US" sz="1000" kern="1200">
              <a:sym typeface="Wingdings" pitchFamily="2" charset="2"/>
            </a:rPr>
            <a:t></a:t>
          </a:r>
          <a:r>
            <a:rPr lang="en-US" sz="1000" kern="1200"/>
            <a:t> After discussing thoughts and feelings, ask permission to continue or reschedule. </a:t>
          </a:r>
        </a:p>
      </dsp:txBody>
      <dsp:txXfrm>
        <a:off x="0" y="2972946"/>
        <a:ext cx="6675119" cy="1231650"/>
      </dsp:txXfrm>
    </dsp:sp>
    <dsp:sp modelId="{EE65A2A9-0147-5840-AA66-99BD521A8DCD}">
      <dsp:nvSpPr>
        <dsp:cNvPr id="0" name=""/>
        <dsp:cNvSpPr/>
      </dsp:nvSpPr>
      <dsp:spPr>
        <a:xfrm>
          <a:off x="333756" y="2722026"/>
          <a:ext cx="4672584" cy="501840"/>
        </a:xfrm>
        <a:prstGeom prst="round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6613" tIns="0" rIns="176613" bIns="0" numCol="1" spcCol="1270" anchor="ctr" anchorCtr="0">
          <a:noAutofit/>
        </a:bodyPr>
        <a:lstStyle/>
        <a:p>
          <a:pPr marL="0" lvl="0" indent="0" algn="l" defTabSz="711200">
            <a:lnSpc>
              <a:spcPct val="90000"/>
            </a:lnSpc>
            <a:spcBef>
              <a:spcPct val="0"/>
            </a:spcBef>
            <a:spcAft>
              <a:spcPct val="35000"/>
            </a:spcAft>
            <a:buNone/>
          </a:pPr>
          <a:r>
            <a:rPr lang="en-US" sz="1600" kern="1200"/>
            <a:t>Stage II: Review</a:t>
          </a:r>
        </a:p>
      </dsp:txBody>
      <dsp:txXfrm>
        <a:off x="358254" y="2746524"/>
        <a:ext cx="4623588" cy="452844"/>
      </dsp:txXfrm>
    </dsp:sp>
    <dsp:sp modelId="{6F6FB6BE-6462-D744-9017-D5ABEE5538F5}">
      <dsp:nvSpPr>
        <dsp:cNvPr id="0" name=""/>
        <dsp:cNvSpPr/>
      </dsp:nvSpPr>
      <dsp:spPr>
        <a:xfrm>
          <a:off x="0" y="4547316"/>
          <a:ext cx="6675119" cy="1044225"/>
        </a:xfrm>
        <a:prstGeom prst="rect">
          <a:avLst/>
        </a:prstGeom>
        <a:solidFill>
          <a:schemeClr val="lt1">
            <a:alpha val="90000"/>
            <a:hueOff val="0"/>
            <a:satOff val="0"/>
            <a:lumOff val="0"/>
            <a:alphaOff val="0"/>
          </a:schemeClr>
        </a:solidFill>
        <a:ln w="1905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18063" tIns="354076" rIns="518063" bIns="71120" numCol="1" spcCol="1270" anchor="t" anchorCtr="0">
          <a:noAutofit/>
        </a:bodyPr>
        <a:lstStyle/>
        <a:p>
          <a:pPr marL="57150" lvl="1" indent="-57150" algn="l" defTabSz="444500">
            <a:lnSpc>
              <a:spcPct val="90000"/>
            </a:lnSpc>
            <a:spcBef>
              <a:spcPct val="0"/>
            </a:spcBef>
            <a:spcAft>
              <a:spcPct val="15000"/>
            </a:spcAft>
            <a:buFont typeface="Wingdings" pitchFamily="2" charset="2"/>
            <a:buChar char="ü"/>
          </a:pPr>
          <a:r>
            <a:rPr lang="en-US" sz="1000" kern="1200"/>
            <a:t>  Ask participant to call family OR offer to call someone for-participant.</a:t>
          </a:r>
        </a:p>
        <a:p>
          <a:pPr marL="57150" lvl="1" indent="-57150" algn="l" defTabSz="444500">
            <a:lnSpc>
              <a:spcPct val="90000"/>
            </a:lnSpc>
            <a:spcBef>
              <a:spcPct val="0"/>
            </a:spcBef>
            <a:spcAft>
              <a:spcPct val="15000"/>
            </a:spcAft>
            <a:buFont typeface="Wingdings" pitchFamily="2" charset="2"/>
            <a:buChar char="ü"/>
          </a:pPr>
          <a:r>
            <a:rPr lang="en-US" sz="1000" kern="1200"/>
            <a:t>  Offer behavior health resources* (</a:t>
          </a:r>
          <a:r>
            <a:rPr lang="en-US" sz="1000" i="1" kern="1200"/>
            <a:t>see footnote for examples of resources from a potentional institution</a:t>
          </a:r>
          <a:r>
            <a:rPr lang="en-US" sz="1000" kern="1200"/>
            <a:t>)</a:t>
          </a:r>
        </a:p>
        <a:p>
          <a:pPr marL="57150" lvl="1" indent="-57150" algn="l" defTabSz="444500">
            <a:lnSpc>
              <a:spcPct val="90000"/>
            </a:lnSpc>
            <a:spcBef>
              <a:spcPct val="0"/>
            </a:spcBef>
            <a:spcAft>
              <a:spcPct val="15000"/>
            </a:spcAft>
            <a:buFont typeface="Wingdings" pitchFamily="2" charset="2"/>
            <a:buChar char="ü"/>
          </a:pPr>
          <a:r>
            <a:rPr lang="en-US" sz="1000" kern="1200"/>
            <a:t>  Obtain consent to call participant tomorrow. </a:t>
          </a:r>
        </a:p>
      </dsp:txBody>
      <dsp:txXfrm>
        <a:off x="0" y="4547316"/>
        <a:ext cx="6675119" cy="1044225"/>
      </dsp:txXfrm>
    </dsp:sp>
    <dsp:sp modelId="{719ABA17-BF26-C740-AB39-B97BFCC74BCE}">
      <dsp:nvSpPr>
        <dsp:cNvPr id="0" name=""/>
        <dsp:cNvSpPr/>
      </dsp:nvSpPr>
      <dsp:spPr>
        <a:xfrm>
          <a:off x="333756" y="4296396"/>
          <a:ext cx="4672584" cy="501840"/>
        </a:xfrm>
        <a:prstGeom prst="round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6613" tIns="0" rIns="176613" bIns="0" numCol="1" spcCol="1270" anchor="ctr" anchorCtr="0">
          <a:noAutofit/>
        </a:bodyPr>
        <a:lstStyle/>
        <a:p>
          <a:pPr marL="0" lvl="0" indent="0" algn="l" defTabSz="711200">
            <a:lnSpc>
              <a:spcPct val="90000"/>
            </a:lnSpc>
            <a:spcBef>
              <a:spcPct val="0"/>
            </a:spcBef>
            <a:spcAft>
              <a:spcPct val="35000"/>
            </a:spcAft>
            <a:buFont typeface="+mj-lt"/>
            <a:buNone/>
          </a:pPr>
          <a:r>
            <a:rPr lang="en-US" sz="1600" kern="1200"/>
            <a:t>Stage III: Response</a:t>
          </a:r>
        </a:p>
      </dsp:txBody>
      <dsp:txXfrm>
        <a:off x="358254" y="4320894"/>
        <a:ext cx="4623588" cy="452844"/>
      </dsp:txXfrm>
    </dsp:sp>
    <dsp:sp modelId="{62AF973A-7600-B34C-9385-A8DAF0A2C6FC}">
      <dsp:nvSpPr>
        <dsp:cNvPr id="0" name=""/>
        <dsp:cNvSpPr/>
      </dsp:nvSpPr>
      <dsp:spPr>
        <a:xfrm>
          <a:off x="0" y="5934261"/>
          <a:ext cx="6675119" cy="575662"/>
        </a:xfrm>
        <a:prstGeom prst="rect">
          <a:avLst/>
        </a:prstGeom>
        <a:solidFill>
          <a:schemeClr val="lt1">
            <a:alpha val="90000"/>
            <a:hueOff val="0"/>
            <a:satOff val="0"/>
            <a:lumOff val="0"/>
            <a:alphaOff val="0"/>
          </a:schemeClr>
        </a:solidFill>
        <a:ln w="1905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18063" tIns="354076" rIns="518063" bIns="71120" numCol="1" spcCol="1270" anchor="t" anchorCtr="0">
          <a:noAutofit/>
        </a:bodyPr>
        <a:lstStyle/>
        <a:p>
          <a:pPr marL="57150" lvl="1" indent="-57150" algn="l" defTabSz="444500">
            <a:lnSpc>
              <a:spcPct val="90000"/>
            </a:lnSpc>
            <a:spcBef>
              <a:spcPct val="0"/>
            </a:spcBef>
            <a:spcAft>
              <a:spcPct val="15000"/>
            </a:spcAft>
            <a:buFont typeface="+mj-lt"/>
            <a:buNone/>
          </a:pPr>
          <a:r>
            <a:rPr lang="en-US" sz="1000" kern="1200"/>
            <a:t>Call patient the next day to offer support. Provide additional behavior health resources as needed.</a:t>
          </a:r>
        </a:p>
      </dsp:txBody>
      <dsp:txXfrm>
        <a:off x="0" y="5934261"/>
        <a:ext cx="6675119" cy="575662"/>
      </dsp:txXfrm>
    </dsp:sp>
    <dsp:sp modelId="{940A585A-574A-E348-9B0F-3E37507F3EF5}">
      <dsp:nvSpPr>
        <dsp:cNvPr id="0" name=""/>
        <dsp:cNvSpPr/>
      </dsp:nvSpPr>
      <dsp:spPr>
        <a:xfrm>
          <a:off x="333756" y="5683341"/>
          <a:ext cx="4672584" cy="501840"/>
        </a:xfrm>
        <a:prstGeom prst="round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6613" tIns="0" rIns="176613" bIns="0" numCol="1" spcCol="1270" anchor="ctr" anchorCtr="0">
          <a:noAutofit/>
        </a:bodyPr>
        <a:lstStyle/>
        <a:p>
          <a:pPr marL="0" lvl="0" indent="0" algn="l" defTabSz="711200">
            <a:lnSpc>
              <a:spcPct val="90000"/>
            </a:lnSpc>
            <a:spcBef>
              <a:spcPct val="0"/>
            </a:spcBef>
            <a:spcAft>
              <a:spcPct val="35000"/>
            </a:spcAft>
            <a:buFont typeface="Symbol" pitchFamily="2" charset="2"/>
            <a:buNone/>
          </a:pPr>
          <a:r>
            <a:rPr lang="en-US" sz="1600" kern="1200"/>
            <a:t>Stage IV: Follow-up</a:t>
          </a:r>
        </a:p>
      </dsp:txBody>
      <dsp:txXfrm>
        <a:off x="358254" y="5707839"/>
        <a:ext cx="4623588" cy="452844"/>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955</Words>
  <Characters>5445</Characters>
  <Application>Microsoft Office Word</Application>
  <DocSecurity>0</DocSecurity>
  <Lines>45</Lines>
  <Paragraphs>12</Paragraphs>
  <ScaleCrop>false</ScaleCrop>
  <Company/>
  <LinksUpToDate>false</LinksUpToDate>
  <CharactersWithSpaces>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2026-08-07T12:37:00Z</dcterms:created>
  <dcterms:modified xsi:type="dcterms:W3CDTF">2026-08-07T12:37:00Z</dcterms:modified>
</cp:coreProperties>
</file>