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18C5F" w14:textId="39B0A53D" w:rsidR="001D18E1" w:rsidRDefault="001D18E1" w:rsidP="001D18E1">
      <w:pPr>
        <w:spacing w:line="480" w:lineRule="auto"/>
        <w:jc w:val="center"/>
        <w:rPr>
          <w:rFonts w:ascii="Times New Roman" w:hAnsi="Times New Roman" w:cs="Times New Roman"/>
          <w:b/>
          <w:bCs/>
          <w:sz w:val="20"/>
          <w:szCs w:val="20"/>
        </w:rPr>
      </w:pPr>
      <w:r>
        <w:rPr>
          <w:rFonts w:ascii="Times New Roman" w:hAnsi="Times New Roman" w:cs="Times New Roman"/>
          <w:b/>
          <w:bCs/>
          <w:sz w:val="20"/>
          <w:szCs w:val="20"/>
        </w:rPr>
        <w:t>Additional</w:t>
      </w:r>
      <w:r w:rsidRPr="008B0953">
        <w:rPr>
          <w:rFonts w:ascii="Times New Roman" w:hAnsi="Times New Roman" w:cs="Times New Roman"/>
          <w:b/>
          <w:bCs/>
          <w:sz w:val="20"/>
          <w:szCs w:val="20"/>
        </w:rPr>
        <w:t xml:space="preserve"> </w:t>
      </w:r>
      <w:r>
        <w:rPr>
          <w:rFonts w:ascii="Times New Roman" w:hAnsi="Times New Roman" w:cs="Times New Roman"/>
          <w:b/>
          <w:bCs/>
          <w:sz w:val="20"/>
          <w:szCs w:val="20"/>
        </w:rPr>
        <w:t>File</w:t>
      </w:r>
      <w:r w:rsidRPr="008B0953">
        <w:rPr>
          <w:rFonts w:ascii="Times New Roman" w:hAnsi="Times New Roman" w:cs="Times New Roman"/>
          <w:b/>
          <w:bCs/>
          <w:sz w:val="20"/>
          <w:szCs w:val="20"/>
        </w:rPr>
        <w:t xml:space="preserve"> </w:t>
      </w:r>
      <w:r>
        <w:rPr>
          <w:rFonts w:ascii="Times New Roman" w:hAnsi="Times New Roman" w:cs="Times New Roman"/>
          <w:b/>
          <w:bCs/>
          <w:sz w:val="20"/>
          <w:szCs w:val="20"/>
        </w:rPr>
        <w:t>2</w:t>
      </w:r>
      <w:r w:rsidRPr="008B0953">
        <w:rPr>
          <w:rFonts w:ascii="Times New Roman" w:hAnsi="Times New Roman" w:cs="Times New Roman"/>
          <w:b/>
          <w:bCs/>
          <w:sz w:val="20"/>
          <w:szCs w:val="20"/>
        </w:rPr>
        <w:t xml:space="preserve"> – Protocol Deviation </w:t>
      </w:r>
    </w:p>
    <w:p w14:paraId="730C704D" w14:textId="77777777" w:rsidR="00673699" w:rsidRDefault="00673699" w:rsidP="00673699">
      <w:pPr>
        <w:spacing w:line="480" w:lineRule="auto"/>
        <w:rPr>
          <w:rFonts w:ascii="Times New Roman" w:hAnsi="Times New Roman" w:cs="Times New Roman"/>
          <w:b/>
          <w:bCs/>
          <w:sz w:val="20"/>
          <w:szCs w:val="20"/>
        </w:rPr>
      </w:pPr>
      <w:r w:rsidRPr="00F14700">
        <w:rPr>
          <w:rFonts w:ascii="Times New Roman" w:hAnsi="Times New Roman" w:cs="Times New Roman"/>
          <w:b/>
          <w:bCs/>
          <w:sz w:val="20"/>
          <w:szCs w:val="20"/>
        </w:rPr>
        <w:t xml:space="preserve">Title: </w:t>
      </w:r>
      <w:r>
        <w:rPr>
          <w:rFonts w:ascii="Times New Roman" w:hAnsi="Times New Roman" w:cs="Times New Roman"/>
          <w:sz w:val="20"/>
          <w:szCs w:val="20"/>
        </w:rPr>
        <w:t>Individual characteristics</w:t>
      </w:r>
      <w:r w:rsidRPr="00F14700">
        <w:rPr>
          <w:rFonts w:ascii="Times New Roman" w:hAnsi="Times New Roman" w:cs="Times New Roman"/>
          <w:sz w:val="20"/>
          <w:szCs w:val="20"/>
        </w:rPr>
        <w:t xml:space="preserve"> associated with low back pain in chiropractic students</w:t>
      </w:r>
    </w:p>
    <w:p w14:paraId="3F3D2220" w14:textId="77777777" w:rsidR="00673699" w:rsidRPr="00F14700" w:rsidRDefault="00673699" w:rsidP="00673699">
      <w:pPr>
        <w:spacing w:line="480" w:lineRule="auto"/>
        <w:rPr>
          <w:rFonts w:ascii="Times New Roman" w:hAnsi="Times New Roman" w:cs="Times New Roman"/>
          <w:b/>
          <w:bCs/>
          <w:sz w:val="20"/>
          <w:szCs w:val="20"/>
        </w:rPr>
      </w:pPr>
      <w:r>
        <w:rPr>
          <w:rFonts w:ascii="Times New Roman" w:hAnsi="Times New Roman" w:cs="Times New Roman"/>
          <w:b/>
          <w:bCs/>
          <w:sz w:val="20"/>
          <w:szCs w:val="20"/>
        </w:rPr>
        <w:t xml:space="preserve">Journal Name: </w:t>
      </w:r>
      <w:r>
        <w:rPr>
          <w:rFonts w:ascii="Times New Roman" w:hAnsi="Times New Roman" w:cs="Times New Roman"/>
          <w:sz w:val="20"/>
          <w:szCs w:val="20"/>
        </w:rPr>
        <w:t>Chiropractic &amp; Manual Therapies</w:t>
      </w:r>
    </w:p>
    <w:p w14:paraId="2752EB89" w14:textId="77777777" w:rsidR="00673699" w:rsidRPr="00F14700" w:rsidRDefault="00673699" w:rsidP="00673699">
      <w:pPr>
        <w:spacing w:line="480" w:lineRule="auto"/>
        <w:rPr>
          <w:rFonts w:ascii="Times New Roman" w:hAnsi="Times New Roman" w:cs="Times New Roman"/>
          <w:sz w:val="20"/>
          <w:szCs w:val="20"/>
          <w:vertAlign w:val="superscript"/>
        </w:rPr>
      </w:pPr>
      <w:r w:rsidRPr="00F14700">
        <w:rPr>
          <w:rFonts w:ascii="Times New Roman" w:hAnsi="Times New Roman" w:cs="Times New Roman"/>
          <w:b/>
          <w:bCs/>
          <w:sz w:val="20"/>
          <w:szCs w:val="20"/>
        </w:rPr>
        <w:t xml:space="preserve">Authors: </w:t>
      </w:r>
      <w:r w:rsidRPr="00F14700">
        <w:rPr>
          <w:rFonts w:ascii="Times New Roman" w:hAnsi="Times New Roman" w:cs="Times New Roman"/>
          <w:sz w:val="20"/>
          <w:szCs w:val="20"/>
        </w:rPr>
        <w:t xml:space="preserve">Lauren </w:t>
      </w:r>
      <w:proofErr w:type="spellStart"/>
      <w:proofErr w:type="gramStart"/>
      <w:r w:rsidRPr="00F14700">
        <w:rPr>
          <w:rFonts w:ascii="Times New Roman" w:hAnsi="Times New Roman" w:cs="Times New Roman"/>
          <w:sz w:val="20"/>
          <w:szCs w:val="20"/>
        </w:rPr>
        <w:t>Ead</w:t>
      </w:r>
      <w:r w:rsidRPr="00F14700">
        <w:rPr>
          <w:rFonts w:ascii="Times New Roman" w:hAnsi="Times New Roman" w:cs="Times New Roman"/>
          <w:sz w:val="20"/>
          <w:szCs w:val="20"/>
          <w:vertAlign w:val="superscript"/>
        </w:rPr>
        <w:t>a,b</w:t>
      </w:r>
      <w:proofErr w:type="spellEnd"/>
      <w:proofErr w:type="gramEnd"/>
      <w:r w:rsidRPr="00F14700">
        <w:rPr>
          <w:rFonts w:ascii="Times New Roman" w:hAnsi="Times New Roman" w:cs="Times New Roman"/>
          <w:sz w:val="20"/>
          <w:szCs w:val="20"/>
        </w:rPr>
        <w:t>, Sheilah Hogg-</w:t>
      </w:r>
      <w:proofErr w:type="spellStart"/>
      <w:proofErr w:type="gramStart"/>
      <w:r w:rsidRPr="00F14700">
        <w:rPr>
          <w:rFonts w:ascii="Times New Roman" w:hAnsi="Times New Roman" w:cs="Times New Roman"/>
          <w:sz w:val="20"/>
          <w:szCs w:val="20"/>
        </w:rPr>
        <w:t>Johnson</w:t>
      </w:r>
      <w:r w:rsidRPr="00F14700">
        <w:rPr>
          <w:rFonts w:ascii="Times New Roman" w:hAnsi="Times New Roman" w:cs="Times New Roman"/>
          <w:sz w:val="20"/>
          <w:szCs w:val="20"/>
          <w:vertAlign w:val="superscript"/>
        </w:rPr>
        <w:t>b,c</w:t>
      </w:r>
      <w:proofErr w:type="gramEnd"/>
      <w:r>
        <w:rPr>
          <w:rFonts w:ascii="Times New Roman" w:hAnsi="Times New Roman" w:cs="Times New Roman"/>
          <w:sz w:val="20"/>
          <w:szCs w:val="20"/>
          <w:vertAlign w:val="superscript"/>
        </w:rPr>
        <w:t>,f</w:t>
      </w:r>
      <w:proofErr w:type="spellEnd"/>
      <w:r w:rsidRPr="00F14700">
        <w:rPr>
          <w:rFonts w:ascii="Times New Roman" w:hAnsi="Times New Roman" w:cs="Times New Roman"/>
          <w:sz w:val="20"/>
          <w:szCs w:val="20"/>
        </w:rPr>
        <w:t xml:space="preserve">, Jessica </w:t>
      </w:r>
      <w:proofErr w:type="spellStart"/>
      <w:proofErr w:type="gramStart"/>
      <w:r w:rsidRPr="00F14700">
        <w:rPr>
          <w:rFonts w:ascii="Times New Roman" w:hAnsi="Times New Roman" w:cs="Times New Roman"/>
          <w:sz w:val="20"/>
          <w:szCs w:val="20"/>
        </w:rPr>
        <w:t>Wong</w:t>
      </w:r>
      <w:r w:rsidRPr="00F14700">
        <w:rPr>
          <w:rFonts w:ascii="Times New Roman" w:hAnsi="Times New Roman" w:cs="Times New Roman"/>
          <w:sz w:val="20"/>
          <w:szCs w:val="20"/>
          <w:vertAlign w:val="superscript"/>
        </w:rPr>
        <w:t>a,b</w:t>
      </w:r>
      <w:proofErr w:type="gramEnd"/>
      <w:r w:rsidRPr="00F14700">
        <w:rPr>
          <w:rFonts w:ascii="Times New Roman" w:hAnsi="Times New Roman" w:cs="Times New Roman"/>
          <w:sz w:val="20"/>
          <w:szCs w:val="20"/>
          <w:vertAlign w:val="superscript"/>
        </w:rPr>
        <w:t>,d</w:t>
      </w:r>
      <w:proofErr w:type="spellEnd"/>
      <w:r w:rsidRPr="00F14700">
        <w:rPr>
          <w:rFonts w:ascii="Times New Roman" w:hAnsi="Times New Roman" w:cs="Times New Roman"/>
          <w:sz w:val="20"/>
          <w:szCs w:val="20"/>
          <w:vertAlign w:val="superscript"/>
        </w:rPr>
        <w:t>-</w:t>
      </w:r>
      <w:r>
        <w:rPr>
          <w:rFonts w:ascii="Times New Roman" w:hAnsi="Times New Roman" w:cs="Times New Roman"/>
          <w:sz w:val="20"/>
          <w:szCs w:val="20"/>
          <w:vertAlign w:val="superscript"/>
        </w:rPr>
        <w:t>h</w:t>
      </w:r>
      <w:r w:rsidRPr="00F14700">
        <w:rPr>
          <w:rFonts w:ascii="Times New Roman" w:hAnsi="Times New Roman" w:cs="Times New Roman"/>
          <w:sz w:val="20"/>
          <w:szCs w:val="20"/>
        </w:rPr>
        <w:t xml:space="preserve">, Silvano </w:t>
      </w:r>
      <w:proofErr w:type="spellStart"/>
      <w:proofErr w:type="gramStart"/>
      <w:r w:rsidRPr="00F14700">
        <w:rPr>
          <w:rFonts w:ascii="Times New Roman" w:hAnsi="Times New Roman" w:cs="Times New Roman"/>
          <w:sz w:val="20"/>
          <w:szCs w:val="20"/>
        </w:rPr>
        <w:t>Mior</w:t>
      </w:r>
      <w:r w:rsidRPr="00F14700">
        <w:rPr>
          <w:rFonts w:ascii="Times New Roman" w:hAnsi="Times New Roman" w:cs="Times New Roman"/>
          <w:sz w:val="20"/>
          <w:szCs w:val="20"/>
          <w:vertAlign w:val="superscript"/>
        </w:rPr>
        <w:t>b,c</w:t>
      </w:r>
      <w:proofErr w:type="gramEnd"/>
      <w:r>
        <w:rPr>
          <w:rFonts w:ascii="Times New Roman" w:hAnsi="Times New Roman" w:cs="Times New Roman"/>
          <w:sz w:val="20"/>
          <w:szCs w:val="20"/>
          <w:vertAlign w:val="superscript"/>
        </w:rPr>
        <w:t>,f</w:t>
      </w:r>
      <w:proofErr w:type="spellEnd"/>
      <w:r w:rsidRPr="00F14700">
        <w:rPr>
          <w:rFonts w:ascii="Times New Roman" w:hAnsi="Times New Roman" w:cs="Times New Roman"/>
          <w:sz w:val="20"/>
          <w:szCs w:val="20"/>
        </w:rPr>
        <w:t xml:space="preserve">, Pierre </w:t>
      </w:r>
      <w:proofErr w:type="spellStart"/>
      <w:proofErr w:type="gramStart"/>
      <w:r w:rsidRPr="00F14700">
        <w:rPr>
          <w:rFonts w:ascii="Times New Roman" w:hAnsi="Times New Roman" w:cs="Times New Roman"/>
          <w:sz w:val="20"/>
          <w:szCs w:val="20"/>
        </w:rPr>
        <w:t>Côté</w:t>
      </w:r>
      <w:r w:rsidRPr="00F14700">
        <w:rPr>
          <w:rFonts w:ascii="Times New Roman" w:hAnsi="Times New Roman" w:cs="Times New Roman"/>
          <w:sz w:val="20"/>
          <w:szCs w:val="20"/>
          <w:vertAlign w:val="superscript"/>
        </w:rPr>
        <w:t>b,f</w:t>
      </w:r>
      <w:proofErr w:type="gramEnd"/>
      <w:r w:rsidRPr="00F14700">
        <w:rPr>
          <w:rFonts w:ascii="Times New Roman" w:hAnsi="Times New Roman" w:cs="Times New Roman"/>
          <w:sz w:val="20"/>
          <w:szCs w:val="20"/>
          <w:vertAlign w:val="superscript"/>
        </w:rPr>
        <w:t>,h</w:t>
      </w:r>
      <w:proofErr w:type="spellEnd"/>
    </w:p>
    <w:p w14:paraId="115B34FC" w14:textId="5C61F18C" w:rsidR="00673699" w:rsidRDefault="00673699" w:rsidP="00673699">
      <w:pPr>
        <w:spacing w:line="480" w:lineRule="auto"/>
        <w:rPr>
          <w:rFonts w:ascii="Times New Roman" w:hAnsi="Times New Roman" w:cs="Times New Roman"/>
          <w:sz w:val="20"/>
          <w:szCs w:val="20"/>
        </w:rPr>
      </w:pPr>
      <w:r w:rsidRPr="00F14700">
        <w:rPr>
          <w:rFonts w:ascii="Times New Roman" w:hAnsi="Times New Roman" w:cs="Times New Roman"/>
          <w:b/>
          <w:bCs/>
          <w:sz w:val="20"/>
          <w:szCs w:val="20"/>
        </w:rPr>
        <w:t>Corresponding Author:</w:t>
      </w:r>
      <w:r w:rsidRPr="00F14700">
        <w:rPr>
          <w:rFonts w:ascii="Times New Roman" w:hAnsi="Times New Roman" w:cs="Times New Roman"/>
          <w:sz w:val="20"/>
          <w:szCs w:val="20"/>
        </w:rPr>
        <w:t xml:space="preserve"> Lauren Ead, </w:t>
      </w:r>
      <w:r w:rsidRPr="00F14700">
        <w:rPr>
          <w:rFonts w:ascii="Times New Roman" w:hAnsi="Times New Roman" w:cs="Times New Roman"/>
          <w:color w:val="000000" w:themeColor="text1"/>
          <w:sz w:val="20"/>
          <w:szCs w:val="20"/>
        </w:rPr>
        <w:t>Division of Graduate Studies, Canadian Memorial Chiropractic College, Toronto, Ontario, Canada</w:t>
      </w:r>
      <w:r w:rsidRPr="00F14700">
        <w:rPr>
          <w:rFonts w:ascii="Times New Roman" w:hAnsi="Times New Roman" w:cs="Times New Roman"/>
          <w:sz w:val="20"/>
          <w:szCs w:val="20"/>
        </w:rPr>
        <w:t xml:space="preserve">. Email: </w:t>
      </w:r>
      <w:hyperlink r:id="rId4" w:history="1">
        <w:r w:rsidRPr="00F14700">
          <w:rPr>
            <w:rStyle w:val="Hyperlink"/>
            <w:rFonts w:ascii="Times New Roman" w:hAnsi="Times New Roman" w:cs="Times New Roman"/>
            <w:sz w:val="20"/>
            <w:szCs w:val="20"/>
          </w:rPr>
          <w:t>lead@cmcc.ca</w:t>
        </w:r>
      </w:hyperlink>
      <w:r w:rsidRPr="00F14700">
        <w:rPr>
          <w:rFonts w:ascii="Times New Roman" w:hAnsi="Times New Roman" w:cs="Times New Roman"/>
          <w:sz w:val="20"/>
          <w:szCs w:val="20"/>
        </w:rPr>
        <w:t>.</w:t>
      </w:r>
    </w:p>
    <w:p w14:paraId="25FB9C53" w14:textId="77777777" w:rsidR="00F71B61" w:rsidRPr="00F71B61" w:rsidRDefault="00F71B61" w:rsidP="00673699">
      <w:pPr>
        <w:spacing w:line="480" w:lineRule="auto"/>
        <w:rPr>
          <w:rFonts w:ascii="Times New Roman" w:hAnsi="Times New Roman" w:cs="Times New Roman"/>
          <w:sz w:val="20"/>
          <w:szCs w:val="20"/>
        </w:rPr>
      </w:pPr>
    </w:p>
    <w:p w14:paraId="09D2DB6D" w14:textId="77777777" w:rsidR="001D18E1" w:rsidRPr="008B0953" w:rsidRDefault="001D18E1" w:rsidP="001D18E1">
      <w:pPr>
        <w:spacing w:line="480" w:lineRule="auto"/>
        <w:rPr>
          <w:rFonts w:ascii="Times New Roman" w:hAnsi="Times New Roman" w:cs="Times New Roman"/>
          <w:b/>
          <w:bCs/>
          <w:sz w:val="20"/>
          <w:szCs w:val="20"/>
        </w:rPr>
      </w:pPr>
      <w:r w:rsidRPr="008B0953">
        <w:rPr>
          <w:rFonts w:ascii="Times New Roman" w:hAnsi="Times New Roman" w:cs="Times New Roman"/>
          <w:b/>
          <w:bCs/>
          <w:sz w:val="20"/>
          <w:szCs w:val="20"/>
        </w:rPr>
        <w:t>Protocol Deviation</w:t>
      </w:r>
    </w:p>
    <w:p w14:paraId="79389FF0" w14:textId="77777777" w:rsidR="001D18E1" w:rsidRPr="008B0953" w:rsidRDefault="001D18E1" w:rsidP="001D18E1">
      <w:pPr>
        <w:spacing w:line="480" w:lineRule="auto"/>
        <w:rPr>
          <w:rFonts w:ascii="Times New Roman" w:hAnsi="Times New Roman" w:cs="Times New Roman"/>
          <w:sz w:val="20"/>
          <w:szCs w:val="20"/>
        </w:rPr>
      </w:pPr>
      <w:r w:rsidRPr="008B0953">
        <w:rPr>
          <w:rFonts w:ascii="Times New Roman" w:hAnsi="Times New Roman" w:cs="Times New Roman"/>
          <w:sz w:val="20"/>
          <w:szCs w:val="20"/>
        </w:rPr>
        <w:t xml:space="preserve">We initially built multivariable models that included all eligible covariates. Our variable selection strategy for the multivariable model relied on identifying important associations based on point estimates rather than relying on statistical significance. Therefore, we excluded covariates with a crude PR 0.91 &lt; 1 &lt; 1.10 and confidence intervals that crossed 1 from the multivariable models. We selected this conservative cut off point based on the observation that as the crude PR for a variable approaches a PR of 1, it is more likely that biases and random error accounted for the computed PRs. We chose not to report the results of the multivariable models in the main findings to avoid misinterpretation of our findings. The exploratory multivariable model includes many covariates and interpreting each point estimate could result in misleading conclusions. This is commonly referred to as “Table 2 Fallacy”, coined by Westreich and Greenland in 2013. </w:t>
      </w:r>
      <w:sdt>
        <w:sdtPr>
          <w:rPr>
            <w:rFonts w:ascii="Times New Roman" w:hAnsi="Times New Roman" w:cs="Times New Roman"/>
            <w:color w:val="000000"/>
            <w:sz w:val="20"/>
            <w:szCs w:val="20"/>
          </w:rPr>
          <w:tag w:val="MENDELEY_CITATION_v3_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"/>
          <w:id w:val="1593049131"/>
          <w:placeholder>
            <w:docPart w:val="2A858C62E6BF78438BBE00591FED6F09"/>
          </w:placeholder>
        </w:sdtPr>
        <w:sdtContent>
          <w:r w:rsidRPr="008B0953">
            <w:rPr>
              <w:rFonts w:ascii="Times New Roman" w:hAnsi="Times New Roman" w:cs="Times New Roman"/>
              <w:color w:val="000000"/>
              <w:sz w:val="20"/>
              <w:szCs w:val="20"/>
            </w:rPr>
            <w:t xml:space="preserve">[1] </w:t>
          </w:r>
        </w:sdtContent>
      </w:sdt>
      <w:r w:rsidRPr="008B0953">
        <w:rPr>
          <w:rFonts w:ascii="Times New Roman" w:hAnsi="Times New Roman" w:cs="Times New Roman"/>
          <w:sz w:val="20"/>
          <w:szCs w:val="20"/>
        </w:rPr>
        <w:t xml:space="preserve">The difficulty with reporting each effect estimate is that they are often interpreted as a total-effect estimate. </w:t>
      </w:r>
      <w:sdt>
        <w:sdtPr>
          <w:rPr>
            <w:rFonts w:ascii="Times New Roman" w:hAnsi="Times New Roman" w:cs="Times New Roman"/>
            <w:color w:val="000000"/>
            <w:sz w:val="20"/>
            <w:szCs w:val="20"/>
          </w:rPr>
          <w:tag w:val="MENDELEY_CITATION_v3_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"/>
          <w:id w:val="-565562302"/>
          <w:placeholder>
            <w:docPart w:val="2A858C62E6BF78438BBE00591FED6F09"/>
          </w:placeholder>
        </w:sdtPr>
        <w:sdtContent>
          <w:r w:rsidRPr="008B0953">
            <w:rPr>
              <w:rFonts w:ascii="Times New Roman" w:hAnsi="Times New Roman" w:cs="Times New Roman"/>
              <w:color w:val="000000"/>
              <w:sz w:val="20"/>
              <w:szCs w:val="20"/>
            </w:rPr>
            <w:t>[1]</w:t>
          </w:r>
        </w:sdtContent>
      </w:sdt>
      <w:r w:rsidRPr="008B0953">
        <w:rPr>
          <w:rFonts w:ascii="Times New Roman" w:hAnsi="Times New Roman" w:cs="Times New Roman"/>
          <w:sz w:val="20"/>
          <w:szCs w:val="20"/>
        </w:rPr>
        <w:t xml:space="preserve"> However, in a multivariable model, covariates represent </w:t>
      </w:r>
      <w:proofErr w:type="gramStart"/>
      <w:r w:rsidRPr="008B0953">
        <w:rPr>
          <w:rFonts w:ascii="Times New Roman" w:hAnsi="Times New Roman" w:cs="Times New Roman"/>
          <w:sz w:val="20"/>
          <w:szCs w:val="20"/>
        </w:rPr>
        <w:t>direct-effect</w:t>
      </w:r>
      <w:proofErr w:type="gramEnd"/>
      <w:r w:rsidRPr="008B0953">
        <w:rPr>
          <w:rFonts w:ascii="Times New Roman" w:hAnsi="Times New Roman" w:cs="Times New Roman"/>
          <w:sz w:val="20"/>
          <w:szCs w:val="20"/>
        </w:rPr>
        <w:t xml:space="preserve"> estimates and are biased by other covariates in the model. </w:t>
      </w:r>
      <w:sdt>
        <w:sdtPr>
          <w:rPr>
            <w:rFonts w:ascii="Times New Roman" w:hAnsi="Times New Roman" w:cs="Times New Roman"/>
            <w:color w:val="000000"/>
            <w:sz w:val="20"/>
            <w:szCs w:val="20"/>
          </w:rPr>
          <w:tag w:val="MENDELEY_CITATION_v3_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"/>
          <w:id w:val="2077004975"/>
          <w:placeholder>
            <w:docPart w:val="2A858C62E6BF78438BBE00591FED6F09"/>
          </w:placeholder>
        </w:sdtPr>
        <w:sdtContent>
          <w:r w:rsidRPr="008B0953">
            <w:rPr>
              <w:rFonts w:ascii="Times New Roman" w:hAnsi="Times New Roman" w:cs="Times New Roman"/>
              <w:color w:val="000000"/>
              <w:sz w:val="20"/>
              <w:szCs w:val="20"/>
            </w:rPr>
            <w:t>[1]</w:t>
          </w:r>
        </w:sdtContent>
      </w:sdt>
      <w:r w:rsidRPr="008B0953">
        <w:rPr>
          <w:rFonts w:ascii="Times New Roman" w:hAnsi="Times New Roman" w:cs="Times New Roman"/>
          <w:sz w:val="20"/>
          <w:szCs w:val="20"/>
        </w:rPr>
        <w:t xml:space="preserve"> Therefore, these estimates can be misleading and may lead readers to misinterpret the findings. </w:t>
      </w:r>
    </w:p>
    <w:p w14:paraId="0C5CB500" w14:textId="77777777" w:rsidR="001D18E1" w:rsidRPr="008B0953" w:rsidRDefault="001D18E1" w:rsidP="001D18E1">
      <w:pPr>
        <w:spacing w:line="480" w:lineRule="auto"/>
        <w:rPr>
          <w:rFonts w:ascii="Times New Roman" w:hAnsi="Times New Roman" w:cs="Times New Roman"/>
          <w:sz w:val="20"/>
          <w:szCs w:val="20"/>
        </w:rPr>
      </w:pPr>
      <w:r w:rsidRPr="008B0953">
        <w:rPr>
          <w:rFonts w:ascii="Times New Roman" w:hAnsi="Times New Roman" w:cs="Times New Roman"/>
          <w:sz w:val="20"/>
          <w:szCs w:val="20"/>
        </w:rPr>
        <w:t xml:space="preserve">As this study aimed to generate hypotheses for future research, we decided to just report the crude associations between any LBP and LBP </w:t>
      </w:r>
      <w:r w:rsidRPr="008B0953">
        <w:rPr>
          <w:rFonts w:ascii="Times New Roman" w:hAnsi="Times New Roman" w:cs="Times New Roman"/>
          <w:sz w:val="20"/>
          <w:szCs w:val="20"/>
        </w:rPr>
        <w:sym w:font="Symbol" w:char="F0B3"/>
      </w:r>
      <w:r w:rsidRPr="008B0953">
        <w:rPr>
          <w:rFonts w:ascii="Times New Roman" w:hAnsi="Times New Roman" w:cs="Times New Roman"/>
          <w:sz w:val="20"/>
          <w:szCs w:val="20"/>
        </w:rPr>
        <w:t xml:space="preserve">3/10, stratified by gender. The original research question in our protocol intended to stratify the results by year of study. However, we chose not to stratify the crude associations by year of study because the data was divided into too many smaller segments, leading to greater uncertainty in the point estimates.  </w:t>
      </w:r>
    </w:p>
    <w:p w14:paraId="5B986963" w14:textId="77777777" w:rsidR="001D18E1" w:rsidRPr="008B0953" w:rsidRDefault="001D18E1" w:rsidP="001D18E1">
      <w:pPr>
        <w:spacing w:line="480" w:lineRule="auto"/>
        <w:rPr>
          <w:rFonts w:ascii="Times New Roman" w:hAnsi="Times New Roman" w:cs="Times New Roman"/>
          <w:b/>
          <w:bCs/>
          <w:sz w:val="20"/>
          <w:szCs w:val="20"/>
        </w:rPr>
      </w:pPr>
      <w:r w:rsidRPr="008B0953">
        <w:rPr>
          <w:rFonts w:ascii="Times New Roman" w:hAnsi="Times New Roman" w:cs="Times New Roman"/>
          <w:b/>
          <w:bCs/>
          <w:sz w:val="20"/>
          <w:szCs w:val="20"/>
        </w:rPr>
        <w:t>References</w:t>
      </w:r>
    </w:p>
    <w:sdt>
      <w:sdtPr>
        <w:rPr>
          <w:rFonts w:ascii="Times New Roman" w:hAnsi="Times New Roman" w:cs="Times New Roman"/>
          <w:color w:val="000000"/>
          <w:sz w:val="20"/>
          <w:szCs w:val="20"/>
        </w:rPr>
        <w:tag w:val="MENDELEY_BIBLIOGRAPHY"/>
        <w:id w:val="593136096"/>
        <w:placeholder>
          <w:docPart w:val="2A858C62E6BF78438BBE00591FED6F09"/>
        </w:placeholder>
      </w:sdtPr>
      <w:sdtContent>
        <w:p w14:paraId="010FD123" w14:textId="77777777" w:rsidR="001D18E1" w:rsidRPr="008B0953" w:rsidRDefault="001D18E1" w:rsidP="001D18E1">
          <w:pPr>
            <w:rPr>
              <w:rFonts w:ascii="Times New Roman" w:eastAsia="Times New Roman" w:hAnsi="Times New Roman" w:cs="Times New Roman"/>
              <w:color w:val="000000"/>
              <w:kern w:val="0"/>
              <w:sz w:val="20"/>
              <w:szCs w:val="20"/>
              <w14:ligatures w14:val="none"/>
            </w:rPr>
          </w:pPr>
          <w:r w:rsidRPr="008B0953">
            <w:rPr>
              <w:rFonts w:ascii="Times New Roman" w:eastAsia="Times New Roman" w:hAnsi="Times New Roman" w:cs="Times New Roman"/>
              <w:color w:val="000000"/>
              <w:sz w:val="20"/>
              <w:szCs w:val="20"/>
            </w:rPr>
            <w:t xml:space="preserve">1. Westreich D, Greenland S. The table 2 fallacy: Presenting and interpreting confounder and modifier coefficients. Am J Epidemiol. </w:t>
          </w:r>
          <w:proofErr w:type="gramStart"/>
          <w:r w:rsidRPr="008B0953">
            <w:rPr>
              <w:rFonts w:ascii="Times New Roman" w:eastAsia="Times New Roman" w:hAnsi="Times New Roman" w:cs="Times New Roman"/>
              <w:color w:val="000000"/>
              <w:sz w:val="20"/>
              <w:szCs w:val="20"/>
            </w:rPr>
            <w:t>2013;177:292</w:t>
          </w:r>
          <w:proofErr w:type="gramEnd"/>
          <w:r w:rsidRPr="008B0953">
            <w:rPr>
              <w:rFonts w:ascii="Times New Roman" w:eastAsia="Times New Roman" w:hAnsi="Times New Roman" w:cs="Times New Roman"/>
              <w:color w:val="000000"/>
              <w:sz w:val="20"/>
              <w:szCs w:val="20"/>
            </w:rPr>
            <w:t xml:space="preserve">–8. </w:t>
          </w:r>
        </w:p>
        <w:p w14:paraId="0E1C24A6" w14:textId="56D6DAD8" w:rsidR="005117E4" w:rsidRDefault="001D18E1" w:rsidP="001D18E1">
          <w:r w:rsidRPr="008B0953">
            <w:rPr>
              <w:rFonts w:ascii="Times New Roman" w:eastAsia="Times New Roman" w:hAnsi="Times New Roman" w:cs="Times New Roman"/>
              <w:color w:val="000000"/>
              <w:sz w:val="20"/>
              <w:szCs w:val="20"/>
            </w:rPr>
            <w:t> </w:t>
          </w:r>
        </w:p>
      </w:sdtContent>
    </w:sdt>
    <w:sectPr w:rsidR="005117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8E1"/>
    <w:rsid w:val="001D18E1"/>
    <w:rsid w:val="00397F59"/>
    <w:rsid w:val="003B4C79"/>
    <w:rsid w:val="005117E4"/>
    <w:rsid w:val="0065687B"/>
    <w:rsid w:val="00673699"/>
    <w:rsid w:val="00701E84"/>
    <w:rsid w:val="00722124"/>
    <w:rsid w:val="009F68E0"/>
    <w:rsid w:val="00AC134E"/>
    <w:rsid w:val="00B03989"/>
    <w:rsid w:val="00C31344"/>
    <w:rsid w:val="00C83CF6"/>
    <w:rsid w:val="00D540E6"/>
    <w:rsid w:val="00DD38B3"/>
    <w:rsid w:val="00DF0BE1"/>
    <w:rsid w:val="00DF1332"/>
    <w:rsid w:val="00E508C8"/>
    <w:rsid w:val="00F71B61"/>
    <w:rsid w:val="00F926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DFD800A"/>
  <w15:chartTrackingRefBased/>
  <w15:docId w15:val="{0C754553-865F-F549-95FC-C6AC20A8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8E1"/>
  </w:style>
  <w:style w:type="paragraph" w:styleId="Heading1">
    <w:name w:val="heading 1"/>
    <w:basedOn w:val="Normal"/>
    <w:next w:val="Normal"/>
    <w:link w:val="Heading1Char"/>
    <w:uiPriority w:val="9"/>
    <w:qFormat/>
    <w:rsid w:val="001D18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8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8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8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8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8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8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8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8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8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8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8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8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8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8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8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8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8E1"/>
    <w:rPr>
      <w:rFonts w:eastAsiaTheme="majorEastAsia" w:cstheme="majorBidi"/>
      <w:color w:val="272727" w:themeColor="text1" w:themeTint="D8"/>
    </w:rPr>
  </w:style>
  <w:style w:type="paragraph" w:styleId="Title">
    <w:name w:val="Title"/>
    <w:basedOn w:val="Normal"/>
    <w:next w:val="Normal"/>
    <w:link w:val="TitleChar"/>
    <w:uiPriority w:val="10"/>
    <w:qFormat/>
    <w:rsid w:val="001D18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8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8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8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8E1"/>
    <w:pPr>
      <w:spacing w:before="160"/>
      <w:jc w:val="center"/>
    </w:pPr>
    <w:rPr>
      <w:i/>
      <w:iCs/>
      <w:color w:val="404040" w:themeColor="text1" w:themeTint="BF"/>
    </w:rPr>
  </w:style>
  <w:style w:type="character" w:customStyle="1" w:styleId="QuoteChar">
    <w:name w:val="Quote Char"/>
    <w:basedOn w:val="DefaultParagraphFont"/>
    <w:link w:val="Quote"/>
    <w:uiPriority w:val="29"/>
    <w:rsid w:val="001D18E1"/>
    <w:rPr>
      <w:i/>
      <w:iCs/>
      <w:color w:val="404040" w:themeColor="text1" w:themeTint="BF"/>
    </w:rPr>
  </w:style>
  <w:style w:type="paragraph" w:styleId="ListParagraph">
    <w:name w:val="List Paragraph"/>
    <w:basedOn w:val="Normal"/>
    <w:uiPriority w:val="34"/>
    <w:qFormat/>
    <w:rsid w:val="001D18E1"/>
    <w:pPr>
      <w:ind w:left="720"/>
      <w:contextualSpacing/>
    </w:pPr>
  </w:style>
  <w:style w:type="character" w:styleId="IntenseEmphasis">
    <w:name w:val="Intense Emphasis"/>
    <w:basedOn w:val="DefaultParagraphFont"/>
    <w:uiPriority w:val="21"/>
    <w:qFormat/>
    <w:rsid w:val="001D18E1"/>
    <w:rPr>
      <w:i/>
      <w:iCs/>
      <w:color w:val="0F4761" w:themeColor="accent1" w:themeShade="BF"/>
    </w:rPr>
  </w:style>
  <w:style w:type="paragraph" w:styleId="IntenseQuote">
    <w:name w:val="Intense Quote"/>
    <w:basedOn w:val="Normal"/>
    <w:next w:val="Normal"/>
    <w:link w:val="IntenseQuoteChar"/>
    <w:uiPriority w:val="30"/>
    <w:qFormat/>
    <w:rsid w:val="001D1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8E1"/>
    <w:rPr>
      <w:i/>
      <w:iCs/>
      <w:color w:val="0F4761" w:themeColor="accent1" w:themeShade="BF"/>
    </w:rPr>
  </w:style>
  <w:style w:type="character" w:styleId="IntenseReference">
    <w:name w:val="Intense Reference"/>
    <w:basedOn w:val="DefaultParagraphFont"/>
    <w:uiPriority w:val="32"/>
    <w:qFormat/>
    <w:rsid w:val="001D18E1"/>
    <w:rPr>
      <w:b/>
      <w:bCs/>
      <w:smallCaps/>
      <w:color w:val="0F4761" w:themeColor="accent1" w:themeShade="BF"/>
      <w:spacing w:val="5"/>
    </w:rPr>
  </w:style>
  <w:style w:type="character" w:styleId="Hyperlink">
    <w:name w:val="Hyperlink"/>
    <w:uiPriority w:val="99"/>
    <w:rsid w:val="006736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mailto:lead@cmcc.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858C62E6BF78438BBE00591FED6F09"/>
        <w:category>
          <w:name w:val="General"/>
          <w:gallery w:val="placeholder"/>
        </w:category>
        <w:types>
          <w:type w:val="bbPlcHdr"/>
        </w:types>
        <w:behaviors>
          <w:behavior w:val="content"/>
        </w:behaviors>
        <w:guid w:val="{69C5B9E6-8D17-8545-AA6C-F3C18976B866}"/>
      </w:docPartPr>
      <w:docPartBody>
        <w:p w:rsidR="000F2ECF" w:rsidRDefault="00096077" w:rsidP="00096077">
          <w:pPr>
            <w:pStyle w:val="2A858C62E6BF78438BBE00591FED6F09"/>
          </w:pPr>
          <w:r w:rsidRPr="00843D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077"/>
    <w:rsid w:val="00096077"/>
    <w:rsid w:val="000F2ECF"/>
    <w:rsid w:val="003A571D"/>
    <w:rsid w:val="00722124"/>
    <w:rsid w:val="00746F9E"/>
    <w:rsid w:val="009024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6077"/>
    <w:rPr>
      <w:color w:val="666666"/>
    </w:rPr>
  </w:style>
  <w:style w:type="paragraph" w:customStyle="1" w:styleId="2A858C62E6BF78438BBE00591FED6F09">
    <w:name w:val="2A858C62E6BF78438BBE00591FED6F09"/>
    <w:rsid w:val="00096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2066</Characters>
  <Application>Microsoft Office Word</Application>
  <DocSecurity>0</DocSecurity>
  <Lines>17</Lines>
  <Paragraphs>4</Paragraphs>
  <ScaleCrop>false</ScaleCrop>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Ead</dc:creator>
  <cp:keywords/>
  <dc:description/>
  <cp:lastModifiedBy>Lauren Ead</cp:lastModifiedBy>
  <cp:revision>3</cp:revision>
  <dcterms:created xsi:type="dcterms:W3CDTF">2026-06-26T17:56:00Z</dcterms:created>
  <dcterms:modified xsi:type="dcterms:W3CDTF">2026-06-26T18:01:00Z</dcterms:modified>
</cp:coreProperties>
</file>