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809" w:tblpY="308"/>
        <w:tblOverlap w:val="never"/>
        <w:tblW w:w="79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5754"/>
      </w:tblGrid>
      <w:tr w:rsidR="00E860AF" w:rsidRPr="00F62299" w14:paraId="7503E96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67C3EEBE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406A3BB4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Description</w:t>
            </w:r>
          </w:p>
        </w:tc>
      </w:tr>
      <w:tr w:rsidR="00E860AF" w:rsidRPr="00F62299" w14:paraId="04F722A5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489045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Traditional Chinese medicine syndrome differentiation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985C9B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Damp-heat impediment syndrome</w:t>
            </w:r>
          </w:p>
        </w:tc>
      </w:tr>
      <w:tr w:rsidR="00E860AF" w:rsidRPr="00F62299" w14:paraId="79F2403B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0C2B72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Intervention type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BBAA5F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Acupuncture</w:t>
            </w:r>
          </w:p>
        </w:tc>
      </w:tr>
      <w:tr w:rsidR="00E860AF" w:rsidRPr="00F62299" w14:paraId="2EF1A406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716787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Treatment period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38D586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During hospitalization</w:t>
            </w:r>
          </w:p>
        </w:tc>
      </w:tr>
      <w:tr w:rsidR="00E860AF" w:rsidRPr="00F62299" w14:paraId="6E439272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D5ABAF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Treatment frequency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77E0D4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Once daily</w:t>
            </w:r>
          </w:p>
        </w:tc>
      </w:tr>
      <w:tr w:rsidR="00E860AF" w:rsidRPr="00F62299" w14:paraId="349A2EBA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2C1D13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Total number of sessions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88947F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Approximately 11 sessions</w:t>
            </w:r>
          </w:p>
        </w:tc>
      </w:tr>
      <w:tr w:rsidR="00E860AF" w:rsidRPr="00F62299" w14:paraId="5D943348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FB6D827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Treatment rationale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B7245F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Acupoints from the upper and lower extremities were selected according to the principles of meridian-based treatment and syndrome differentiation, with the aim of relieving impediment symptoms and improving limb function.</w:t>
            </w:r>
          </w:p>
        </w:tc>
      </w:tr>
      <w:tr w:rsidR="00E860AF" w:rsidRPr="00F62299" w14:paraId="787DEED2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B2720A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Main acupoints of the upper extremities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04FE81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Hegu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(LI4),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Quchi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(LI11),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Shousanli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(LI10),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Waiguan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(SJ5)</w:t>
            </w:r>
          </w:p>
        </w:tc>
      </w:tr>
      <w:tr w:rsidR="00E860AF" w:rsidRPr="00F62299" w14:paraId="25615B95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987EF2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Main acupoints of the lower extremities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A68B02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Zusanli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(ST36),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Fenglong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(ST40),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Yanglingquan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(GB34),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Sanyinjiao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(SP6), Kunlun (BL60),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Taichong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(LR3)</w:t>
            </w:r>
          </w:p>
        </w:tc>
      </w:tr>
      <w:tr w:rsidR="00E860AF" w:rsidRPr="00F62299" w14:paraId="6908E387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C24855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Needle specification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CF14D3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Disposable filiform needles, 0.30 × 40 mm</w:t>
            </w:r>
          </w:p>
        </w:tc>
      </w:tr>
      <w:tr w:rsidR="00E860AF" w:rsidRPr="00F62299" w14:paraId="59A2DF79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1B1CCD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Needling depth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6DFC24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Approximately 10-25 mm</w:t>
            </w:r>
          </w:p>
        </w:tc>
      </w:tr>
      <w:tr w:rsidR="00E860AF" w:rsidRPr="00F62299" w14:paraId="2A175635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1F931F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Manipulation method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BC99D8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Balanced reinforcing-reducing method</w:t>
            </w:r>
          </w:p>
        </w:tc>
      </w:tr>
      <w:tr w:rsidR="00E860AF" w:rsidRPr="00F62299" w14:paraId="6BC7DD63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4AEC45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Needle sensation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594551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Needles were retained after achievement of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deqi</w:t>
            </w:r>
            <w:proofErr w:type="spellEnd"/>
          </w:p>
        </w:tc>
      </w:tr>
      <w:tr w:rsidR="00E860AF" w:rsidRPr="00F62299" w14:paraId="470001FE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014670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Needle retention time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A8F09A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30 min</w:t>
            </w:r>
          </w:p>
        </w:tc>
      </w:tr>
      <w:tr w:rsidR="00E860AF" w:rsidRPr="00F62299" w14:paraId="152D6C27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6B28A5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Course description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12D975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Continuous treatment throughout hospitalization</w:t>
            </w:r>
          </w:p>
        </w:tc>
      </w:tr>
      <w:tr w:rsidR="00E860AF" w:rsidRPr="00F62299" w14:paraId="41817521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415BA9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Concomitant external therapies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C27F33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Cupping on the lower back, topical application of herbal medicine, and herbal soaking/washing therapy</w:t>
            </w:r>
          </w:p>
        </w:tc>
      </w:tr>
      <w:tr w:rsidR="00E860AF" w:rsidRPr="00F62299" w14:paraId="08F03AF8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179CFE4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Remark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0AE68E3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The patient also received intravenous immunoglobulin, neurotrophic medication, and other integrative medicine interventions; therefore, the independent effect of acupuncture could not be separated</w:t>
            </w:r>
          </w:p>
        </w:tc>
      </w:tr>
    </w:tbl>
    <w:p w14:paraId="6CD25B23" w14:textId="77777777" w:rsidR="00E860AF" w:rsidRPr="00F62299" w:rsidRDefault="00000000">
      <w:pPr>
        <w:rPr>
          <w:rFonts w:ascii="Times New Roman" w:hAnsi="Times New Roman" w:cs="Times New Roman"/>
        </w:rPr>
      </w:pPr>
      <w:r w:rsidRPr="00F62299">
        <w:rPr>
          <w:rFonts w:ascii="Times New Roman" w:hAnsi="Times New Roman" w:cs="Times New Roman"/>
        </w:rPr>
        <w:t>Table S1. Detailed acupuncture intervention parameters during hospitalization</w:t>
      </w:r>
    </w:p>
    <w:p w14:paraId="53E33D63" w14:textId="77777777" w:rsidR="00E860AF" w:rsidRPr="00F62299" w:rsidRDefault="00E860AF">
      <w:pPr>
        <w:rPr>
          <w:rFonts w:ascii="Times New Roman" w:hAnsi="Times New Roman" w:cs="Times New Roman"/>
        </w:rPr>
      </w:pPr>
    </w:p>
    <w:p w14:paraId="3DF0DFC4" w14:textId="77777777" w:rsidR="00E860AF" w:rsidRPr="00F62299" w:rsidRDefault="00000000">
      <w:pPr>
        <w:rPr>
          <w:rFonts w:ascii="Times New Roman" w:hAnsi="Times New Roman" w:cs="Times New Roman"/>
        </w:rPr>
      </w:pPr>
      <w:r w:rsidRPr="00F62299">
        <w:rPr>
          <w:rFonts w:ascii="Times New Roman" w:hAnsi="Times New Roman" w:cs="Times New Roman"/>
        </w:rPr>
        <w:t xml:space="preserve">Abbreviation: </w:t>
      </w:r>
      <w:proofErr w:type="spellStart"/>
      <w:r w:rsidRPr="00F62299">
        <w:rPr>
          <w:rFonts w:ascii="Times New Roman" w:hAnsi="Times New Roman" w:cs="Times New Roman"/>
        </w:rPr>
        <w:t>deqi</w:t>
      </w:r>
      <w:proofErr w:type="spellEnd"/>
      <w:r w:rsidRPr="00F62299">
        <w:rPr>
          <w:rFonts w:ascii="Times New Roman" w:hAnsi="Times New Roman" w:cs="Times New Roman"/>
        </w:rPr>
        <w:t>, needling sensation considered indicative of effective needle stimulation in traditional Chinese medicine practice.</w:t>
      </w:r>
    </w:p>
    <w:p w14:paraId="5D0159C1" w14:textId="77777777" w:rsidR="00E860AF" w:rsidRPr="00F62299" w:rsidRDefault="00E860AF"/>
    <w:p w14:paraId="17B29845" w14:textId="77777777" w:rsidR="00E860AF" w:rsidRPr="00F62299" w:rsidRDefault="00E860AF"/>
    <w:p w14:paraId="0190DAAC" w14:textId="77777777" w:rsidR="00E860AF" w:rsidRPr="00F62299" w:rsidRDefault="00E860AF"/>
    <w:p w14:paraId="12AE854E" w14:textId="77777777" w:rsidR="00E860AF" w:rsidRPr="00F62299" w:rsidRDefault="00E860AF"/>
    <w:p w14:paraId="09D1DC3E" w14:textId="77777777" w:rsidR="00E860AF" w:rsidRPr="00F62299" w:rsidRDefault="00E860AF"/>
    <w:p w14:paraId="32CE9D6D" w14:textId="77777777" w:rsidR="002E335E" w:rsidRPr="00F62299" w:rsidRDefault="002E335E" w:rsidP="002E335E"/>
    <w:p w14:paraId="576C8072" w14:textId="52E4E915" w:rsidR="00E860AF" w:rsidRPr="00F62299" w:rsidRDefault="00000000" w:rsidP="002E335E">
      <w:r w:rsidRPr="00F62299">
        <w:rPr>
          <w:rFonts w:ascii="Times New Roman" w:hAnsi="Times New Roman" w:cs="Times New Roman"/>
        </w:rPr>
        <w:t>Table S2. Complete herbal prescription composition, processing, and administration information</w:t>
      </w:r>
    </w:p>
    <w:tbl>
      <w:tblPr>
        <w:tblW w:w="7937" w:type="dxa"/>
        <w:tblCellSpacing w:w="15" w:type="dxa"/>
        <w:tblInd w:w="-2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117"/>
        <w:gridCol w:w="2032"/>
        <w:gridCol w:w="1359"/>
        <w:gridCol w:w="479"/>
        <w:gridCol w:w="1160"/>
        <w:gridCol w:w="1292"/>
      </w:tblGrid>
      <w:tr w:rsidR="00E860AF" w:rsidRPr="00F62299" w14:paraId="049FD448" w14:textId="77777777">
        <w:trPr>
          <w:tblHeader/>
          <w:tblCellSpacing w:w="15" w:type="dxa"/>
        </w:trPr>
        <w:tc>
          <w:tcPr>
            <w:tcW w:w="453" w:type="dxa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1DAC51E2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No.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633DBDB9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Chinese name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4498BDAF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Latin/pharmaceutical name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76B6B1BA" w14:textId="77777777" w:rsidR="00E860AF" w:rsidRPr="00F62299" w:rsidRDefault="00000000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Dose</w:t>
            </w:r>
            <w:r w:rsidRPr="00F6229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lang w:bidi="ar"/>
              </w:rPr>
              <w:t xml:space="preserve"> </w:t>
            </w: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per day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128A223A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4602F1CE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Processing method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3B09B3E7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Remark</w:t>
            </w:r>
          </w:p>
        </w:tc>
      </w:tr>
      <w:tr w:rsidR="00E860AF" w:rsidRPr="00F62299" w14:paraId="165A7154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0FE7CB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21C852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Huangbo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D9C68A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Phellodendri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Chinensis Cortex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7175E7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35943A7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F209BE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Bran-fried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BC340BA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09B25751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0574FA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0A9BAB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Cangzhu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FB8CC07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Atractylodis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Rhizoma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EB5E1F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975FAF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0D46E9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Bran-fried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C90661C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6EE6AEF1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E7A8C1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AE6D31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Chuanniuxi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40C8A2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Cyathulae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Radix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24F3B5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CCE5A9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CE6C0A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Wine-processed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B446B07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Prescribed as wine-processed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Chuanniuxi</w:t>
            </w:r>
            <w:proofErr w:type="spellEnd"/>
          </w:p>
        </w:tc>
      </w:tr>
      <w:tr w:rsidR="00E860AF" w:rsidRPr="00F62299" w14:paraId="674C1D29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BD94CE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DEEF80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Yiyiren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3899B1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Coicis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Semen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A10722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FCBA55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9DBE35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Unprocessed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BE1574B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0EEAFD63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EEF717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3AB5329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Gegen</w:t>
            </w:r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83CC5C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Puerariae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Lobatae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Radix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3C38BC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53383C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61772D7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Unprocessed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664C16A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7DA521A6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BA0CA4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5F1AE8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Chenpi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CC7087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Citri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Reticulatae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Pericarpium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2933EA9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0D076F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B0061E7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Standard prepared slice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08E4BC4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41594171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51EAF2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7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EDD451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Qingbanxia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CD1682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Pinelliae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Rhizoma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Praeparatum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74564D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9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7A0045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525481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Processed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Pinellia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preparation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F3A6188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33958B97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2CF449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E5BF4B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Fuling</w:t>
            </w:r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78439A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Poria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3202E29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20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F3AF62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94DF6B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Unprocessed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2DB38E8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7B2DBFCD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2B6856A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9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C11207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Zhuru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996970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Bambusae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Caulis in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Taeniam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378A4C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DC6838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8BB05D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Standard prepared slice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54D9FC0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5BABEBA9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494365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842987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Zhishi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3064D3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Aurantii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Fructus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Immaturus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D0A027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909CDD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4D945E9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Bran-fried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E8845F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Prescribed as bran-fried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Zhishi</w:t>
            </w:r>
            <w:proofErr w:type="spellEnd"/>
          </w:p>
        </w:tc>
      </w:tr>
      <w:tr w:rsidR="00E860AF" w:rsidRPr="00F62299" w14:paraId="7F3F93D4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268D727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11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51A7DF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Jiangcan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A5866B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Bombyx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Batryticatus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16211C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63D61E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7423E9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Stir-fried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1F7408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Prescribed as stir-fried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Jiangcan</w:t>
            </w:r>
            <w:proofErr w:type="spellEnd"/>
          </w:p>
        </w:tc>
      </w:tr>
      <w:tr w:rsidR="00E860AF" w:rsidRPr="00F62299" w14:paraId="6C536422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504048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89588D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Dilong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07F969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Pheretima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CA6758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943064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220014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Standard prepared slice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614D19C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4D310F5E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B8C81A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13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AEE00B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Shanzhuyu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05079B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Corni Fructus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AB2BFB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B77971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CD212A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Wine-processed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32CF1C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Prescribed as </w:t>
            </w: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lastRenderedPageBreak/>
              <w:t xml:space="preserve">wine-processed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Shanzhuyu</w:t>
            </w:r>
            <w:proofErr w:type="spellEnd"/>
          </w:p>
        </w:tc>
      </w:tr>
      <w:tr w:rsidR="00E860AF" w:rsidRPr="00F62299" w14:paraId="0894BBBD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nil"/>
              <w:right w:val="single" w:sz="2" w:space="0" w:color="CCCCCC"/>
            </w:tcBorders>
            <w:vAlign w:val="center"/>
          </w:tcPr>
          <w:p w14:paraId="1AB7BE2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lastRenderedPageBreak/>
              <w:t>14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nil"/>
              <w:right w:val="single" w:sz="2" w:space="0" w:color="CCCCCC"/>
            </w:tcBorders>
            <w:vAlign w:val="center"/>
          </w:tcPr>
          <w:p w14:paraId="16567D4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Gancao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nil"/>
              <w:right w:val="single" w:sz="2" w:space="0" w:color="CCCCCC"/>
            </w:tcBorders>
            <w:vAlign w:val="center"/>
          </w:tcPr>
          <w:p w14:paraId="0382DA3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Glycyrrhizae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Radix et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Rhizoma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nil"/>
              <w:right w:val="single" w:sz="2" w:space="0" w:color="CCCCCC"/>
            </w:tcBorders>
            <w:vAlign w:val="center"/>
          </w:tcPr>
          <w:p w14:paraId="057504F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nil"/>
              <w:right w:val="single" w:sz="2" w:space="0" w:color="CCCCCC"/>
            </w:tcBorders>
            <w:vAlign w:val="center"/>
          </w:tcPr>
          <w:p w14:paraId="0EB211F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nil"/>
              <w:right w:val="single" w:sz="2" w:space="0" w:color="CCCCCC"/>
            </w:tcBorders>
            <w:vAlign w:val="center"/>
          </w:tcPr>
          <w:p w14:paraId="0780849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Standard prepared slice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nil"/>
              <w:right w:val="single" w:sz="2" w:space="0" w:color="CCCCCC"/>
            </w:tcBorders>
            <w:vAlign w:val="center"/>
          </w:tcPr>
          <w:p w14:paraId="5EBDB734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4AB06209" w14:textId="77777777">
        <w:trPr>
          <w:tblCellSpacing w:w="15" w:type="dxa"/>
        </w:trPr>
        <w:tc>
          <w:tcPr>
            <w:tcW w:w="453" w:type="dxa"/>
            <w:tcBorders>
              <w:top w:val="nil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3EAFC30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1087" w:type="dxa"/>
            <w:tcBorders>
              <w:top w:val="nil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58EADA7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Houpo</w:t>
            </w:r>
            <w:proofErr w:type="spellEnd"/>
          </w:p>
        </w:tc>
        <w:tc>
          <w:tcPr>
            <w:tcW w:w="2002" w:type="dxa"/>
            <w:tcBorders>
              <w:top w:val="nil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09A5B13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Magnoliae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Officinalis Cortex</w:t>
            </w:r>
          </w:p>
        </w:tc>
        <w:tc>
          <w:tcPr>
            <w:tcW w:w="1329" w:type="dxa"/>
            <w:tcBorders>
              <w:top w:val="nil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4524E81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449" w:type="dxa"/>
            <w:tcBorders>
              <w:top w:val="nil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62ACAE63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nil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200E66B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Standard prepared slice</w:t>
            </w:r>
          </w:p>
        </w:tc>
        <w:tc>
          <w:tcPr>
            <w:tcW w:w="1247" w:type="dxa"/>
            <w:tcBorders>
              <w:top w:val="nil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5E9F4F26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12F55A5C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3F49F97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C8DE56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Huomaren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F1F8FE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Cannabis Fructus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288727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82B4E5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52CF34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Stir-fried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79A7711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Prescribed as stir-fried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Huomaren</w:t>
            </w:r>
            <w:proofErr w:type="spellEnd"/>
          </w:p>
        </w:tc>
      </w:tr>
      <w:tr w:rsidR="00E860AF" w:rsidRPr="00F62299" w14:paraId="7F5F42EB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7CB88C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17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C2A56D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Baizhu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292AD1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Atractylodis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Macrocephalae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Rhizoma</w:t>
            </w:r>
            <w:proofErr w:type="spellEnd"/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0F558F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627BF0A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84332F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Standard prepared slice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67D7A5A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3125DAD3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0DC8884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18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25CA1D9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Baishao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463487A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Paeoniae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Radix Alba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0138BA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60832E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B9A0BE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Standard prepared slice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C0FD0BE" w14:textId="77777777" w:rsidR="00E860AF" w:rsidRPr="00F62299" w:rsidRDefault="00E860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60AF" w:rsidRPr="00F62299" w14:paraId="2D2B3382" w14:textId="77777777">
        <w:trPr>
          <w:tblCellSpacing w:w="15" w:type="dxa"/>
        </w:trPr>
        <w:tc>
          <w:tcPr>
            <w:tcW w:w="453" w:type="dxa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1EA2844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19</w:t>
            </w:r>
          </w:p>
        </w:tc>
        <w:tc>
          <w:tcPr>
            <w:tcW w:w="1087" w:type="dxa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3F24E4A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Yimucao</w:t>
            </w:r>
            <w:proofErr w:type="spellEnd"/>
          </w:p>
        </w:tc>
        <w:tc>
          <w:tcPr>
            <w:tcW w:w="2002" w:type="dxa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038D1E1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Leonuri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Herba</w:t>
            </w:r>
          </w:p>
        </w:tc>
        <w:tc>
          <w:tcPr>
            <w:tcW w:w="1329" w:type="dxa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4FCA77F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5036A60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</w:t>
            </w:r>
          </w:p>
        </w:tc>
        <w:tc>
          <w:tcPr>
            <w:tcW w:w="1130" w:type="dxa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0CA18F1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Dried herb</w:t>
            </w:r>
          </w:p>
        </w:tc>
        <w:tc>
          <w:tcPr>
            <w:tcW w:w="1247" w:type="dxa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7DCD7F1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Prescribed as dried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Yimucao</w:t>
            </w:r>
            <w:proofErr w:type="spellEnd"/>
          </w:p>
        </w:tc>
      </w:tr>
    </w:tbl>
    <w:p w14:paraId="2FBDCE9C" w14:textId="77777777" w:rsidR="00E860AF" w:rsidRPr="00F62299" w:rsidRDefault="00E860AF"/>
    <w:p w14:paraId="54AF43EE" w14:textId="77777777" w:rsidR="00E860AF" w:rsidRPr="00F62299" w:rsidRDefault="00E860AF"/>
    <w:p w14:paraId="6814B769" w14:textId="77777777" w:rsidR="00E860AF" w:rsidRPr="00F62299" w:rsidRDefault="00E860AF">
      <w:pPr>
        <w:rPr>
          <w:rFonts w:ascii="Times New Roman" w:hAnsi="Times New Roman" w:cs="Times New Roman"/>
        </w:rPr>
      </w:pPr>
    </w:p>
    <w:p w14:paraId="611B2CB4" w14:textId="77777777" w:rsidR="00E860AF" w:rsidRPr="00F62299" w:rsidRDefault="00000000">
      <w:pPr>
        <w:rPr>
          <w:rFonts w:ascii="Times New Roman" w:hAnsi="Times New Roman" w:cs="Times New Roman"/>
        </w:rPr>
      </w:pPr>
      <w:r w:rsidRPr="00F62299">
        <w:rPr>
          <w:rFonts w:ascii="Times New Roman" w:hAnsi="Times New Roman" w:cs="Times New Roman"/>
        </w:rPr>
        <w:t xml:space="preserve">Overall administration information for the modified </w:t>
      </w:r>
      <w:proofErr w:type="spellStart"/>
      <w:r w:rsidRPr="00F62299">
        <w:rPr>
          <w:rFonts w:ascii="Times New Roman" w:hAnsi="Times New Roman" w:cs="Times New Roman"/>
        </w:rPr>
        <w:t>Ermiao</w:t>
      </w:r>
      <w:proofErr w:type="spellEnd"/>
      <w:r w:rsidRPr="00F62299">
        <w:rPr>
          <w:rFonts w:ascii="Times New Roman" w:hAnsi="Times New Roman" w:cs="Times New Roman"/>
        </w:rPr>
        <w:t xml:space="preserve"> powder</w:t>
      </w:r>
    </w:p>
    <w:tbl>
      <w:tblPr>
        <w:tblW w:w="7937" w:type="dxa"/>
        <w:tblCellSpacing w:w="15" w:type="dxa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6214"/>
      </w:tblGrid>
      <w:tr w:rsidR="00E860AF" w:rsidRPr="00F62299" w14:paraId="620FDE2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53D71B27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535BC517" w14:textId="77777777" w:rsidR="00E860AF" w:rsidRPr="00F62299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29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Description</w:t>
            </w:r>
          </w:p>
        </w:tc>
      </w:tr>
      <w:tr w:rsidR="00E860AF" w:rsidRPr="00F62299" w14:paraId="10DDF6C9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1BCD0E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Syndrome differentiation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134F71FE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Damp-heat impediment syndrome</w:t>
            </w:r>
          </w:p>
        </w:tc>
      </w:tr>
      <w:tr w:rsidR="00E860AF" w:rsidRPr="00F62299" w14:paraId="4C5FCE82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D397066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Formula name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50B0644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Modified </w:t>
            </w:r>
            <w:proofErr w:type="spellStart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Ermiao</w:t>
            </w:r>
            <w:proofErr w:type="spellEnd"/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powder</w:t>
            </w:r>
          </w:p>
        </w:tc>
      </w:tr>
      <w:tr w:rsidR="00E860AF" w:rsidRPr="00F62299" w14:paraId="2484F970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283A44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Route of administration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47D656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Oral</w:t>
            </w:r>
          </w:p>
        </w:tc>
      </w:tr>
      <w:tr w:rsidR="00E860AF" w:rsidRPr="00F62299" w14:paraId="5CE75D44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D7DAD0D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Decoction method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7EA3AB35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The herbs were soaked in water for 30 min before decoction, and 400 mL of decoction was obtained</w:t>
            </w:r>
          </w:p>
        </w:tc>
      </w:tr>
      <w:tr w:rsidR="00E860AF" w:rsidRPr="00F62299" w14:paraId="5F4EF1BA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56FA1AB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Dosing frequency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244999B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Administered warm in two divided doses, morning and evening</w:t>
            </w:r>
          </w:p>
        </w:tc>
      </w:tr>
      <w:tr w:rsidR="00E860AF" w:rsidRPr="00F62299" w14:paraId="702A51FC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47996D9C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Daily dose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01BF2080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One decoction daily</w:t>
            </w:r>
          </w:p>
        </w:tc>
      </w:tr>
      <w:tr w:rsidR="00E860AF" w:rsidRPr="00F62299" w14:paraId="7DAB7AD1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6999AE6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Treatment duration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vAlign w:val="center"/>
          </w:tcPr>
          <w:p w14:paraId="32086268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Administered for 8 days during hospitalization</w:t>
            </w:r>
          </w:p>
        </w:tc>
      </w:tr>
      <w:tr w:rsidR="00E860AF" w:rsidRPr="00F62299" w14:paraId="3B9ED73C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3529B28F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lastRenderedPageBreak/>
              <w:t>Remark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4" w:space="0" w:color="auto"/>
              <w:right w:val="single" w:sz="2" w:space="0" w:color="CCCCCC"/>
            </w:tcBorders>
            <w:vAlign w:val="center"/>
          </w:tcPr>
          <w:p w14:paraId="17B63D42" w14:textId="77777777" w:rsidR="00E860AF" w:rsidRPr="00F62299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62299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The patient also received intravenous immunoglobulin, neurotrophic medication, and other integrative medicine interventions; therefore, the independent effect of the herbal prescription could not be separated</w:t>
            </w:r>
          </w:p>
        </w:tc>
      </w:tr>
    </w:tbl>
    <w:p w14:paraId="16F30D6B" w14:textId="77777777" w:rsidR="00E860AF" w:rsidRPr="00F62299" w:rsidRDefault="00E860AF"/>
    <w:sectPr w:rsidR="00E860AF" w:rsidRPr="00F62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6A863" w14:textId="77777777" w:rsidR="0012690C" w:rsidRDefault="0012690C" w:rsidP="002E335E">
      <w:r>
        <w:separator/>
      </w:r>
    </w:p>
  </w:endnote>
  <w:endnote w:type="continuationSeparator" w:id="0">
    <w:p w14:paraId="0DBB8E15" w14:textId="77777777" w:rsidR="0012690C" w:rsidRDefault="0012690C" w:rsidP="002E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22159" w14:textId="77777777" w:rsidR="0012690C" w:rsidRDefault="0012690C" w:rsidP="002E335E">
      <w:r>
        <w:separator/>
      </w:r>
    </w:p>
  </w:footnote>
  <w:footnote w:type="continuationSeparator" w:id="0">
    <w:p w14:paraId="1647E5E4" w14:textId="77777777" w:rsidR="0012690C" w:rsidRDefault="0012690C" w:rsidP="002E3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81A45B7"/>
    <w:rsid w:val="0012690C"/>
    <w:rsid w:val="001E63E7"/>
    <w:rsid w:val="002E335E"/>
    <w:rsid w:val="00AC623F"/>
    <w:rsid w:val="00B82EA2"/>
    <w:rsid w:val="00E860AF"/>
    <w:rsid w:val="00F62299"/>
    <w:rsid w:val="2F97707F"/>
    <w:rsid w:val="30556646"/>
    <w:rsid w:val="3D8A085E"/>
    <w:rsid w:val="41AE46E3"/>
    <w:rsid w:val="5D2A05E8"/>
    <w:rsid w:val="5D2C2677"/>
    <w:rsid w:val="5E604B5F"/>
    <w:rsid w:val="781A45B7"/>
    <w:rsid w:val="7D0A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E23A58"/>
  <w15:docId w15:val="{D8629F5D-0DFA-481D-9F98-A948F2D1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33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E335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E3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E335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3299</Characters>
  <Application>Microsoft Office Word</Application>
  <DocSecurity>0</DocSecurity>
  <Lines>299</Lines>
  <Paragraphs>211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橘生淮南</dc:creator>
  <cp:lastModifiedBy>Min Xiaofeng</cp:lastModifiedBy>
  <cp:revision>3</cp:revision>
  <dcterms:created xsi:type="dcterms:W3CDTF">2026-06-21T03:13:00Z</dcterms:created>
  <dcterms:modified xsi:type="dcterms:W3CDTF">2026-07-17T12:20:00Z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DFF78D03A77347579D48C41AF83C36FE_13</vt:lpwstr>
  </property>
  <property fmtid="{D5CDD505-2E9C-101B-9397-08002B2CF9AE}" pid="4" name="KSOTemplateDocerSaveRecord">
    <vt:lpwstr>eyJoZGlkIjoiMzEwNTM5NzYwMDRjMzkwZTVkZjY2ODkwMGIxNGU0OTUiLCJ1c2VySWQiOiI0MTY5NDY4NjgifQ==</vt:lpwstr>
  </property>
</Properties>
</file>