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D10FCD" w14:textId="77777777" w:rsidR="00D2568D" w:rsidRPr="00A522C3" w:rsidRDefault="00D2568D" w:rsidP="00D2568D">
      <w:pPr>
        <w:tabs>
          <w:tab w:val="num" w:pos="720"/>
        </w:tabs>
        <w:spacing w:line="360" w:lineRule="auto"/>
        <w:rPr>
          <w:rFonts w:ascii="Arial" w:hAnsi="Arial" w:cs="Arial"/>
          <w:szCs w:val="21"/>
        </w:rPr>
      </w:pPr>
      <w:r w:rsidRPr="00A522C3">
        <w:rPr>
          <w:rFonts w:ascii="Arial" w:hAnsi="Arial" w:cs="Arial"/>
          <w:b/>
          <w:bCs/>
          <w:szCs w:val="21"/>
        </w:rPr>
        <w:t xml:space="preserve">Table 1 </w:t>
      </w:r>
      <w:bookmarkStart w:id="0" w:name="_Hlk78745716"/>
      <w:bookmarkStart w:id="1" w:name="_Hlk78746121"/>
      <w:r w:rsidRPr="00A522C3">
        <w:rPr>
          <w:rFonts w:ascii="Arial" w:hAnsi="Arial" w:cs="Arial"/>
          <w:szCs w:val="21"/>
        </w:rPr>
        <w:t>Comparison of current afterglow luminescence probes</w:t>
      </w:r>
      <w:bookmarkEnd w:id="0"/>
      <w:r w:rsidRPr="00A522C3">
        <w:rPr>
          <w:rFonts w:ascii="Arial" w:hAnsi="Arial" w:cs="Arial"/>
          <w:szCs w:val="21"/>
        </w:rPr>
        <w:t>.</w:t>
      </w:r>
      <w:bookmarkEnd w:id="1"/>
    </w:p>
    <w:p w14:paraId="2E580A8F" w14:textId="77777777" w:rsidR="00D2568D" w:rsidRPr="00A522C3" w:rsidRDefault="00D2568D" w:rsidP="00D2568D">
      <w:pPr>
        <w:spacing w:line="360" w:lineRule="auto"/>
        <w:rPr>
          <w:rFonts w:ascii="Arial" w:hAnsi="Arial" w:cs="Arial"/>
          <w:noProof/>
          <w:szCs w:val="21"/>
        </w:rPr>
      </w:pPr>
      <w:r w:rsidRPr="00027F6B">
        <w:rPr>
          <w:noProof/>
        </w:rPr>
        <w:drawing>
          <wp:inline distT="0" distB="0" distL="0" distR="0" wp14:anchorId="0299D6B0" wp14:editId="62CDBD08">
            <wp:extent cx="5760000" cy="34488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44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D0B06" w14:textId="77777777" w:rsidR="00D2568D" w:rsidRDefault="00D2568D">
      <w:bookmarkStart w:id="2" w:name="_GoBack"/>
      <w:bookmarkEnd w:id="2"/>
    </w:p>
    <w:sectPr w:rsidR="00D2568D" w:rsidSect="00CD2928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68D"/>
    <w:rsid w:val="00BF74CD"/>
    <w:rsid w:val="00D25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23BFE"/>
  <w15:chartTrackingRefBased/>
  <w15:docId w15:val="{B85AD2F6-3321-3548-B19A-0C86D4957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2568D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2021-11-30T20:22:00Z</dcterms:created>
  <dcterms:modified xsi:type="dcterms:W3CDTF">2021-11-30T20:22:00Z</dcterms:modified>
</cp:coreProperties>
</file>