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16903" w14:textId="77777777" w:rsidR="00C40D3A" w:rsidRPr="007324C5" w:rsidRDefault="00C40D3A" w:rsidP="00C40D3A">
      <w:pPr>
        <w:keepNext/>
        <w:keepLines/>
        <w:spacing w:after="360" w:line="480" w:lineRule="auto"/>
        <w:outlineLvl w:val="0"/>
        <w:rPr>
          <w:rFonts w:ascii="Times New Roman" w:eastAsiaTheme="majorEastAsia" w:hAnsi="Times New Roman" w:cstheme="majorBidi"/>
          <w:b/>
          <w:sz w:val="24"/>
          <w:szCs w:val="24"/>
        </w:rPr>
      </w:pPr>
      <w:bookmarkStart w:id="0" w:name="_Hlk148551102"/>
      <w:bookmarkStart w:id="1" w:name="_Hlk134216871"/>
      <w:r w:rsidRPr="001E1147">
        <w:rPr>
          <w:rFonts w:ascii="Times New Roman" w:eastAsiaTheme="majorEastAsia" w:hAnsi="Times New Roman" w:cstheme="majorBidi"/>
          <w:b/>
          <w:sz w:val="24"/>
          <w:szCs w:val="24"/>
        </w:rPr>
        <w:t>Dual-Function Metal–Organic Framework for Enhanced Fuel Efficiency in Composite Solid Propellants: Metal-Coordinated Catalytic Sites and Linker-Derived Polymeric Additive in Ammonium Perchlorate Decomposition</w:t>
      </w:r>
      <w:r w:rsidRPr="003F70DC">
        <w:rPr>
          <w:rFonts w:ascii="Times New Roman" w:eastAsiaTheme="majorEastAsia" w:hAnsi="Times New Roman" w:cstheme="majorBidi"/>
          <w:b/>
          <w:sz w:val="24"/>
          <w:szCs w:val="24"/>
        </w:rPr>
        <w:t xml:space="preserve"> </w:t>
      </w:r>
      <w:r w:rsidRPr="00280F4E">
        <w:rPr>
          <w:rFonts w:ascii="Times New Roman" w:eastAsiaTheme="majorEastAsia" w:hAnsi="Times New Roman" w:cstheme="majorBidi"/>
          <w:b/>
          <w:sz w:val="24"/>
          <w:szCs w:val="24"/>
        </w:rPr>
        <w:t xml:space="preserve"> </w:t>
      </w:r>
    </w:p>
    <w:p w14:paraId="17A68749" w14:textId="56A22704" w:rsidR="00C40D3A" w:rsidRDefault="00C40D3A" w:rsidP="00C40D3A">
      <w:pPr>
        <w:spacing w:line="480" w:lineRule="auto"/>
        <w:jc w:val="both"/>
        <w:rPr>
          <w:rFonts w:ascii="Times New Roman" w:hAnsi="Times New Roman" w:cs="Times New Roman"/>
          <w:sz w:val="24"/>
          <w:szCs w:val="24"/>
        </w:rPr>
      </w:pPr>
      <w:bookmarkStart w:id="2" w:name="_Hlk148514294"/>
      <w:bookmarkEnd w:id="0"/>
      <w:r w:rsidRPr="007324C5">
        <w:rPr>
          <w:rFonts w:ascii="Times New Roman" w:hAnsi="Times New Roman" w:cs="Times New Roman"/>
          <w:sz w:val="24"/>
          <w:szCs w:val="24"/>
        </w:rPr>
        <w:t>Muhammad Amjad Majeed</w:t>
      </w:r>
      <w:proofErr w:type="gramStart"/>
      <w:r w:rsidRPr="007324C5">
        <w:rPr>
          <w:rFonts w:ascii="Times New Roman" w:hAnsi="Times New Roman" w:cs="Times New Roman"/>
          <w:sz w:val="24"/>
          <w:szCs w:val="24"/>
          <w:vertAlign w:val="superscript"/>
        </w:rPr>
        <w:t>1,a</w:t>
      </w:r>
      <w:proofErr w:type="gramEnd"/>
      <w:r>
        <w:rPr>
          <w:rFonts w:ascii="Times New Roman" w:hAnsi="Times New Roman" w:cs="Times New Roman"/>
          <w:sz w:val="24"/>
          <w:szCs w:val="24"/>
          <w:vertAlign w:val="superscript"/>
        </w:rPr>
        <w:t>,b</w:t>
      </w:r>
      <w:r w:rsidRPr="007324C5">
        <w:rPr>
          <w:rFonts w:ascii="Times New Roman" w:hAnsi="Times New Roman" w:cs="Times New Roman"/>
          <w:sz w:val="24"/>
          <w:szCs w:val="24"/>
        </w:rPr>
        <w:t xml:space="preserve">, </w:t>
      </w:r>
      <w:r>
        <w:rPr>
          <w:rFonts w:ascii="Times New Roman" w:hAnsi="Times New Roman" w:cs="Times New Roman"/>
          <w:sz w:val="24"/>
          <w:szCs w:val="24"/>
        </w:rPr>
        <w:t>Farhan Ahmad</w:t>
      </w:r>
      <w:r>
        <w:rPr>
          <w:rFonts w:ascii="Times New Roman" w:hAnsi="Times New Roman" w:cs="Times New Roman"/>
          <w:sz w:val="24"/>
          <w:szCs w:val="24"/>
          <w:vertAlign w:val="superscript"/>
        </w:rPr>
        <w:t>d</w:t>
      </w:r>
      <w:r>
        <w:rPr>
          <w:rFonts w:ascii="Times New Roman" w:hAnsi="Times New Roman" w:cs="Times New Roman"/>
          <w:sz w:val="24"/>
          <w:szCs w:val="24"/>
        </w:rPr>
        <w:t xml:space="preserve">, </w:t>
      </w:r>
      <w:r w:rsidRPr="0048550D">
        <w:rPr>
          <w:rFonts w:ascii="Times New Roman" w:hAnsi="Times New Roman" w:cs="Times New Roman"/>
          <w:sz w:val="24"/>
          <w:szCs w:val="24"/>
        </w:rPr>
        <w:t>Jie</w:t>
      </w:r>
      <w:r>
        <w:rPr>
          <w:rFonts w:ascii="Times New Roman" w:hAnsi="Times New Roman" w:cs="Times New Roman"/>
          <w:sz w:val="24"/>
          <w:szCs w:val="24"/>
        </w:rPr>
        <w:t xml:space="preserve"> </w:t>
      </w:r>
      <w:r w:rsidRPr="0048550D">
        <w:rPr>
          <w:rFonts w:ascii="Times New Roman" w:hAnsi="Times New Roman" w:cs="Times New Roman"/>
          <w:sz w:val="24"/>
          <w:szCs w:val="24"/>
        </w:rPr>
        <w:t>Wan</w:t>
      </w:r>
      <w:r>
        <w:rPr>
          <w:rFonts w:ascii="Times New Roman" w:hAnsi="Times New Roman" w:cs="Times New Roman"/>
          <w:sz w:val="24"/>
          <w:szCs w:val="24"/>
        </w:rPr>
        <w:t>g</w:t>
      </w:r>
      <w:r w:rsidRPr="007324C5">
        <w:rPr>
          <w:rFonts w:ascii="Times New Roman" w:hAnsi="Times New Roman" w:cs="Times New Roman"/>
          <w:sz w:val="24"/>
          <w:szCs w:val="24"/>
          <w:vertAlign w:val="superscript"/>
        </w:rPr>
        <w:t>a</w:t>
      </w:r>
      <w:r>
        <w:rPr>
          <w:rFonts w:ascii="Times New Roman" w:hAnsi="Times New Roman" w:cs="Times New Roman"/>
          <w:sz w:val="24"/>
          <w:szCs w:val="24"/>
        </w:rPr>
        <w:t xml:space="preserve">, </w:t>
      </w:r>
      <w:proofErr w:type="spellStart"/>
      <w:r w:rsidRPr="001E52BC">
        <w:rPr>
          <w:rFonts w:ascii="Times New Roman" w:hAnsi="Times New Roman" w:cs="Times New Roman"/>
          <w:sz w:val="24"/>
          <w:szCs w:val="24"/>
        </w:rPr>
        <w:t>Aifeng</w:t>
      </w:r>
      <w:proofErr w:type="spellEnd"/>
      <w:r w:rsidRPr="001E52BC">
        <w:rPr>
          <w:rFonts w:ascii="Times New Roman" w:hAnsi="Times New Roman" w:cs="Times New Roman"/>
          <w:sz w:val="24"/>
          <w:szCs w:val="24"/>
        </w:rPr>
        <w:t xml:space="preserve"> Jiang</w:t>
      </w:r>
      <w:r>
        <w:rPr>
          <w:rFonts w:ascii="Times New Roman" w:hAnsi="Times New Roman" w:cs="Times New Roman"/>
          <w:sz w:val="24"/>
          <w:szCs w:val="24"/>
          <w:vertAlign w:val="superscript"/>
        </w:rPr>
        <w:t>c</w:t>
      </w:r>
      <w:r>
        <w:rPr>
          <w:rFonts w:ascii="Times New Roman" w:hAnsi="Times New Roman" w:cs="Times New Roman"/>
          <w:sz w:val="24"/>
          <w:szCs w:val="24"/>
        </w:rPr>
        <w:t xml:space="preserve">, </w:t>
      </w:r>
      <w:r w:rsidRPr="007324C5">
        <w:rPr>
          <w:rFonts w:ascii="Times New Roman" w:hAnsi="Times New Roman" w:cs="Times New Roman"/>
          <w:sz w:val="24"/>
          <w:szCs w:val="24"/>
        </w:rPr>
        <w:t xml:space="preserve">Jianyong </w:t>
      </w:r>
      <w:proofErr w:type="gramStart"/>
      <w:r w:rsidRPr="007324C5">
        <w:rPr>
          <w:rFonts w:ascii="Times New Roman" w:hAnsi="Times New Roman" w:cs="Times New Roman"/>
          <w:sz w:val="24"/>
          <w:szCs w:val="24"/>
        </w:rPr>
        <w:t>Xu</w:t>
      </w:r>
      <w:r w:rsidRPr="007324C5">
        <w:rPr>
          <w:rFonts w:ascii="Times New Roman" w:hAnsi="Times New Roman" w:cs="Times New Roman"/>
          <w:sz w:val="24"/>
          <w:szCs w:val="24"/>
          <w:vertAlign w:val="superscript"/>
        </w:rPr>
        <w:t>,</w:t>
      </w:r>
      <w:r w:rsidRPr="007324C5">
        <w:rPr>
          <w:rFonts w:ascii="Times New Roman" w:hAnsi="Times New Roman" w:cs="Times New Roman"/>
          <w:sz w:val="24"/>
          <w:szCs w:val="24"/>
        </w:rPr>
        <w:t>*</w:t>
      </w:r>
      <w:proofErr w:type="gramEnd"/>
      <w:r w:rsidRPr="007324C5">
        <w:rPr>
          <w:rFonts w:ascii="Times New Roman" w:hAnsi="Times New Roman" w:cs="Times New Roman"/>
          <w:sz w:val="24"/>
          <w:szCs w:val="24"/>
        </w:rPr>
        <w:t xml:space="preserve">, </w:t>
      </w:r>
      <w:r w:rsidRPr="00430B67">
        <w:rPr>
          <w:rFonts w:ascii="Times New Roman" w:hAnsi="Times New Roman" w:cs="Times New Roman"/>
          <w:sz w:val="24"/>
          <w:szCs w:val="24"/>
        </w:rPr>
        <w:t>Wenchao</w:t>
      </w:r>
      <w:r w:rsidRPr="007324C5">
        <w:rPr>
          <w:rFonts w:ascii="Times New Roman" w:hAnsi="Times New Roman" w:cs="Times New Roman"/>
          <w:sz w:val="24"/>
          <w:szCs w:val="24"/>
        </w:rPr>
        <w:t xml:space="preserve"> </w:t>
      </w:r>
      <w:proofErr w:type="gramStart"/>
      <w:r w:rsidRPr="007324C5">
        <w:rPr>
          <w:rFonts w:ascii="Times New Roman" w:hAnsi="Times New Roman" w:cs="Times New Roman"/>
          <w:sz w:val="24"/>
          <w:szCs w:val="24"/>
        </w:rPr>
        <w:t>Zhang</w:t>
      </w:r>
      <w:r w:rsidRPr="007324C5">
        <w:rPr>
          <w:rFonts w:ascii="Times New Roman" w:hAnsi="Times New Roman" w:cs="Times New Roman"/>
          <w:sz w:val="24"/>
          <w:szCs w:val="24"/>
          <w:vertAlign w:val="superscript"/>
        </w:rPr>
        <w:t>,</w:t>
      </w:r>
      <w:r w:rsidRPr="007324C5">
        <w:rPr>
          <w:rFonts w:ascii="Times New Roman" w:hAnsi="Times New Roman" w:cs="Times New Roman"/>
          <w:sz w:val="24"/>
          <w:szCs w:val="24"/>
        </w:rPr>
        <w:t>*</w:t>
      </w:r>
      <w:proofErr w:type="gramEnd"/>
      <w:r w:rsidRPr="007324C5">
        <w:rPr>
          <w:rFonts w:ascii="Times New Roman" w:hAnsi="Times New Roman" w:cs="Times New Roman"/>
          <w:sz w:val="24"/>
          <w:szCs w:val="24"/>
        </w:rPr>
        <w:t xml:space="preserve">, Yanchun </w:t>
      </w:r>
      <w:proofErr w:type="gramStart"/>
      <w:r w:rsidRPr="007324C5">
        <w:rPr>
          <w:rFonts w:ascii="Times New Roman" w:hAnsi="Times New Roman" w:cs="Times New Roman"/>
          <w:sz w:val="24"/>
          <w:szCs w:val="24"/>
        </w:rPr>
        <w:t>Li</w:t>
      </w:r>
      <w:r w:rsidRPr="007324C5">
        <w:rPr>
          <w:rFonts w:ascii="Times New Roman" w:hAnsi="Times New Roman" w:cs="Times New Roman"/>
          <w:sz w:val="24"/>
          <w:szCs w:val="24"/>
          <w:vertAlign w:val="superscript"/>
        </w:rPr>
        <w:t>,</w:t>
      </w:r>
      <w:r w:rsidRPr="007324C5">
        <w:rPr>
          <w:rFonts w:ascii="Times New Roman" w:hAnsi="Times New Roman" w:cs="Times New Roman"/>
          <w:sz w:val="24"/>
          <w:szCs w:val="24"/>
        </w:rPr>
        <w:t>*</w:t>
      </w:r>
      <w:proofErr w:type="gramEnd"/>
    </w:p>
    <w:bookmarkEnd w:id="2"/>
    <w:p w14:paraId="6AA0C446" w14:textId="77777777" w:rsidR="00C40D3A" w:rsidRPr="00245F79" w:rsidRDefault="00C40D3A" w:rsidP="00C40D3A">
      <w:pPr>
        <w:spacing w:line="480" w:lineRule="auto"/>
        <w:jc w:val="both"/>
        <w:rPr>
          <w:rFonts w:ascii="Times New Roman" w:hAnsi="Times New Roman" w:cs="Times New Roman"/>
          <w:sz w:val="24"/>
          <w:szCs w:val="24"/>
        </w:rPr>
      </w:pPr>
    </w:p>
    <w:p w14:paraId="34969995" w14:textId="77777777" w:rsidR="00C40D3A" w:rsidRDefault="00C40D3A" w:rsidP="00C40D3A">
      <w:pPr>
        <w:spacing w:line="480" w:lineRule="auto"/>
        <w:jc w:val="both"/>
        <w:rPr>
          <w:rFonts w:ascii="Times New Roman" w:hAnsi="Times New Roman" w:cs="Times New Roman"/>
          <w:sz w:val="24"/>
          <w:szCs w:val="24"/>
        </w:rPr>
      </w:pPr>
      <w:bookmarkStart w:id="3" w:name="_Hlk148514316"/>
      <w:r w:rsidRPr="007324C5">
        <w:rPr>
          <w:rFonts w:ascii="Times New Roman" w:hAnsi="Times New Roman" w:cs="Times New Roman"/>
          <w:sz w:val="24"/>
          <w:szCs w:val="24"/>
          <w:vertAlign w:val="superscript"/>
        </w:rPr>
        <w:t>a</w:t>
      </w:r>
      <w:r w:rsidRPr="007324C5">
        <w:rPr>
          <w:rFonts w:ascii="Times New Roman" w:hAnsi="Times New Roman" w:cs="Times New Roman"/>
          <w:sz w:val="24"/>
          <w:szCs w:val="24"/>
        </w:rPr>
        <w:t xml:space="preserve"> School of Chemical Engineering, Nanjing University of Science and Technology, Nanjing, 210094, China.</w:t>
      </w:r>
    </w:p>
    <w:p w14:paraId="108EAF0A" w14:textId="47242341" w:rsidR="00C40D3A" w:rsidRDefault="00C40D3A" w:rsidP="00C40D3A">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Pr="005A0AED">
        <w:rPr>
          <w:rFonts w:ascii="Times New Roman" w:hAnsi="Times New Roman" w:cs="Times New Roman"/>
          <w:sz w:val="24"/>
          <w:szCs w:val="24"/>
        </w:rPr>
        <w:t xml:space="preserve">College of Materials and Chemistry &amp; Chemical Engineering, Chengdu University of Technology, l#, </w:t>
      </w:r>
      <w:proofErr w:type="spellStart"/>
      <w:r w:rsidRPr="005A0AED">
        <w:rPr>
          <w:rFonts w:ascii="Times New Roman" w:hAnsi="Times New Roman" w:cs="Times New Roman"/>
          <w:sz w:val="24"/>
          <w:szCs w:val="24"/>
        </w:rPr>
        <w:t>Dongsanlu</w:t>
      </w:r>
      <w:proofErr w:type="spellEnd"/>
      <w:r w:rsidRPr="005A0AED">
        <w:rPr>
          <w:rFonts w:ascii="Times New Roman" w:hAnsi="Times New Roman" w:cs="Times New Roman"/>
          <w:sz w:val="24"/>
          <w:szCs w:val="24"/>
        </w:rPr>
        <w:t xml:space="preserve">, </w:t>
      </w:r>
      <w:proofErr w:type="spellStart"/>
      <w:r w:rsidRPr="005A0AED">
        <w:rPr>
          <w:rFonts w:ascii="Times New Roman" w:hAnsi="Times New Roman" w:cs="Times New Roman"/>
          <w:sz w:val="24"/>
          <w:szCs w:val="24"/>
        </w:rPr>
        <w:t>Erxian</w:t>
      </w:r>
      <w:r w:rsidR="001B666C">
        <w:rPr>
          <w:rFonts w:ascii="Times New Roman" w:hAnsi="Times New Roman" w:cs="Times New Roman"/>
          <w:sz w:val="24"/>
          <w:szCs w:val="24"/>
        </w:rPr>
        <w:t>q</w:t>
      </w:r>
      <w:r w:rsidRPr="005A0AED">
        <w:rPr>
          <w:rFonts w:ascii="Times New Roman" w:hAnsi="Times New Roman" w:cs="Times New Roman"/>
          <w:sz w:val="24"/>
          <w:szCs w:val="24"/>
        </w:rPr>
        <w:t>iao</w:t>
      </w:r>
      <w:proofErr w:type="spellEnd"/>
      <w:r w:rsidRPr="005A0AED">
        <w:rPr>
          <w:rFonts w:ascii="Times New Roman" w:hAnsi="Times New Roman" w:cs="Times New Roman"/>
          <w:sz w:val="24"/>
          <w:szCs w:val="24"/>
        </w:rPr>
        <w:t>, Chengdu 610059, Sichuan, P. R. China</w:t>
      </w:r>
    </w:p>
    <w:p w14:paraId="4CDDD82A" w14:textId="77777777" w:rsidR="00C40D3A" w:rsidRDefault="00C40D3A" w:rsidP="00C40D3A">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c</w:t>
      </w:r>
      <w:r w:rsidRPr="005C1E6D">
        <w:t xml:space="preserve"> </w:t>
      </w:r>
      <w:r w:rsidRPr="005C1E6D">
        <w:rPr>
          <w:rFonts w:ascii="Times New Roman" w:hAnsi="Times New Roman" w:cs="Times New Roman"/>
          <w:sz w:val="24"/>
          <w:szCs w:val="24"/>
        </w:rPr>
        <w:t>Southwest Technology and Engineering Research Institute, Chongqing 400039, China</w:t>
      </w:r>
    </w:p>
    <w:p w14:paraId="75BAB2AC" w14:textId="495ECA71" w:rsidR="00C40D3A" w:rsidRPr="005C1E6D" w:rsidRDefault="00C40D3A" w:rsidP="00C40D3A">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d</w:t>
      </w:r>
      <w:r w:rsidRPr="00224F19">
        <w:rPr>
          <w:rFonts w:ascii="Times New Roman" w:hAnsi="Times New Roman" w:cs="Times New Roman"/>
          <w:sz w:val="24"/>
          <w:szCs w:val="24"/>
        </w:rPr>
        <w:t xml:space="preserve"> Department of </w:t>
      </w:r>
      <w:r w:rsidR="00DB6A33">
        <w:rPr>
          <w:rFonts w:ascii="Times New Roman" w:hAnsi="Times New Roman" w:cs="Times New Roman"/>
          <w:sz w:val="24"/>
          <w:szCs w:val="24"/>
        </w:rPr>
        <w:t>C</w:t>
      </w:r>
      <w:r w:rsidRPr="00224F19">
        <w:rPr>
          <w:rFonts w:ascii="Times New Roman" w:hAnsi="Times New Roman" w:cs="Times New Roman"/>
          <w:sz w:val="24"/>
          <w:szCs w:val="24"/>
        </w:rPr>
        <w:t xml:space="preserve">hemical </w:t>
      </w:r>
      <w:r w:rsidR="00DB6A33">
        <w:rPr>
          <w:rFonts w:ascii="Times New Roman" w:hAnsi="Times New Roman" w:cs="Times New Roman"/>
          <w:sz w:val="24"/>
          <w:szCs w:val="24"/>
        </w:rPr>
        <w:t>E</w:t>
      </w:r>
      <w:r w:rsidRPr="00224F19">
        <w:rPr>
          <w:rFonts w:ascii="Times New Roman" w:hAnsi="Times New Roman" w:cs="Times New Roman"/>
          <w:sz w:val="24"/>
          <w:szCs w:val="24"/>
        </w:rPr>
        <w:t>ngineering</w:t>
      </w:r>
      <w:r>
        <w:rPr>
          <w:rFonts w:ascii="Times New Roman" w:hAnsi="Times New Roman" w:cs="Times New Roman"/>
          <w:sz w:val="24"/>
          <w:szCs w:val="24"/>
        </w:rPr>
        <w:t xml:space="preserve">, </w:t>
      </w:r>
      <w:r w:rsidRPr="00224F19">
        <w:rPr>
          <w:rFonts w:ascii="Times New Roman" w:hAnsi="Times New Roman" w:cs="Times New Roman"/>
          <w:sz w:val="24"/>
          <w:szCs w:val="24"/>
        </w:rPr>
        <w:t>University of Engineering and Technology</w:t>
      </w:r>
      <w:r>
        <w:rPr>
          <w:rFonts w:ascii="Times New Roman" w:hAnsi="Times New Roman" w:cs="Times New Roman"/>
          <w:sz w:val="24"/>
          <w:szCs w:val="24"/>
        </w:rPr>
        <w:t>,</w:t>
      </w:r>
      <w:r w:rsidRPr="00224F19">
        <w:rPr>
          <w:rFonts w:ascii="Times New Roman" w:hAnsi="Times New Roman" w:cs="Times New Roman"/>
          <w:sz w:val="24"/>
          <w:szCs w:val="24"/>
        </w:rPr>
        <w:t xml:space="preserve"> Lahore 54890</w:t>
      </w:r>
      <w:r>
        <w:rPr>
          <w:rFonts w:ascii="Times New Roman" w:hAnsi="Times New Roman" w:cs="Times New Roman"/>
          <w:sz w:val="24"/>
          <w:szCs w:val="24"/>
        </w:rPr>
        <w:t>,</w:t>
      </w:r>
      <w:r w:rsidRPr="00224F19">
        <w:rPr>
          <w:rFonts w:ascii="Times New Roman" w:hAnsi="Times New Roman" w:cs="Times New Roman"/>
          <w:sz w:val="24"/>
          <w:szCs w:val="24"/>
        </w:rPr>
        <w:t xml:space="preserve"> Pakistan.</w:t>
      </w:r>
    </w:p>
    <w:bookmarkEnd w:id="3"/>
    <w:p w14:paraId="794FD7F6" w14:textId="77777777" w:rsidR="00CF73DC" w:rsidRPr="007324C5" w:rsidRDefault="00CF73DC" w:rsidP="00342C38">
      <w:pPr>
        <w:spacing w:line="480" w:lineRule="auto"/>
        <w:jc w:val="both"/>
        <w:rPr>
          <w:rFonts w:ascii="Times New Roman" w:hAnsi="Times New Roman" w:cs="Times New Roman"/>
          <w:sz w:val="24"/>
          <w:szCs w:val="24"/>
        </w:rPr>
      </w:pPr>
    </w:p>
    <w:p w14:paraId="23F8BF2C" w14:textId="77777777" w:rsidR="009A7F0E" w:rsidRDefault="009A7F0E" w:rsidP="00342C38">
      <w:pPr>
        <w:spacing w:line="480" w:lineRule="auto"/>
        <w:jc w:val="both"/>
        <w:rPr>
          <w:rFonts w:ascii="Times New Roman" w:hAnsi="Times New Roman" w:cs="Times New Roman"/>
          <w:sz w:val="24"/>
          <w:szCs w:val="24"/>
        </w:rPr>
      </w:pPr>
    </w:p>
    <w:p w14:paraId="18CAB85A" w14:textId="77777777" w:rsidR="009A7F0E" w:rsidRPr="007324C5" w:rsidRDefault="009A7F0E" w:rsidP="00342C38">
      <w:pPr>
        <w:spacing w:line="480" w:lineRule="auto"/>
        <w:jc w:val="both"/>
        <w:rPr>
          <w:rFonts w:ascii="Times New Roman" w:hAnsi="Times New Roman" w:cs="Times New Roman"/>
          <w:sz w:val="24"/>
          <w:szCs w:val="24"/>
        </w:rPr>
      </w:pPr>
    </w:p>
    <w:bookmarkEnd w:id="1"/>
    <w:p w14:paraId="340F2578" w14:textId="77777777" w:rsidR="009A7F0E" w:rsidRPr="001A730F" w:rsidRDefault="009A7F0E" w:rsidP="00342C38">
      <w:pPr>
        <w:spacing w:line="480" w:lineRule="auto"/>
        <w:jc w:val="both"/>
        <w:rPr>
          <w:rFonts w:ascii="Times New Roman" w:hAnsi="Times New Roman" w:cs="Times New Roman"/>
          <w:sz w:val="24"/>
          <w:szCs w:val="24"/>
        </w:rPr>
      </w:pPr>
      <w:r w:rsidRPr="001A730F">
        <w:rPr>
          <w:rFonts w:ascii="Times New Roman" w:hAnsi="Times New Roman" w:cs="Times New Roman"/>
          <w:sz w:val="24"/>
          <w:szCs w:val="24"/>
        </w:rPr>
        <w:t>*Corresponding author: Wenchao Zhang</w:t>
      </w:r>
    </w:p>
    <w:p w14:paraId="441D3F17" w14:textId="77777777" w:rsidR="009A7F0E" w:rsidRPr="001A730F" w:rsidRDefault="009A7F0E" w:rsidP="00342C38">
      <w:pPr>
        <w:spacing w:line="480" w:lineRule="auto"/>
        <w:jc w:val="both"/>
        <w:rPr>
          <w:rFonts w:ascii="Times New Roman" w:hAnsi="Times New Roman" w:cs="Times New Roman"/>
          <w:sz w:val="24"/>
          <w:szCs w:val="24"/>
        </w:rPr>
      </w:pPr>
      <w:r w:rsidRPr="001A730F">
        <w:rPr>
          <w:rFonts w:ascii="Times New Roman" w:hAnsi="Times New Roman" w:cs="Times New Roman"/>
          <w:sz w:val="24"/>
          <w:szCs w:val="24"/>
        </w:rPr>
        <w:t>E-mail address: zhangwenchao@njust.edu.cn (W.C. Zhang)</w:t>
      </w:r>
    </w:p>
    <w:p w14:paraId="310A2EAC" w14:textId="77777777" w:rsidR="009A7F0E" w:rsidRPr="001A730F" w:rsidRDefault="009A7F0E" w:rsidP="00342C38">
      <w:pPr>
        <w:spacing w:line="480" w:lineRule="auto"/>
        <w:jc w:val="both"/>
        <w:rPr>
          <w:rFonts w:ascii="Times New Roman" w:hAnsi="Times New Roman" w:cs="Times New Roman"/>
          <w:sz w:val="24"/>
          <w:szCs w:val="24"/>
        </w:rPr>
      </w:pPr>
      <w:r w:rsidRPr="001A730F">
        <w:rPr>
          <w:rFonts w:ascii="Times New Roman" w:hAnsi="Times New Roman" w:cs="Times New Roman"/>
          <w:sz w:val="24"/>
          <w:szCs w:val="24"/>
        </w:rPr>
        <w:t>Tel: +86 25 84315515   Fax: +86 25 84315857</w:t>
      </w:r>
    </w:p>
    <w:p w14:paraId="084B9D68" w14:textId="6DE4605F" w:rsidR="0086775E" w:rsidRDefault="002F03DC" w:rsidP="0086775E">
      <w:pPr>
        <w:spacing w:line="480" w:lineRule="auto"/>
        <w:jc w:val="both"/>
        <w:rPr>
          <w:rFonts w:ascii="Times New Roman" w:hAnsi="Times New Roman" w:cs="Times New Roman"/>
          <w:b/>
          <w:bCs/>
          <w:sz w:val="24"/>
          <w:szCs w:val="24"/>
        </w:rPr>
      </w:pPr>
      <w:r w:rsidRPr="002F03DC">
        <w:rPr>
          <w:rFonts w:ascii="Times New Roman" w:hAnsi="Times New Roman" w:cs="Times New Roman"/>
          <w:b/>
          <w:bCs/>
          <w:sz w:val="24"/>
          <w:szCs w:val="24"/>
        </w:rPr>
        <w:lastRenderedPageBreak/>
        <w:t>Supporting Information</w:t>
      </w:r>
      <w:r w:rsidR="00355167">
        <w:rPr>
          <w:rFonts w:ascii="Times New Roman" w:hAnsi="Times New Roman" w:cs="Times New Roman"/>
          <w:b/>
          <w:bCs/>
          <w:sz w:val="24"/>
          <w:szCs w:val="24"/>
        </w:rPr>
        <w:t xml:space="preserve"> (SI)</w:t>
      </w:r>
    </w:p>
    <w:p w14:paraId="06C53B48" w14:textId="3F4BF121" w:rsidR="00127420" w:rsidRDefault="00C30D78" w:rsidP="0086775E">
      <w:pPr>
        <w:spacing w:line="480" w:lineRule="auto"/>
        <w:jc w:val="both"/>
        <w:rPr>
          <w:rFonts w:ascii="Times New Roman" w:hAnsi="Times New Roman" w:cs="Times New Roman"/>
          <w:sz w:val="24"/>
          <w:szCs w:val="24"/>
        </w:rPr>
      </w:pPr>
      <w:r w:rsidRPr="00C30D78">
        <w:rPr>
          <w:rFonts w:ascii="Times New Roman" w:hAnsi="Times New Roman" w:cs="Times New Roman"/>
          <w:sz w:val="24"/>
          <w:szCs w:val="24"/>
        </w:rPr>
        <w:t>This manuscript Supporting Information comprises one table and ten figures that complement the structural, morphological, and catalytic performance characterization of the MOFs, MOF-derived metal oxides (MDOs), and their AP composites. Table S1 compiles a literature comparison of MOF‑catalyzed ammonium perchlorate thermal decomposition metrics. Figure S1 presents XRD patterns of the MDOs (CuO, NiO, ZnO, Co</w:t>
      </w:r>
      <w:r w:rsidR="00974FD0" w:rsidRPr="00974FD0">
        <w:rPr>
          <w:rFonts w:ascii="Times New Roman" w:hAnsi="Times New Roman" w:cs="Times New Roman"/>
          <w:sz w:val="24"/>
          <w:szCs w:val="24"/>
          <w:vertAlign w:val="subscript"/>
        </w:rPr>
        <w:t>3</w:t>
      </w:r>
      <w:r w:rsidRPr="00C30D78">
        <w:rPr>
          <w:rFonts w:ascii="Times New Roman" w:hAnsi="Times New Roman" w:cs="Times New Roman"/>
          <w:sz w:val="24"/>
          <w:szCs w:val="24"/>
        </w:rPr>
        <w:t>O</w:t>
      </w:r>
      <w:r w:rsidR="00974FD0" w:rsidRPr="00974FD0">
        <w:rPr>
          <w:rFonts w:ascii="Times New Roman" w:hAnsi="Times New Roman" w:cs="Times New Roman"/>
          <w:sz w:val="24"/>
          <w:szCs w:val="24"/>
          <w:vertAlign w:val="subscript"/>
        </w:rPr>
        <w:t>4</w:t>
      </w:r>
      <w:r w:rsidRPr="00C30D78">
        <w:rPr>
          <w:rFonts w:ascii="Times New Roman" w:hAnsi="Times New Roman" w:cs="Times New Roman"/>
          <w:sz w:val="24"/>
          <w:szCs w:val="24"/>
        </w:rPr>
        <w:t>). Figure S2 displays typical SEM images of the MDOs and the corresponding 2</w:t>
      </w:r>
      <w:r w:rsidR="00E74A3B">
        <w:rPr>
          <w:rFonts w:ascii="Times New Roman" w:hAnsi="Times New Roman" w:cs="Times New Roman"/>
          <w:sz w:val="24"/>
          <w:szCs w:val="24"/>
        </w:rPr>
        <w:t xml:space="preserve"> wt.</w:t>
      </w:r>
      <w:r w:rsidRPr="00C30D78">
        <w:rPr>
          <w:rFonts w:ascii="Times New Roman" w:hAnsi="Times New Roman" w:cs="Times New Roman"/>
          <w:sz w:val="24"/>
          <w:szCs w:val="24"/>
        </w:rPr>
        <w:t>% MDO/98% AP composites. Figure S3 provides SEM‑EDS elemental mapping (Co, Zn, Cu, Ni, O, N, C, Cl) for the AP/MOF composites. Figure S4 shows the EDX spectra of the as‑synthesized MOFs. Figure S5 contains the N</w:t>
      </w:r>
      <w:r w:rsidR="00E74A3B" w:rsidRPr="00E74A3B">
        <w:rPr>
          <w:rFonts w:ascii="Times New Roman" w:hAnsi="Times New Roman" w:cs="Times New Roman"/>
          <w:sz w:val="24"/>
          <w:szCs w:val="24"/>
          <w:vertAlign w:val="subscript"/>
        </w:rPr>
        <w:t>2</w:t>
      </w:r>
      <w:r w:rsidRPr="00C30D78">
        <w:rPr>
          <w:rFonts w:ascii="Times New Roman" w:hAnsi="Times New Roman" w:cs="Times New Roman"/>
          <w:sz w:val="24"/>
          <w:szCs w:val="24"/>
        </w:rPr>
        <w:t xml:space="preserve"> adsorption/desorption isotherms of the double‑linker </w:t>
      </w:r>
      <w:r w:rsidR="009C4EDD">
        <w:rPr>
          <w:rFonts w:ascii="Times New Roman" w:hAnsi="Times New Roman" w:cs="Times New Roman"/>
          <w:sz w:val="24"/>
          <w:szCs w:val="24"/>
        </w:rPr>
        <w:t>Zn-</w:t>
      </w:r>
      <w:r w:rsidRPr="00C30D78">
        <w:rPr>
          <w:rFonts w:ascii="Times New Roman" w:hAnsi="Times New Roman" w:cs="Times New Roman"/>
          <w:sz w:val="24"/>
          <w:szCs w:val="24"/>
        </w:rPr>
        <w:t>MOF</w:t>
      </w:r>
      <w:r w:rsidR="009C4EDD">
        <w:rPr>
          <w:rFonts w:ascii="Times New Roman" w:hAnsi="Times New Roman" w:cs="Times New Roman"/>
          <w:sz w:val="24"/>
          <w:szCs w:val="24"/>
        </w:rPr>
        <w:t>-II</w:t>
      </w:r>
      <w:r w:rsidRPr="00C30D78">
        <w:rPr>
          <w:rFonts w:ascii="Times New Roman" w:hAnsi="Times New Roman" w:cs="Times New Roman"/>
          <w:sz w:val="24"/>
          <w:szCs w:val="24"/>
        </w:rPr>
        <w:t xml:space="preserve"> and all MDOs. Figures S6 and S7 report the XPS survey spectra and high‑resolution peak fits (M 2p, N 1s, O 1s, C 1s, Cl 2p) for the AP/MOF composites and the MDOs, respectively. Figure </w:t>
      </w:r>
      <w:r w:rsidR="0039374E">
        <w:rPr>
          <w:rFonts w:ascii="Times New Roman" w:hAnsi="Times New Roman" w:cs="Times New Roman"/>
          <w:sz w:val="24"/>
          <w:szCs w:val="24"/>
        </w:rPr>
        <w:t xml:space="preserve">S8 presents the MOF thermal stability with respect to their thermal analysis curves (DSC-DDSC) and TG-DTG, and </w:t>
      </w:r>
      <w:r w:rsidRPr="00C30D78">
        <w:rPr>
          <w:rFonts w:ascii="Times New Roman" w:hAnsi="Times New Roman" w:cs="Times New Roman"/>
          <w:sz w:val="24"/>
          <w:szCs w:val="24"/>
        </w:rPr>
        <w:t>S</w:t>
      </w:r>
      <w:r w:rsidR="0039374E">
        <w:rPr>
          <w:rFonts w:ascii="Times New Roman" w:hAnsi="Times New Roman" w:cs="Times New Roman"/>
          <w:sz w:val="24"/>
          <w:szCs w:val="24"/>
        </w:rPr>
        <w:t>9</w:t>
      </w:r>
      <w:r w:rsidRPr="00C30D78">
        <w:rPr>
          <w:rFonts w:ascii="Times New Roman" w:hAnsi="Times New Roman" w:cs="Times New Roman"/>
          <w:sz w:val="24"/>
          <w:szCs w:val="24"/>
        </w:rPr>
        <w:t xml:space="preserve"> presents the TG‑DSC curves of the 2</w:t>
      </w:r>
      <w:r w:rsidR="00882452">
        <w:rPr>
          <w:rFonts w:ascii="Times New Roman" w:hAnsi="Times New Roman" w:cs="Times New Roman"/>
          <w:sz w:val="24"/>
          <w:szCs w:val="24"/>
        </w:rPr>
        <w:t xml:space="preserve"> wt.</w:t>
      </w:r>
      <w:r w:rsidRPr="00C30D78">
        <w:rPr>
          <w:rFonts w:ascii="Times New Roman" w:hAnsi="Times New Roman" w:cs="Times New Roman"/>
          <w:sz w:val="24"/>
          <w:szCs w:val="24"/>
        </w:rPr>
        <w:t>% MDO/AP mixtures. Figure S</w:t>
      </w:r>
      <w:r w:rsidR="0039374E">
        <w:rPr>
          <w:rFonts w:ascii="Times New Roman" w:hAnsi="Times New Roman" w:cs="Times New Roman"/>
          <w:sz w:val="24"/>
          <w:szCs w:val="24"/>
        </w:rPr>
        <w:t>10</w:t>
      </w:r>
      <w:r w:rsidRPr="00C30D78">
        <w:rPr>
          <w:rFonts w:ascii="Times New Roman" w:hAnsi="Times New Roman" w:cs="Times New Roman"/>
          <w:sz w:val="24"/>
          <w:szCs w:val="24"/>
        </w:rPr>
        <w:t xml:space="preserve"> displays the quadrupole mass spectrometry profiles of evolved gas species (m/z) during decomposition of pure AP and selected composite samples. Figure S1</w:t>
      </w:r>
      <w:r w:rsidR="0039374E">
        <w:rPr>
          <w:rFonts w:ascii="Times New Roman" w:hAnsi="Times New Roman" w:cs="Times New Roman"/>
          <w:sz w:val="24"/>
          <w:szCs w:val="24"/>
        </w:rPr>
        <w:t>1</w:t>
      </w:r>
      <w:r w:rsidRPr="00C30D78">
        <w:rPr>
          <w:rFonts w:ascii="Times New Roman" w:hAnsi="Times New Roman" w:cs="Times New Roman"/>
          <w:sz w:val="24"/>
          <w:szCs w:val="24"/>
        </w:rPr>
        <w:t xml:space="preserve"> provides the combustion pressure–time traces for all 2% MOF/AP and 2% MDO/AP composites.</w:t>
      </w:r>
    </w:p>
    <w:p w14:paraId="7A9852CD" w14:textId="77777777" w:rsidR="00AA3D35" w:rsidRDefault="00AA3D35" w:rsidP="00C30D78">
      <w:pPr>
        <w:spacing w:line="480" w:lineRule="auto"/>
        <w:jc w:val="both"/>
        <w:rPr>
          <w:rFonts w:ascii="Times New Roman" w:hAnsi="Times New Roman" w:cs="Times New Roman"/>
          <w:sz w:val="24"/>
          <w:szCs w:val="24"/>
        </w:rPr>
      </w:pPr>
      <w:bookmarkStart w:id="4" w:name="OLE_LINK9"/>
    </w:p>
    <w:p w14:paraId="5CC5A0B9" w14:textId="77777777" w:rsidR="00AA3D35" w:rsidRDefault="00AA3D35" w:rsidP="00C30D78">
      <w:pPr>
        <w:spacing w:line="480" w:lineRule="auto"/>
        <w:jc w:val="both"/>
        <w:rPr>
          <w:rFonts w:ascii="Times New Roman" w:hAnsi="Times New Roman" w:cs="Times New Roman"/>
          <w:sz w:val="24"/>
          <w:szCs w:val="24"/>
        </w:rPr>
      </w:pPr>
    </w:p>
    <w:p w14:paraId="203E5EA0" w14:textId="77777777" w:rsidR="00AA3D35" w:rsidRDefault="00AA3D35" w:rsidP="00C30D78">
      <w:pPr>
        <w:spacing w:line="480" w:lineRule="auto"/>
        <w:jc w:val="both"/>
        <w:rPr>
          <w:rFonts w:ascii="Times New Roman" w:hAnsi="Times New Roman" w:cs="Times New Roman"/>
          <w:sz w:val="24"/>
          <w:szCs w:val="24"/>
        </w:rPr>
      </w:pPr>
    </w:p>
    <w:p w14:paraId="67FE270E" w14:textId="77777777" w:rsidR="00AA3D35" w:rsidRDefault="00AA3D35" w:rsidP="00C30D78">
      <w:pPr>
        <w:spacing w:line="480" w:lineRule="auto"/>
        <w:jc w:val="both"/>
        <w:rPr>
          <w:rFonts w:ascii="Times New Roman" w:hAnsi="Times New Roman" w:cs="Times New Roman"/>
          <w:sz w:val="24"/>
          <w:szCs w:val="24"/>
        </w:rPr>
      </w:pPr>
    </w:p>
    <w:p w14:paraId="1DC2F19D" w14:textId="13C0D6D3" w:rsidR="00C30D78" w:rsidRPr="00C30D78" w:rsidRDefault="00C30D78" w:rsidP="00C30D7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MOF</w:t>
      </w:r>
      <w:r w:rsidRPr="0086775E">
        <w:rPr>
          <w:rFonts w:ascii="Times New Roman" w:hAnsi="Times New Roman" w:cs="Times New Roman"/>
          <w:sz w:val="24"/>
          <w:szCs w:val="24"/>
        </w:rPr>
        <w:t>‑catalyzed thermal decomposition performance of ammonium perchlorate</w:t>
      </w:r>
      <w:r>
        <w:rPr>
          <w:rFonts w:ascii="Times New Roman" w:hAnsi="Times New Roman" w:cs="Times New Roman"/>
          <w:sz w:val="24"/>
          <w:szCs w:val="24"/>
        </w:rPr>
        <w:t xml:space="preserve"> comparison with this work is presented in table S1. </w:t>
      </w:r>
    </w:p>
    <w:bookmarkEnd w:id="4"/>
    <w:p w14:paraId="5D27FAEB" w14:textId="573AF8AD" w:rsidR="0086775E" w:rsidRPr="0086775E" w:rsidRDefault="0086775E" w:rsidP="00845FC0">
      <w:pPr>
        <w:spacing w:after="0" w:line="480" w:lineRule="auto"/>
        <w:jc w:val="both"/>
        <w:rPr>
          <w:rFonts w:ascii="Times New Roman" w:hAnsi="Times New Roman" w:cs="Times New Roman"/>
          <w:sz w:val="24"/>
          <w:szCs w:val="24"/>
        </w:rPr>
      </w:pPr>
      <w:r w:rsidRPr="0086775E">
        <w:rPr>
          <w:rFonts w:ascii="Times New Roman" w:hAnsi="Times New Roman" w:cs="Times New Roman"/>
          <w:sz w:val="24"/>
          <w:szCs w:val="24"/>
        </w:rPr>
        <w:t>Table</w:t>
      </w:r>
      <w:r>
        <w:rPr>
          <w:rFonts w:ascii="Times New Roman" w:hAnsi="Times New Roman" w:cs="Times New Roman"/>
          <w:sz w:val="24"/>
          <w:szCs w:val="24"/>
        </w:rPr>
        <w:t xml:space="preserve"> S1</w:t>
      </w:r>
      <w:r w:rsidRPr="0086775E">
        <w:rPr>
          <w:rFonts w:ascii="Times New Roman" w:hAnsi="Times New Roman" w:cs="Times New Roman"/>
          <w:sz w:val="24"/>
          <w:szCs w:val="24"/>
        </w:rPr>
        <w:t>. Comparison of MOF‑Catalyzed Thermal Decomposition Performance of Ammonium Perchlorate from the Cited Literature</w:t>
      </w:r>
    </w:p>
    <w:tbl>
      <w:tblPr>
        <w:tblStyle w:val="TableGrid"/>
        <w:tblW w:w="0" w:type="auto"/>
        <w:tblLayout w:type="fixed"/>
        <w:tblLook w:val="04A0" w:firstRow="1" w:lastRow="0" w:firstColumn="1" w:lastColumn="0" w:noHBand="0" w:noVBand="1"/>
      </w:tblPr>
      <w:tblGrid>
        <w:gridCol w:w="468"/>
        <w:gridCol w:w="1440"/>
        <w:gridCol w:w="990"/>
        <w:gridCol w:w="2250"/>
        <w:gridCol w:w="900"/>
        <w:gridCol w:w="1620"/>
        <w:gridCol w:w="1260"/>
        <w:gridCol w:w="648"/>
      </w:tblGrid>
      <w:tr w:rsidR="00F0647C" w:rsidRPr="00F0647C" w14:paraId="30FBBF4A" w14:textId="08B24568" w:rsidTr="00C7697A">
        <w:tc>
          <w:tcPr>
            <w:tcW w:w="468" w:type="dxa"/>
          </w:tcPr>
          <w:p w14:paraId="057AFEF2" w14:textId="736B6062"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No.</w:t>
            </w:r>
          </w:p>
        </w:tc>
        <w:tc>
          <w:tcPr>
            <w:tcW w:w="1440" w:type="dxa"/>
          </w:tcPr>
          <w:p w14:paraId="5A9339A4" w14:textId="529EE8C1"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 xml:space="preserve">MOF </w:t>
            </w:r>
          </w:p>
        </w:tc>
        <w:tc>
          <w:tcPr>
            <w:tcW w:w="990" w:type="dxa"/>
          </w:tcPr>
          <w:p w14:paraId="5D173D77" w14:textId="74C95E7A"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Metal Node(s)</w:t>
            </w:r>
          </w:p>
        </w:tc>
        <w:tc>
          <w:tcPr>
            <w:tcW w:w="2250" w:type="dxa"/>
          </w:tcPr>
          <w:p w14:paraId="5F9DE5DB" w14:textId="6C3A61A2"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Organic Linker(s)</w:t>
            </w:r>
          </w:p>
        </w:tc>
        <w:tc>
          <w:tcPr>
            <w:tcW w:w="900" w:type="dxa"/>
          </w:tcPr>
          <w:p w14:paraId="42C583C0" w14:textId="77777777" w:rsidR="00346C5C" w:rsidRPr="00F0647C" w:rsidRDefault="00346C5C" w:rsidP="00346C5C">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HTD</w:t>
            </w:r>
          </w:p>
          <w:p w14:paraId="4787E46A" w14:textId="2E5C455A"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(°C)</w:t>
            </w:r>
          </w:p>
        </w:tc>
        <w:tc>
          <w:tcPr>
            <w:tcW w:w="1620" w:type="dxa"/>
          </w:tcPr>
          <w:p w14:paraId="435298E4" w14:textId="6FFBFCD5"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Heat Release (J·g⁻¹)</w:t>
            </w:r>
          </w:p>
        </w:tc>
        <w:tc>
          <w:tcPr>
            <w:tcW w:w="1260" w:type="dxa"/>
          </w:tcPr>
          <w:p w14:paraId="740442AE" w14:textId="77777777" w:rsidR="00643591" w:rsidRDefault="00346C5C" w:rsidP="00F0647C">
            <w:pPr>
              <w:spacing w:line="480" w:lineRule="auto"/>
              <w:jc w:val="both"/>
              <w:rPr>
                <w:rFonts w:asciiTheme="majorBidi" w:hAnsiTheme="majorBidi" w:cstheme="majorBidi"/>
                <w:sz w:val="16"/>
                <w:szCs w:val="16"/>
                <w:lang w:val="it-IT"/>
              </w:rPr>
            </w:pPr>
            <w:r w:rsidRPr="00F0647C">
              <w:rPr>
                <w:rFonts w:asciiTheme="majorBidi" w:hAnsiTheme="majorBidi" w:cstheme="majorBidi"/>
                <w:sz w:val="16"/>
                <w:szCs w:val="16"/>
                <w:lang w:val="it-IT"/>
              </w:rPr>
              <w:t>Apparent</w:t>
            </w:r>
            <w:r w:rsidR="00F0647C" w:rsidRPr="00F0647C">
              <w:rPr>
                <w:rFonts w:asciiTheme="majorBidi" w:hAnsiTheme="majorBidi" w:cstheme="majorBidi"/>
                <w:sz w:val="16"/>
                <w:szCs w:val="16"/>
                <w:lang w:val="it-IT"/>
              </w:rPr>
              <w:t xml:space="preserve"> </w:t>
            </w:r>
          </w:p>
          <w:p w14:paraId="52C02943" w14:textId="355409AF" w:rsidR="00346C5C" w:rsidRPr="00F0647C" w:rsidRDefault="00346C5C" w:rsidP="00F0647C">
            <w:pPr>
              <w:spacing w:line="480" w:lineRule="auto"/>
              <w:jc w:val="both"/>
              <w:rPr>
                <w:rFonts w:asciiTheme="majorBidi" w:hAnsiTheme="majorBidi" w:cstheme="majorBidi"/>
                <w:sz w:val="16"/>
                <w:szCs w:val="16"/>
                <w:lang w:val="it-IT"/>
              </w:rPr>
            </w:pPr>
            <w:r w:rsidRPr="00F0647C">
              <w:rPr>
                <w:rFonts w:asciiTheme="majorBidi" w:hAnsiTheme="majorBidi" w:cstheme="majorBidi"/>
                <w:sz w:val="16"/>
                <w:szCs w:val="16"/>
                <w:lang w:val="it-IT"/>
              </w:rPr>
              <w:t>E</w:t>
            </w:r>
            <w:r w:rsidRPr="00F0647C">
              <w:rPr>
                <w:rFonts w:asciiTheme="majorBidi" w:hAnsiTheme="majorBidi" w:cstheme="majorBidi"/>
                <w:sz w:val="16"/>
                <w:szCs w:val="16"/>
                <w:vertAlign w:val="subscript"/>
                <w:lang w:val="it-IT"/>
              </w:rPr>
              <w:t>a</w:t>
            </w:r>
            <w:r w:rsidR="00F0647C" w:rsidRPr="00F0647C">
              <w:rPr>
                <w:rFonts w:asciiTheme="majorBidi" w:hAnsiTheme="majorBidi" w:cstheme="majorBidi"/>
                <w:sz w:val="16"/>
                <w:szCs w:val="16"/>
                <w:vertAlign w:val="subscript"/>
                <w:lang w:val="it-IT"/>
              </w:rPr>
              <w:t xml:space="preserve"> </w:t>
            </w:r>
            <w:r w:rsidRPr="00F0647C">
              <w:rPr>
                <w:rFonts w:asciiTheme="majorBidi" w:hAnsiTheme="majorBidi" w:cstheme="majorBidi"/>
                <w:sz w:val="16"/>
                <w:szCs w:val="16"/>
                <w:lang w:val="it-IT"/>
              </w:rPr>
              <w:t>(kJ·mol⁻¹)</w:t>
            </w:r>
          </w:p>
        </w:tc>
        <w:tc>
          <w:tcPr>
            <w:tcW w:w="648" w:type="dxa"/>
          </w:tcPr>
          <w:p w14:paraId="3A1D595C" w14:textId="1FC27AE0"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Ref.</w:t>
            </w:r>
          </w:p>
        </w:tc>
      </w:tr>
      <w:tr w:rsidR="00606809" w:rsidRPr="00F0647C" w14:paraId="4FCBF3FB" w14:textId="77777777" w:rsidTr="00C7697A">
        <w:tc>
          <w:tcPr>
            <w:tcW w:w="468" w:type="dxa"/>
          </w:tcPr>
          <w:p w14:paraId="69EFF55E" w14:textId="491BF20C" w:rsidR="00606809" w:rsidRPr="00F0647C" w:rsidRDefault="00CC452E"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w:t>
            </w:r>
          </w:p>
        </w:tc>
        <w:tc>
          <w:tcPr>
            <w:tcW w:w="1440" w:type="dxa"/>
          </w:tcPr>
          <w:p w14:paraId="35A50392" w14:textId="0C99589F" w:rsidR="00606809" w:rsidRPr="00606809" w:rsidRDefault="00606809" w:rsidP="00346C5C">
            <w:pPr>
              <w:spacing w:line="480" w:lineRule="auto"/>
              <w:jc w:val="both"/>
              <w:rPr>
                <w:rFonts w:asciiTheme="majorBidi" w:hAnsiTheme="majorBidi" w:cstheme="majorBidi"/>
                <w:sz w:val="16"/>
                <w:szCs w:val="16"/>
              </w:rPr>
            </w:pPr>
            <w:r w:rsidRPr="00606809">
              <w:rPr>
                <w:rFonts w:asciiTheme="majorBidi" w:eastAsia="Times New Roman" w:hAnsiTheme="majorBidi" w:cstheme="majorBidi"/>
                <w:color w:val="000000" w:themeColor="text1"/>
                <w:sz w:val="16"/>
                <w:szCs w:val="16"/>
              </w:rPr>
              <w:t>Co-</w:t>
            </w:r>
            <w:r w:rsidR="00D673DA">
              <w:rPr>
                <w:rFonts w:asciiTheme="majorBidi" w:eastAsia="Times New Roman" w:hAnsiTheme="majorBidi" w:cstheme="majorBidi"/>
                <w:color w:val="000000" w:themeColor="text1"/>
                <w:sz w:val="16"/>
                <w:szCs w:val="16"/>
              </w:rPr>
              <w:t>MOF-I</w:t>
            </w:r>
          </w:p>
        </w:tc>
        <w:tc>
          <w:tcPr>
            <w:tcW w:w="990" w:type="dxa"/>
          </w:tcPr>
          <w:p w14:paraId="1686CB83" w14:textId="5A29AC64"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Co</w:t>
            </w:r>
            <w:r w:rsidRPr="00F0647C">
              <w:rPr>
                <w:rFonts w:asciiTheme="majorBidi" w:hAnsiTheme="majorBidi" w:cstheme="majorBidi"/>
                <w:sz w:val="16"/>
                <w:szCs w:val="16"/>
                <w:vertAlign w:val="superscript"/>
              </w:rPr>
              <w:t>2+</w:t>
            </w:r>
          </w:p>
        </w:tc>
        <w:tc>
          <w:tcPr>
            <w:tcW w:w="2250" w:type="dxa"/>
            <w:vMerge w:val="restart"/>
          </w:tcPr>
          <w:p w14:paraId="4C3A2167" w14:textId="1AF70628" w:rsidR="00606809" w:rsidRPr="00F0647C" w:rsidRDefault="00606809" w:rsidP="00606809">
            <w:pPr>
              <w:spacing w:line="480" w:lineRule="auto"/>
              <w:jc w:val="both"/>
              <w:rPr>
                <w:rFonts w:asciiTheme="majorBidi" w:hAnsiTheme="majorBidi" w:cstheme="majorBidi"/>
                <w:sz w:val="16"/>
                <w:szCs w:val="16"/>
              </w:rPr>
            </w:pPr>
            <w:r>
              <w:rPr>
                <w:rFonts w:asciiTheme="majorBidi" w:hAnsiTheme="majorBidi" w:cstheme="majorBidi"/>
                <w:sz w:val="16"/>
                <w:szCs w:val="16"/>
              </w:rPr>
              <w:t>2-</w:t>
            </w:r>
            <w:r w:rsidR="00A4071E">
              <w:rPr>
                <w:rFonts w:asciiTheme="majorBidi" w:hAnsiTheme="majorBidi" w:cstheme="majorBidi"/>
                <w:sz w:val="16"/>
                <w:szCs w:val="16"/>
              </w:rPr>
              <w:t>M</w:t>
            </w:r>
            <w:r>
              <w:rPr>
                <w:rFonts w:asciiTheme="majorBidi" w:hAnsiTheme="majorBidi" w:cstheme="majorBidi"/>
                <w:sz w:val="16"/>
                <w:szCs w:val="16"/>
              </w:rPr>
              <w:t>ethyl</w:t>
            </w:r>
            <w:r w:rsidR="00A4071E">
              <w:rPr>
                <w:rFonts w:asciiTheme="majorBidi" w:hAnsiTheme="majorBidi" w:cstheme="majorBidi"/>
                <w:sz w:val="16"/>
                <w:szCs w:val="16"/>
              </w:rPr>
              <w:t>i</w:t>
            </w:r>
            <w:r>
              <w:rPr>
                <w:rFonts w:asciiTheme="majorBidi" w:hAnsiTheme="majorBidi" w:cstheme="majorBidi"/>
                <w:sz w:val="16"/>
                <w:szCs w:val="16"/>
              </w:rPr>
              <w:t>midazole</w:t>
            </w:r>
          </w:p>
        </w:tc>
        <w:tc>
          <w:tcPr>
            <w:tcW w:w="900" w:type="dxa"/>
          </w:tcPr>
          <w:p w14:paraId="6D204AD3" w14:textId="30BCB7EC" w:rsidR="00606809" w:rsidRPr="001362D1" w:rsidRDefault="00606809" w:rsidP="001362D1">
            <w:pPr>
              <w:spacing w:line="480" w:lineRule="auto"/>
              <w:jc w:val="both"/>
              <w:rPr>
                <w:rFonts w:asciiTheme="majorBidi" w:hAnsiTheme="majorBidi" w:cstheme="majorBidi"/>
                <w:sz w:val="16"/>
                <w:szCs w:val="16"/>
              </w:rPr>
            </w:pPr>
            <w:r w:rsidRPr="001362D1">
              <w:rPr>
                <w:rFonts w:asciiTheme="majorBidi" w:hAnsiTheme="majorBidi" w:cstheme="majorBidi"/>
                <w:sz w:val="16"/>
                <w:szCs w:val="16"/>
              </w:rPr>
              <w:t>327</w:t>
            </w:r>
          </w:p>
        </w:tc>
        <w:tc>
          <w:tcPr>
            <w:tcW w:w="1620" w:type="dxa"/>
          </w:tcPr>
          <w:p w14:paraId="0AE37BC3" w14:textId="1199BDCA" w:rsidR="00606809" w:rsidRPr="00F0647C" w:rsidRDefault="00606809" w:rsidP="001362D1">
            <w:pPr>
              <w:spacing w:line="480" w:lineRule="auto"/>
              <w:jc w:val="both"/>
              <w:rPr>
                <w:rFonts w:asciiTheme="majorBidi" w:hAnsiTheme="majorBidi" w:cstheme="majorBidi"/>
                <w:sz w:val="16"/>
                <w:szCs w:val="16"/>
              </w:rPr>
            </w:pPr>
            <w:r w:rsidRPr="001362D1">
              <w:rPr>
                <w:rFonts w:asciiTheme="majorBidi" w:hAnsiTheme="majorBidi" w:cstheme="majorBidi"/>
                <w:sz w:val="16"/>
                <w:szCs w:val="16"/>
              </w:rPr>
              <w:t>1995</w:t>
            </w:r>
          </w:p>
        </w:tc>
        <w:tc>
          <w:tcPr>
            <w:tcW w:w="1260" w:type="dxa"/>
          </w:tcPr>
          <w:p w14:paraId="540FAC19" w14:textId="73383626" w:rsidR="00606809" w:rsidRPr="00F0647C" w:rsidRDefault="00606809" w:rsidP="001362D1">
            <w:pPr>
              <w:spacing w:line="480" w:lineRule="auto"/>
              <w:jc w:val="both"/>
              <w:rPr>
                <w:rFonts w:asciiTheme="majorBidi" w:hAnsiTheme="majorBidi" w:cstheme="majorBidi"/>
                <w:sz w:val="16"/>
                <w:szCs w:val="16"/>
              </w:rPr>
            </w:pPr>
            <w:r w:rsidRPr="001362D1">
              <w:rPr>
                <w:rFonts w:asciiTheme="majorBidi" w:hAnsiTheme="majorBidi" w:cstheme="majorBidi"/>
                <w:sz w:val="16"/>
                <w:szCs w:val="16"/>
              </w:rPr>
              <w:t>160</w:t>
            </w:r>
          </w:p>
        </w:tc>
        <w:tc>
          <w:tcPr>
            <w:tcW w:w="648" w:type="dxa"/>
            <w:vMerge w:val="restart"/>
          </w:tcPr>
          <w:p w14:paraId="784A2720" w14:textId="57AD9570" w:rsidR="00606809" w:rsidRPr="00F0647C" w:rsidRDefault="00606809" w:rsidP="001362D1">
            <w:pPr>
              <w:spacing w:line="480" w:lineRule="auto"/>
              <w:jc w:val="both"/>
              <w:rPr>
                <w:rFonts w:asciiTheme="majorBidi" w:hAnsiTheme="majorBidi" w:cstheme="majorBidi"/>
                <w:sz w:val="16"/>
                <w:szCs w:val="16"/>
              </w:rPr>
            </w:pPr>
            <w:r>
              <w:rPr>
                <w:rFonts w:asciiTheme="majorBidi" w:hAnsiTheme="majorBidi" w:cstheme="majorBidi"/>
                <w:sz w:val="16"/>
                <w:szCs w:val="16"/>
              </w:rPr>
              <w:t>This Work</w:t>
            </w:r>
          </w:p>
        </w:tc>
      </w:tr>
      <w:tr w:rsidR="00606809" w:rsidRPr="00F0647C" w14:paraId="5A56556A" w14:textId="77777777" w:rsidTr="00C7697A">
        <w:tc>
          <w:tcPr>
            <w:tcW w:w="468" w:type="dxa"/>
          </w:tcPr>
          <w:p w14:paraId="79F38543" w14:textId="50218B1A" w:rsidR="00606809" w:rsidRPr="00F0647C" w:rsidRDefault="00CC452E"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2</w:t>
            </w:r>
          </w:p>
        </w:tc>
        <w:tc>
          <w:tcPr>
            <w:tcW w:w="1440" w:type="dxa"/>
          </w:tcPr>
          <w:p w14:paraId="0E4C4870" w14:textId="3AA0E52B" w:rsidR="00606809" w:rsidRPr="00606809" w:rsidRDefault="00606809" w:rsidP="00346C5C">
            <w:pPr>
              <w:spacing w:line="480" w:lineRule="auto"/>
              <w:jc w:val="both"/>
              <w:rPr>
                <w:rFonts w:asciiTheme="majorBidi" w:hAnsiTheme="majorBidi" w:cstheme="majorBidi"/>
                <w:sz w:val="16"/>
                <w:szCs w:val="16"/>
              </w:rPr>
            </w:pPr>
            <w:r w:rsidRPr="00606809">
              <w:rPr>
                <w:rFonts w:asciiTheme="majorBidi" w:eastAsia="Times New Roman" w:hAnsiTheme="majorBidi" w:cstheme="majorBidi"/>
                <w:color w:val="000000" w:themeColor="text1"/>
                <w:sz w:val="16"/>
                <w:szCs w:val="16"/>
              </w:rPr>
              <w:t>Zn-</w:t>
            </w:r>
            <w:r w:rsidR="00D673DA">
              <w:rPr>
                <w:rFonts w:asciiTheme="majorBidi" w:eastAsia="Times New Roman" w:hAnsiTheme="majorBidi" w:cstheme="majorBidi"/>
                <w:color w:val="000000" w:themeColor="text1"/>
                <w:sz w:val="16"/>
                <w:szCs w:val="16"/>
              </w:rPr>
              <w:t>MOF-I</w:t>
            </w:r>
          </w:p>
        </w:tc>
        <w:tc>
          <w:tcPr>
            <w:tcW w:w="990" w:type="dxa"/>
          </w:tcPr>
          <w:p w14:paraId="1F83B626" w14:textId="084F6A3C" w:rsidR="00606809" w:rsidRPr="00F0647C" w:rsidRDefault="00606809" w:rsidP="00346C5C">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Zn</w:t>
            </w:r>
            <w:r w:rsidRPr="00F0647C">
              <w:rPr>
                <w:rFonts w:asciiTheme="majorBidi" w:hAnsiTheme="majorBidi" w:cstheme="majorBidi"/>
                <w:sz w:val="16"/>
                <w:szCs w:val="16"/>
                <w:vertAlign w:val="superscript"/>
              </w:rPr>
              <w:t>2+</w:t>
            </w:r>
          </w:p>
        </w:tc>
        <w:tc>
          <w:tcPr>
            <w:tcW w:w="2250" w:type="dxa"/>
            <w:vMerge/>
          </w:tcPr>
          <w:p w14:paraId="1AEF91E5" w14:textId="59EC5242" w:rsidR="00606809" w:rsidRPr="00F0647C" w:rsidRDefault="00606809" w:rsidP="00346C5C">
            <w:pPr>
              <w:spacing w:line="480" w:lineRule="auto"/>
              <w:jc w:val="both"/>
              <w:rPr>
                <w:rFonts w:asciiTheme="majorBidi" w:hAnsiTheme="majorBidi" w:cstheme="majorBidi"/>
                <w:sz w:val="16"/>
                <w:szCs w:val="16"/>
              </w:rPr>
            </w:pPr>
          </w:p>
        </w:tc>
        <w:tc>
          <w:tcPr>
            <w:tcW w:w="900" w:type="dxa"/>
          </w:tcPr>
          <w:p w14:paraId="73BCB99B" w14:textId="00C9A970"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365</w:t>
            </w:r>
          </w:p>
        </w:tc>
        <w:tc>
          <w:tcPr>
            <w:tcW w:w="1620" w:type="dxa"/>
          </w:tcPr>
          <w:p w14:paraId="2A297116" w14:textId="4EC64845"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1894</w:t>
            </w:r>
          </w:p>
        </w:tc>
        <w:tc>
          <w:tcPr>
            <w:tcW w:w="1260" w:type="dxa"/>
          </w:tcPr>
          <w:p w14:paraId="12E4238D" w14:textId="0125813F"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150</w:t>
            </w:r>
          </w:p>
        </w:tc>
        <w:tc>
          <w:tcPr>
            <w:tcW w:w="648" w:type="dxa"/>
            <w:vMerge/>
          </w:tcPr>
          <w:p w14:paraId="5534816F" w14:textId="77777777" w:rsidR="00606809" w:rsidRPr="00F0647C" w:rsidRDefault="00606809" w:rsidP="00346C5C">
            <w:pPr>
              <w:spacing w:line="480" w:lineRule="auto"/>
              <w:jc w:val="both"/>
              <w:rPr>
                <w:rFonts w:asciiTheme="majorBidi" w:hAnsiTheme="majorBidi" w:cstheme="majorBidi"/>
                <w:sz w:val="16"/>
                <w:szCs w:val="16"/>
              </w:rPr>
            </w:pPr>
          </w:p>
        </w:tc>
      </w:tr>
      <w:tr w:rsidR="00606809" w:rsidRPr="00F0647C" w14:paraId="7C883F8C" w14:textId="77777777" w:rsidTr="00C7697A">
        <w:tc>
          <w:tcPr>
            <w:tcW w:w="468" w:type="dxa"/>
          </w:tcPr>
          <w:p w14:paraId="1C98DE6A" w14:textId="31E24EFF" w:rsidR="00606809" w:rsidRPr="00F0647C" w:rsidRDefault="00CC452E"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3</w:t>
            </w:r>
          </w:p>
        </w:tc>
        <w:tc>
          <w:tcPr>
            <w:tcW w:w="1440" w:type="dxa"/>
          </w:tcPr>
          <w:p w14:paraId="2F9958C2" w14:textId="04D253AF" w:rsidR="00606809" w:rsidRPr="00D673DA" w:rsidRDefault="00606809" w:rsidP="00D673DA">
            <w:pPr>
              <w:spacing w:line="480" w:lineRule="auto"/>
              <w:rPr>
                <w:rFonts w:asciiTheme="majorBidi" w:eastAsia="Times New Roman" w:hAnsiTheme="majorBidi" w:cstheme="majorBidi"/>
                <w:color w:val="000000" w:themeColor="text1"/>
                <w:sz w:val="16"/>
                <w:szCs w:val="16"/>
              </w:rPr>
            </w:pPr>
            <w:r w:rsidRPr="00606809">
              <w:rPr>
                <w:rFonts w:asciiTheme="majorBidi" w:eastAsia="Times New Roman" w:hAnsiTheme="majorBidi" w:cstheme="majorBidi"/>
                <w:color w:val="000000" w:themeColor="text1"/>
                <w:sz w:val="16"/>
                <w:szCs w:val="16"/>
              </w:rPr>
              <w:t>Zn</w:t>
            </w:r>
            <w:r w:rsidR="00D673DA">
              <w:rPr>
                <w:rFonts w:asciiTheme="majorBidi" w:eastAsia="Times New Roman" w:hAnsiTheme="majorBidi" w:cstheme="majorBidi"/>
                <w:color w:val="000000" w:themeColor="text1"/>
                <w:sz w:val="16"/>
                <w:szCs w:val="16"/>
              </w:rPr>
              <w:t>-MOF-II</w:t>
            </w:r>
          </w:p>
        </w:tc>
        <w:tc>
          <w:tcPr>
            <w:tcW w:w="990" w:type="dxa"/>
          </w:tcPr>
          <w:p w14:paraId="28EED28F" w14:textId="1A9AFFAD" w:rsidR="00606809" w:rsidRPr="00F0647C" w:rsidRDefault="00606809" w:rsidP="00346C5C">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Zn</w:t>
            </w:r>
            <w:r w:rsidRPr="00F0647C">
              <w:rPr>
                <w:rFonts w:asciiTheme="majorBidi" w:hAnsiTheme="majorBidi" w:cstheme="majorBidi"/>
                <w:sz w:val="16"/>
                <w:szCs w:val="16"/>
                <w:vertAlign w:val="superscript"/>
              </w:rPr>
              <w:t>2+</w:t>
            </w:r>
          </w:p>
        </w:tc>
        <w:tc>
          <w:tcPr>
            <w:tcW w:w="2250" w:type="dxa"/>
            <w:vMerge w:val="restart"/>
          </w:tcPr>
          <w:p w14:paraId="06899CF5" w14:textId="77777777" w:rsidR="00606809" w:rsidRDefault="00606809" w:rsidP="00346C5C">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Terephthalic acid (BDC)</w:t>
            </w:r>
          </w:p>
          <w:p w14:paraId="6D1087BF" w14:textId="7FA8F54E" w:rsidR="00606809" w:rsidRPr="00F0647C" w:rsidRDefault="00606809" w:rsidP="00C7697A">
            <w:pPr>
              <w:spacing w:line="480" w:lineRule="auto"/>
              <w:jc w:val="both"/>
              <w:rPr>
                <w:rFonts w:asciiTheme="majorBidi" w:hAnsiTheme="majorBidi" w:cstheme="majorBidi"/>
                <w:sz w:val="16"/>
                <w:szCs w:val="16"/>
              </w:rPr>
            </w:pPr>
            <w:proofErr w:type="spellStart"/>
            <w:r w:rsidRPr="00606809">
              <w:rPr>
                <w:rFonts w:asciiTheme="majorBidi" w:hAnsiTheme="majorBidi" w:cstheme="majorBidi"/>
                <w:sz w:val="16"/>
                <w:szCs w:val="16"/>
              </w:rPr>
              <w:t>Triethylene</w:t>
            </w:r>
            <w:proofErr w:type="spellEnd"/>
            <w:r w:rsidRPr="00606809">
              <w:rPr>
                <w:rFonts w:asciiTheme="majorBidi" w:hAnsiTheme="majorBidi" w:cstheme="majorBidi"/>
                <w:sz w:val="16"/>
                <w:szCs w:val="16"/>
              </w:rPr>
              <w:t xml:space="preserve"> diamine</w:t>
            </w:r>
            <w:r w:rsidR="00C7697A">
              <w:rPr>
                <w:rFonts w:asciiTheme="majorBidi" w:hAnsiTheme="majorBidi" w:cstheme="majorBidi"/>
                <w:sz w:val="16"/>
                <w:szCs w:val="16"/>
              </w:rPr>
              <w:t xml:space="preserve"> </w:t>
            </w:r>
            <w:r w:rsidRPr="00606809">
              <w:rPr>
                <w:rFonts w:asciiTheme="majorBidi" w:hAnsiTheme="majorBidi" w:cstheme="majorBidi"/>
                <w:sz w:val="16"/>
                <w:szCs w:val="16"/>
              </w:rPr>
              <w:t>(DABCO</w:t>
            </w:r>
            <w:r w:rsidR="00C7697A">
              <w:rPr>
                <w:rFonts w:asciiTheme="majorBidi" w:hAnsiTheme="majorBidi" w:cstheme="majorBidi"/>
                <w:sz w:val="16"/>
                <w:szCs w:val="16"/>
              </w:rPr>
              <w:t>)</w:t>
            </w:r>
          </w:p>
        </w:tc>
        <w:tc>
          <w:tcPr>
            <w:tcW w:w="900" w:type="dxa"/>
          </w:tcPr>
          <w:p w14:paraId="2E349563" w14:textId="6EB92A14"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354</w:t>
            </w:r>
          </w:p>
        </w:tc>
        <w:tc>
          <w:tcPr>
            <w:tcW w:w="1620" w:type="dxa"/>
          </w:tcPr>
          <w:p w14:paraId="3253B921" w14:textId="1DD7EA33"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1870</w:t>
            </w:r>
          </w:p>
        </w:tc>
        <w:tc>
          <w:tcPr>
            <w:tcW w:w="1260" w:type="dxa"/>
          </w:tcPr>
          <w:p w14:paraId="50F1E960" w14:textId="55E719D1"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185</w:t>
            </w:r>
          </w:p>
        </w:tc>
        <w:tc>
          <w:tcPr>
            <w:tcW w:w="648" w:type="dxa"/>
            <w:vMerge/>
          </w:tcPr>
          <w:p w14:paraId="6B92DF2A" w14:textId="77777777" w:rsidR="00606809" w:rsidRPr="00F0647C" w:rsidRDefault="00606809" w:rsidP="00346C5C">
            <w:pPr>
              <w:spacing w:line="480" w:lineRule="auto"/>
              <w:jc w:val="both"/>
              <w:rPr>
                <w:rFonts w:asciiTheme="majorBidi" w:hAnsiTheme="majorBidi" w:cstheme="majorBidi"/>
                <w:sz w:val="16"/>
                <w:szCs w:val="16"/>
              </w:rPr>
            </w:pPr>
          </w:p>
        </w:tc>
      </w:tr>
      <w:tr w:rsidR="00606809" w:rsidRPr="00F0647C" w14:paraId="7E497245" w14:textId="77777777" w:rsidTr="00C7697A">
        <w:tc>
          <w:tcPr>
            <w:tcW w:w="468" w:type="dxa"/>
          </w:tcPr>
          <w:p w14:paraId="551C338A" w14:textId="51FD4B5A" w:rsidR="00606809" w:rsidRPr="00F0647C" w:rsidRDefault="00CC452E"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4</w:t>
            </w:r>
          </w:p>
        </w:tc>
        <w:tc>
          <w:tcPr>
            <w:tcW w:w="1440" w:type="dxa"/>
          </w:tcPr>
          <w:p w14:paraId="35F226A6" w14:textId="6D9DFDFA" w:rsidR="00606809" w:rsidRPr="00D673DA" w:rsidRDefault="00606809" w:rsidP="00D673DA">
            <w:pPr>
              <w:spacing w:line="480" w:lineRule="auto"/>
              <w:rPr>
                <w:rFonts w:asciiTheme="majorBidi" w:eastAsia="Times New Roman" w:hAnsiTheme="majorBidi" w:cstheme="majorBidi"/>
                <w:color w:val="000000" w:themeColor="text1"/>
                <w:sz w:val="16"/>
                <w:szCs w:val="16"/>
              </w:rPr>
            </w:pPr>
            <w:r>
              <w:rPr>
                <w:rFonts w:asciiTheme="majorBidi" w:eastAsia="Times New Roman" w:hAnsiTheme="majorBidi" w:cstheme="majorBidi"/>
                <w:color w:val="000000" w:themeColor="text1"/>
                <w:sz w:val="16"/>
                <w:szCs w:val="16"/>
              </w:rPr>
              <w:t>Cu</w:t>
            </w:r>
            <w:r w:rsidR="00D673DA">
              <w:rPr>
                <w:rFonts w:asciiTheme="majorBidi" w:eastAsia="Times New Roman" w:hAnsiTheme="majorBidi" w:cstheme="majorBidi"/>
                <w:color w:val="000000" w:themeColor="text1"/>
                <w:sz w:val="16"/>
                <w:szCs w:val="16"/>
              </w:rPr>
              <w:t>-MOF-II</w:t>
            </w:r>
          </w:p>
        </w:tc>
        <w:tc>
          <w:tcPr>
            <w:tcW w:w="990" w:type="dxa"/>
          </w:tcPr>
          <w:p w14:paraId="25C18F44" w14:textId="130F8DDF" w:rsidR="00606809" w:rsidRPr="00F0647C" w:rsidRDefault="00606809" w:rsidP="00346C5C">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Cu</w:t>
            </w:r>
            <w:r w:rsidRPr="00F0647C">
              <w:rPr>
                <w:rFonts w:asciiTheme="majorBidi" w:hAnsiTheme="majorBidi" w:cstheme="majorBidi"/>
                <w:sz w:val="16"/>
                <w:szCs w:val="16"/>
                <w:vertAlign w:val="superscript"/>
              </w:rPr>
              <w:t>2+</w:t>
            </w:r>
          </w:p>
        </w:tc>
        <w:tc>
          <w:tcPr>
            <w:tcW w:w="2250" w:type="dxa"/>
            <w:vMerge/>
          </w:tcPr>
          <w:p w14:paraId="0DA1D8D5" w14:textId="77777777" w:rsidR="00606809" w:rsidRPr="00F0647C" w:rsidRDefault="00606809" w:rsidP="00346C5C">
            <w:pPr>
              <w:spacing w:line="480" w:lineRule="auto"/>
              <w:jc w:val="both"/>
              <w:rPr>
                <w:rFonts w:asciiTheme="majorBidi" w:hAnsiTheme="majorBidi" w:cstheme="majorBidi"/>
                <w:sz w:val="16"/>
                <w:szCs w:val="16"/>
              </w:rPr>
            </w:pPr>
          </w:p>
        </w:tc>
        <w:tc>
          <w:tcPr>
            <w:tcW w:w="900" w:type="dxa"/>
          </w:tcPr>
          <w:p w14:paraId="15080E8A" w14:textId="42A54BAB"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345</w:t>
            </w:r>
          </w:p>
        </w:tc>
        <w:tc>
          <w:tcPr>
            <w:tcW w:w="1620" w:type="dxa"/>
          </w:tcPr>
          <w:p w14:paraId="71228F95" w14:textId="44A20929"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1855</w:t>
            </w:r>
          </w:p>
        </w:tc>
        <w:tc>
          <w:tcPr>
            <w:tcW w:w="1260" w:type="dxa"/>
          </w:tcPr>
          <w:p w14:paraId="55EB43F5" w14:textId="6E4C1447"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142</w:t>
            </w:r>
          </w:p>
        </w:tc>
        <w:tc>
          <w:tcPr>
            <w:tcW w:w="648" w:type="dxa"/>
            <w:vMerge/>
          </w:tcPr>
          <w:p w14:paraId="3D9AFF85" w14:textId="77777777" w:rsidR="00606809" w:rsidRPr="00F0647C" w:rsidRDefault="00606809" w:rsidP="00346C5C">
            <w:pPr>
              <w:spacing w:line="480" w:lineRule="auto"/>
              <w:jc w:val="both"/>
              <w:rPr>
                <w:rFonts w:asciiTheme="majorBidi" w:hAnsiTheme="majorBidi" w:cstheme="majorBidi"/>
                <w:sz w:val="16"/>
                <w:szCs w:val="16"/>
              </w:rPr>
            </w:pPr>
          </w:p>
        </w:tc>
      </w:tr>
      <w:tr w:rsidR="00606809" w:rsidRPr="00F0647C" w14:paraId="035F1E7F" w14:textId="77777777" w:rsidTr="00C7697A">
        <w:tc>
          <w:tcPr>
            <w:tcW w:w="468" w:type="dxa"/>
          </w:tcPr>
          <w:p w14:paraId="72139260" w14:textId="7D4096CE" w:rsidR="00606809" w:rsidRPr="00F0647C" w:rsidRDefault="00CC452E"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5</w:t>
            </w:r>
          </w:p>
        </w:tc>
        <w:tc>
          <w:tcPr>
            <w:tcW w:w="1440" w:type="dxa"/>
          </w:tcPr>
          <w:p w14:paraId="73E350D4" w14:textId="1E85DE53" w:rsidR="00606809" w:rsidRPr="00D673DA" w:rsidRDefault="00606809" w:rsidP="00D673DA">
            <w:pPr>
              <w:spacing w:line="480" w:lineRule="auto"/>
              <w:rPr>
                <w:rFonts w:asciiTheme="majorBidi" w:eastAsia="Times New Roman" w:hAnsiTheme="majorBidi" w:cstheme="majorBidi"/>
                <w:color w:val="000000" w:themeColor="text1"/>
                <w:sz w:val="16"/>
                <w:szCs w:val="16"/>
                <w:vertAlign w:val="subscript"/>
              </w:rPr>
            </w:pPr>
            <w:r>
              <w:rPr>
                <w:rFonts w:asciiTheme="majorBidi" w:eastAsia="Times New Roman" w:hAnsiTheme="majorBidi" w:cstheme="majorBidi"/>
                <w:color w:val="000000" w:themeColor="text1"/>
                <w:sz w:val="16"/>
                <w:szCs w:val="16"/>
              </w:rPr>
              <w:t>Ni</w:t>
            </w:r>
            <w:r w:rsidR="00D673DA" w:rsidRPr="00D673DA">
              <w:rPr>
                <w:rFonts w:asciiTheme="majorBidi" w:eastAsia="Times New Roman" w:hAnsiTheme="majorBidi" w:cstheme="majorBidi"/>
                <w:color w:val="000000" w:themeColor="text1"/>
                <w:sz w:val="16"/>
                <w:szCs w:val="16"/>
              </w:rPr>
              <w:t>-MOF-II</w:t>
            </w:r>
          </w:p>
        </w:tc>
        <w:tc>
          <w:tcPr>
            <w:tcW w:w="990" w:type="dxa"/>
          </w:tcPr>
          <w:p w14:paraId="72A0BAD7" w14:textId="2DE606FF"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Ni</w:t>
            </w:r>
            <w:r w:rsidRPr="00F0647C">
              <w:rPr>
                <w:rFonts w:asciiTheme="majorBidi" w:hAnsiTheme="majorBidi" w:cstheme="majorBidi"/>
                <w:sz w:val="16"/>
                <w:szCs w:val="16"/>
                <w:vertAlign w:val="superscript"/>
              </w:rPr>
              <w:t>2+</w:t>
            </w:r>
          </w:p>
        </w:tc>
        <w:tc>
          <w:tcPr>
            <w:tcW w:w="2250" w:type="dxa"/>
            <w:vMerge/>
          </w:tcPr>
          <w:p w14:paraId="1B2CC49E" w14:textId="77777777" w:rsidR="00606809" w:rsidRPr="00F0647C" w:rsidRDefault="00606809" w:rsidP="00346C5C">
            <w:pPr>
              <w:spacing w:line="480" w:lineRule="auto"/>
              <w:jc w:val="both"/>
              <w:rPr>
                <w:rFonts w:asciiTheme="majorBidi" w:hAnsiTheme="majorBidi" w:cstheme="majorBidi"/>
                <w:sz w:val="16"/>
                <w:szCs w:val="16"/>
              </w:rPr>
            </w:pPr>
          </w:p>
        </w:tc>
        <w:tc>
          <w:tcPr>
            <w:tcW w:w="900" w:type="dxa"/>
          </w:tcPr>
          <w:p w14:paraId="1F7F9447" w14:textId="655679F7"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386</w:t>
            </w:r>
          </w:p>
        </w:tc>
        <w:tc>
          <w:tcPr>
            <w:tcW w:w="1620" w:type="dxa"/>
          </w:tcPr>
          <w:p w14:paraId="7C682814" w14:textId="2F31EAFB"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1030</w:t>
            </w:r>
          </w:p>
        </w:tc>
        <w:tc>
          <w:tcPr>
            <w:tcW w:w="1260" w:type="dxa"/>
          </w:tcPr>
          <w:p w14:paraId="42D681A0" w14:textId="6CD2DD0F" w:rsidR="00606809" w:rsidRPr="00F0647C" w:rsidRDefault="00606809"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151</w:t>
            </w:r>
          </w:p>
        </w:tc>
        <w:tc>
          <w:tcPr>
            <w:tcW w:w="648" w:type="dxa"/>
          </w:tcPr>
          <w:p w14:paraId="3A37A26E" w14:textId="77777777" w:rsidR="00606809" w:rsidRPr="00F0647C" w:rsidRDefault="00606809" w:rsidP="00346C5C">
            <w:pPr>
              <w:spacing w:line="480" w:lineRule="auto"/>
              <w:jc w:val="both"/>
              <w:rPr>
                <w:rFonts w:asciiTheme="majorBidi" w:hAnsiTheme="majorBidi" w:cstheme="majorBidi"/>
                <w:sz w:val="16"/>
                <w:szCs w:val="16"/>
              </w:rPr>
            </w:pPr>
          </w:p>
        </w:tc>
      </w:tr>
      <w:tr w:rsidR="00F0647C" w:rsidRPr="00F0647C" w14:paraId="213A9D0B" w14:textId="12F9E934" w:rsidTr="00C7697A">
        <w:tc>
          <w:tcPr>
            <w:tcW w:w="468" w:type="dxa"/>
          </w:tcPr>
          <w:p w14:paraId="44E64C74" w14:textId="6CD422A7"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6</w:t>
            </w:r>
          </w:p>
        </w:tc>
        <w:tc>
          <w:tcPr>
            <w:tcW w:w="1440" w:type="dxa"/>
          </w:tcPr>
          <w:p w14:paraId="520FDE6C" w14:textId="0FD7BB6F"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 xml:space="preserve">Cu‑MOF/GO </w:t>
            </w:r>
          </w:p>
        </w:tc>
        <w:tc>
          <w:tcPr>
            <w:tcW w:w="990" w:type="dxa"/>
          </w:tcPr>
          <w:p w14:paraId="45D4BEBC" w14:textId="64CEFC7E"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Cu</w:t>
            </w:r>
            <w:r w:rsidRPr="00F0647C">
              <w:rPr>
                <w:rFonts w:asciiTheme="majorBidi" w:hAnsiTheme="majorBidi" w:cstheme="majorBidi"/>
                <w:sz w:val="16"/>
                <w:szCs w:val="16"/>
                <w:vertAlign w:val="superscript"/>
              </w:rPr>
              <w:t>2+</w:t>
            </w:r>
          </w:p>
        </w:tc>
        <w:tc>
          <w:tcPr>
            <w:tcW w:w="2250" w:type="dxa"/>
          </w:tcPr>
          <w:p w14:paraId="0DA6028C" w14:textId="679D244A" w:rsidR="00346C5C" w:rsidRPr="00F0647C" w:rsidRDefault="00346C5C" w:rsidP="00346C5C">
            <w:pPr>
              <w:spacing w:line="480" w:lineRule="auto"/>
              <w:jc w:val="both"/>
              <w:rPr>
                <w:rFonts w:asciiTheme="majorBidi" w:hAnsiTheme="majorBidi" w:cstheme="majorBidi"/>
                <w:b/>
                <w:bCs/>
                <w:sz w:val="16"/>
                <w:szCs w:val="16"/>
              </w:rPr>
            </w:pPr>
            <w:proofErr w:type="spellStart"/>
            <w:r w:rsidRPr="00F0647C">
              <w:rPr>
                <w:rFonts w:asciiTheme="majorBidi" w:hAnsiTheme="majorBidi" w:cstheme="majorBidi"/>
                <w:sz w:val="16"/>
                <w:szCs w:val="16"/>
              </w:rPr>
              <w:t>Trimesic</w:t>
            </w:r>
            <w:proofErr w:type="spellEnd"/>
            <w:r w:rsidRPr="00F0647C">
              <w:rPr>
                <w:rFonts w:asciiTheme="majorBidi" w:hAnsiTheme="majorBidi" w:cstheme="majorBidi"/>
                <w:sz w:val="16"/>
                <w:szCs w:val="16"/>
              </w:rPr>
              <w:t xml:space="preserve"> acid (BTC)</w:t>
            </w:r>
          </w:p>
        </w:tc>
        <w:tc>
          <w:tcPr>
            <w:tcW w:w="900" w:type="dxa"/>
          </w:tcPr>
          <w:p w14:paraId="34BC7CF1" w14:textId="12860B2B"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317.2</w:t>
            </w:r>
          </w:p>
        </w:tc>
        <w:tc>
          <w:tcPr>
            <w:tcW w:w="1620" w:type="dxa"/>
          </w:tcPr>
          <w:p w14:paraId="3E11F95A" w14:textId="3B6733C2"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1553</w:t>
            </w:r>
          </w:p>
        </w:tc>
        <w:tc>
          <w:tcPr>
            <w:tcW w:w="1260" w:type="dxa"/>
          </w:tcPr>
          <w:p w14:paraId="5297B654" w14:textId="013969BB" w:rsidR="00346C5C" w:rsidRPr="00F0647C" w:rsidRDefault="00346C5C" w:rsidP="002B5EE1">
            <w:pPr>
              <w:spacing w:line="480" w:lineRule="auto"/>
              <w:jc w:val="center"/>
              <w:rPr>
                <w:rFonts w:asciiTheme="majorBidi" w:hAnsiTheme="majorBidi" w:cstheme="majorBidi"/>
                <w:b/>
                <w:bCs/>
                <w:sz w:val="16"/>
                <w:szCs w:val="16"/>
              </w:rPr>
            </w:pPr>
            <w:r w:rsidRPr="00F0647C">
              <w:rPr>
                <w:rFonts w:asciiTheme="majorBidi" w:hAnsiTheme="majorBidi" w:cstheme="majorBidi"/>
                <w:sz w:val="16"/>
                <w:szCs w:val="16"/>
              </w:rPr>
              <w:t>–</w:t>
            </w:r>
          </w:p>
        </w:tc>
        <w:tc>
          <w:tcPr>
            <w:tcW w:w="648" w:type="dxa"/>
          </w:tcPr>
          <w:p w14:paraId="18742E02" w14:textId="33B06BE6"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B781E">
              <w:rPr>
                <w:rFonts w:asciiTheme="majorBidi" w:hAnsiTheme="majorBidi" w:cstheme="majorBidi"/>
                <w:sz w:val="16"/>
                <w:szCs w:val="16"/>
              </w:rPr>
              <w:instrText xml:space="preserve"> ADDIN EN.CITE &lt;EndNote&gt;&lt;Cite&gt;&lt;Author&gt;Wang&lt;/Author&gt;&lt;Year&gt;2019&lt;/Year&gt;&lt;RecNum&gt;2127&lt;/RecNum&gt;&lt;DisplayText&gt;[1]&lt;/DisplayText&gt;&lt;record&gt;&lt;rec-number&gt;2127&lt;/rec-number&gt;&lt;foreign-keys&gt;&lt;key app="EN" db-id="50ewrsz2m9r25teexw85reduxzwazzttt2t2" timestamp="1683047563"&gt;2127&lt;/key&gt;&lt;/foreign-keys&gt;&lt;ref-type name="Journal Article"&gt;17&lt;/ref-type&gt;&lt;contributors&gt;&lt;authors&gt;&lt;author&gt;Wang, Shuang&lt;/author&gt;&lt;author&gt;Ye, Baoyun&lt;/author&gt;&lt;author&gt;An, Chongwei&lt;/author&gt;&lt;author&gt;Wang, Jingyu&lt;/author&gt;&lt;author&gt;Li, Qianbing&lt;/author&gt;&lt;/authors&gt;&lt;/contributors&gt;&lt;titles&gt;&lt;title&gt;Synergistic effects between Cu metal–organic framework (Cu-MOF) and carbon nanomaterials for the catalyzation of the thermal decomposition of ammonium perchlorate (AP)&lt;/title&gt;&lt;secondary-title&gt;Journal of Materials Science&lt;/secondary-title&gt;&lt;/titles&gt;&lt;pages&gt;4928-4941&lt;/pages&gt;&lt;volume&gt;54&lt;/volume&gt;&lt;number&gt;6&lt;/number&gt;&lt;dates&gt;&lt;year&gt;2019&lt;/year&gt;&lt;pub-dates&gt;&lt;date&gt;2019/03/01&lt;/date&gt;&lt;/pub-dates&gt;&lt;/dates&gt;&lt;isbn&gt;1573-4803&lt;/isbn&gt;&lt;urls&gt;&lt;related-urls&gt;&lt;url&gt;https://doi.org/10.1007/s10853-018-03219-4&lt;/url&gt;&lt;/related-urls&gt;&lt;/urls&gt;&lt;electronic-resource-num&gt;http://doi.org/10.1007/s10853-018-03219-4&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[1]</w:t>
            </w:r>
            <w:r w:rsidRPr="008E4F88">
              <w:rPr>
                <w:rFonts w:asciiTheme="majorBidi" w:hAnsiTheme="majorBidi" w:cstheme="majorBidi"/>
                <w:sz w:val="16"/>
                <w:szCs w:val="16"/>
              </w:rPr>
              <w:fldChar w:fldCharType="end"/>
            </w:r>
          </w:p>
        </w:tc>
      </w:tr>
      <w:tr w:rsidR="00F0647C" w:rsidRPr="00F0647C" w14:paraId="65C0E3E6" w14:textId="3C15CC75" w:rsidTr="00C7697A">
        <w:tc>
          <w:tcPr>
            <w:tcW w:w="468" w:type="dxa"/>
          </w:tcPr>
          <w:p w14:paraId="60A77162" w14:textId="0ACD39DD"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7</w:t>
            </w:r>
          </w:p>
        </w:tc>
        <w:tc>
          <w:tcPr>
            <w:tcW w:w="1440" w:type="dxa"/>
          </w:tcPr>
          <w:p w14:paraId="12B593E5" w14:textId="6FFEB5BA"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GO@MOF‑5</w:t>
            </w:r>
          </w:p>
        </w:tc>
        <w:tc>
          <w:tcPr>
            <w:tcW w:w="990" w:type="dxa"/>
          </w:tcPr>
          <w:p w14:paraId="5AF7831E" w14:textId="2B9F43A9"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Zn</w:t>
            </w:r>
            <w:r w:rsidRPr="00F0647C">
              <w:rPr>
                <w:rFonts w:asciiTheme="majorBidi" w:hAnsiTheme="majorBidi" w:cstheme="majorBidi"/>
                <w:sz w:val="16"/>
                <w:szCs w:val="16"/>
                <w:vertAlign w:val="superscript"/>
              </w:rPr>
              <w:t>2+</w:t>
            </w:r>
          </w:p>
        </w:tc>
        <w:tc>
          <w:tcPr>
            <w:tcW w:w="2250" w:type="dxa"/>
          </w:tcPr>
          <w:p w14:paraId="646E0850" w14:textId="0E603D4D"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Terephthalic acid (BDC)</w:t>
            </w:r>
          </w:p>
        </w:tc>
        <w:tc>
          <w:tcPr>
            <w:tcW w:w="900" w:type="dxa"/>
          </w:tcPr>
          <w:p w14:paraId="6C41CCE9" w14:textId="1D1C6E51"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306.5</w:t>
            </w:r>
          </w:p>
        </w:tc>
        <w:tc>
          <w:tcPr>
            <w:tcW w:w="1620" w:type="dxa"/>
          </w:tcPr>
          <w:p w14:paraId="335EFD68" w14:textId="66C0EDDE"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1559</w:t>
            </w:r>
          </w:p>
        </w:tc>
        <w:tc>
          <w:tcPr>
            <w:tcW w:w="1260" w:type="dxa"/>
          </w:tcPr>
          <w:p w14:paraId="5E2C54DF" w14:textId="127252B1" w:rsidR="00346C5C" w:rsidRPr="00F0647C" w:rsidRDefault="00346C5C" w:rsidP="002B5EE1">
            <w:pPr>
              <w:spacing w:line="480" w:lineRule="auto"/>
              <w:jc w:val="center"/>
              <w:rPr>
                <w:rFonts w:asciiTheme="majorBidi" w:hAnsiTheme="majorBidi" w:cstheme="majorBidi"/>
                <w:b/>
                <w:bCs/>
                <w:sz w:val="16"/>
                <w:szCs w:val="16"/>
              </w:rPr>
            </w:pPr>
            <w:r w:rsidRPr="00F0647C">
              <w:rPr>
                <w:rFonts w:asciiTheme="majorBidi" w:hAnsiTheme="majorBidi" w:cstheme="majorBidi"/>
                <w:sz w:val="16"/>
                <w:szCs w:val="16"/>
              </w:rPr>
              <w:t>–</w:t>
            </w:r>
          </w:p>
        </w:tc>
        <w:tc>
          <w:tcPr>
            <w:tcW w:w="648" w:type="dxa"/>
          </w:tcPr>
          <w:p w14:paraId="2B517427" w14:textId="5FF6FD41"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B781E">
              <w:rPr>
                <w:rFonts w:asciiTheme="majorBidi" w:hAnsiTheme="majorBidi" w:cstheme="majorBidi"/>
                <w:sz w:val="16"/>
                <w:szCs w:val="16"/>
              </w:rPr>
              <w:instrText xml:space="preserve"> ADDIN EN.CITE &lt;EndNote&gt;&lt;Cite&gt;&lt;Author&gt;Wang&lt;/Author&gt;&lt;Year&gt;2019&lt;/Year&gt;&lt;RecNum&gt;2354&lt;/RecNum&gt;&lt;DisplayText&gt;[2]&lt;/DisplayText&gt;&lt;record&gt;&lt;rec-number&gt;2354&lt;/rec-number&gt;&lt;foreign-keys&gt;&lt;key app="EN" db-id="50ewrsz2m9r25teexw85reduxzwazzttt2t2" timestamp="1777465285"&gt;2354&lt;/key&gt;&lt;/foreign-keys&gt;&lt;ref-type name="Journal Article"&gt;17&lt;/ref-type&gt;&lt;contributors&gt;&lt;authors&gt;&lt;author&gt;Wang, Shuang&lt;/author&gt;&lt;author&gt;Ye, Baoyun&lt;/author&gt;&lt;author&gt;An, Chongwei&lt;/author&gt;&lt;author&gt;Wang, Jingyu&lt;/author&gt;&lt;author&gt;Li, Qianbing&lt;/author&gt;&lt;author&gt;Guo, Hao&lt;/author&gt;&lt;author&gt;Zhang, Jianwei&lt;/author&gt;&lt;/authors&gt;&lt;/contributors&gt;&lt;titles&gt;&lt;title&gt;Exploring the Coordination Effect of GO@MOF-5 as Catalyst on Thermal Decomposition of Ammonium Perchlorate&lt;/title&gt;&lt;secondary-title&gt;Nanoscale Research Letters&lt;/secondary-title&gt;&lt;/titles&gt;&lt;periodical&gt;&lt;full-title&gt;Nanoscale Research Letters&lt;/full-title&gt;&lt;/periodical&gt;&lt;pages&gt;345&lt;/pages&gt;&lt;volume&gt;14&lt;/volume&gt;&lt;number&gt;1&lt;/number&gt;&lt;dates&gt;&lt;year&gt;2019&lt;/year&gt;&lt;pub-dates&gt;&lt;date&gt;2019/11/21&lt;/date&gt;&lt;/pub-dates&gt;&lt;/dates&gt;&lt;isbn&gt;1556-276X&lt;/isbn&gt;&lt;urls&gt;&lt;related-urls&gt;&lt;url&gt;https://doi.org/10.1186/s11671-019-3163-z&lt;/url&gt;&lt;/related-urls&gt;&lt;/urls&gt;&lt;electronic-resource-num&gt;http://doi.org/10.1186/s11671-019-3163-z&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[2]</w:t>
            </w:r>
            <w:r w:rsidRPr="008E4F88">
              <w:rPr>
                <w:rFonts w:asciiTheme="majorBidi" w:hAnsiTheme="majorBidi" w:cstheme="majorBidi"/>
                <w:sz w:val="16"/>
                <w:szCs w:val="16"/>
              </w:rPr>
              <w:fldChar w:fldCharType="end"/>
            </w:r>
          </w:p>
        </w:tc>
      </w:tr>
      <w:tr w:rsidR="00F0647C" w:rsidRPr="00F0647C" w14:paraId="2A8B128B" w14:textId="6EE1D93A" w:rsidTr="00C7697A">
        <w:tc>
          <w:tcPr>
            <w:tcW w:w="468" w:type="dxa"/>
          </w:tcPr>
          <w:p w14:paraId="33F3D62E" w14:textId="4C5C6066"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8</w:t>
            </w:r>
          </w:p>
        </w:tc>
        <w:tc>
          <w:tcPr>
            <w:tcW w:w="1440" w:type="dxa"/>
          </w:tcPr>
          <w:p w14:paraId="2C6C8492" w14:textId="74C6F894" w:rsidR="00346C5C" w:rsidRPr="00F0647C" w:rsidRDefault="00F0647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3D Cu MOF</w:t>
            </w:r>
          </w:p>
        </w:tc>
        <w:tc>
          <w:tcPr>
            <w:tcW w:w="990" w:type="dxa"/>
          </w:tcPr>
          <w:p w14:paraId="5A26910E" w14:textId="1321D67D" w:rsidR="00346C5C" w:rsidRPr="00F0647C" w:rsidRDefault="00723510"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Cu</w:t>
            </w:r>
            <w:r w:rsidRPr="00F0647C">
              <w:rPr>
                <w:rFonts w:asciiTheme="majorBidi" w:hAnsiTheme="majorBidi" w:cstheme="majorBidi"/>
                <w:sz w:val="16"/>
                <w:szCs w:val="16"/>
                <w:vertAlign w:val="superscript"/>
              </w:rPr>
              <w:t>2+</w:t>
            </w:r>
          </w:p>
        </w:tc>
        <w:tc>
          <w:tcPr>
            <w:tcW w:w="2250" w:type="dxa"/>
          </w:tcPr>
          <w:p w14:paraId="1497B2E3" w14:textId="5967D9B5" w:rsidR="00346C5C" w:rsidRPr="00F0647C" w:rsidRDefault="00346C5C" w:rsidP="00346C5C">
            <w:pPr>
              <w:spacing w:line="480" w:lineRule="auto"/>
              <w:jc w:val="both"/>
              <w:rPr>
                <w:rFonts w:asciiTheme="majorBidi" w:hAnsiTheme="majorBidi" w:cstheme="majorBidi"/>
                <w:b/>
                <w:bCs/>
                <w:sz w:val="16"/>
                <w:szCs w:val="16"/>
                <w:lang w:val="it-IT"/>
              </w:rPr>
            </w:pPr>
            <w:r w:rsidRPr="00F0647C">
              <w:rPr>
                <w:rFonts w:asciiTheme="majorBidi" w:hAnsiTheme="majorBidi" w:cstheme="majorBidi"/>
                <w:sz w:val="16"/>
                <w:szCs w:val="16"/>
                <w:lang w:val="it-IT"/>
              </w:rPr>
              <w:t>1,2,4‑Triazole, malate,</w:t>
            </w:r>
            <w:r w:rsidR="00F0647C" w:rsidRPr="00F0647C">
              <w:rPr>
                <w:rFonts w:asciiTheme="majorBidi" w:hAnsiTheme="majorBidi" w:cstheme="majorBidi"/>
                <w:sz w:val="16"/>
                <w:szCs w:val="16"/>
                <w:lang w:val="it-IT"/>
              </w:rPr>
              <w:t xml:space="preserve"> </w:t>
            </w:r>
            <w:r w:rsidRPr="00F0647C">
              <w:rPr>
                <w:rFonts w:asciiTheme="majorBidi" w:hAnsiTheme="majorBidi" w:cstheme="majorBidi"/>
                <w:sz w:val="16"/>
                <w:szCs w:val="16"/>
                <w:lang w:val="it-IT"/>
              </w:rPr>
              <w:t>fumarate</w:t>
            </w:r>
          </w:p>
        </w:tc>
        <w:tc>
          <w:tcPr>
            <w:tcW w:w="900" w:type="dxa"/>
          </w:tcPr>
          <w:p w14:paraId="1AB6580D" w14:textId="3C6D7B99"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318</w:t>
            </w:r>
          </w:p>
        </w:tc>
        <w:tc>
          <w:tcPr>
            <w:tcW w:w="1620" w:type="dxa"/>
          </w:tcPr>
          <w:p w14:paraId="605CBD4B" w14:textId="4F2B60B1"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1460</w:t>
            </w:r>
          </w:p>
        </w:tc>
        <w:tc>
          <w:tcPr>
            <w:tcW w:w="1260" w:type="dxa"/>
          </w:tcPr>
          <w:p w14:paraId="60D6C687" w14:textId="4E294469" w:rsidR="00346C5C" w:rsidRPr="00F0647C" w:rsidRDefault="00346C5C" w:rsidP="002B5EE1">
            <w:pPr>
              <w:spacing w:line="480" w:lineRule="auto"/>
              <w:jc w:val="center"/>
              <w:rPr>
                <w:rFonts w:asciiTheme="majorBidi" w:hAnsiTheme="majorBidi" w:cstheme="majorBidi"/>
                <w:b/>
                <w:bCs/>
                <w:sz w:val="16"/>
                <w:szCs w:val="16"/>
              </w:rPr>
            </w:pPr>
            <w:r w:rsidRPr="00F0647C">
              <w:rPr>
                <w:rFonts w:asciiTheme="majorBidi" w:hAnsiTheme="majorBidi" w:cstheme="majorBidi"/>
                <w:sz w:val="16"/>
                <w:szCs w:val="16"/>
              </w:rPr>
              <w:t>–</w:t>
            </w:r>
          </w:p>
        </w:tc>
        <w:tc>
          <w:tcPr>
            <w:tcW w:w="648" w:type="dxa"/>
          </w:tcPr>
          <w:p w14:paraId="695776D6" w14:textId="348288A9"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974818">
              <w:rPr>
                <w:rFonts w:asciiTheme="majorBidi" w:hAnsiTheme="majorBidi" w:cstheme="majorBidi"/>
                <w:sz w:val="16"/>
                <w:szCs w:val="16"/>
              </w:rPr>
              <w:instrText xml:space="preserve"> ADDIN EN.CITE &lt;EndNote&gt;&lt;Cite&gt;&lt;Author&gt;Yang&lt;/Author&gt;&lt;Year&gt;2009&lt;/Year&gt;&lt;RecNum&gt;2252&lt;/RecNum&gt;&lt;DisplayText&gt;[3]&lt;/DisplayText&gt;&lt;record&gt;&lt;rec-number&gt;2252&lt;/rec-number&gt;&lt;foreign-keys&gt;&lt;key app="EN" db-id="50ewrsz2m9r25teexw85reduxzwazzttt2t2" timestamp="1694327871"&gt;2252&lt;/key&gt;&lt;/foreign-keys&gt;&lt;ref-type name="Journal Article"&gt;17&lt;/ref-type&gt;&lt;contributors&gt;&lt;authors&gt;&lt;author&gt;Yang, Qi&lt;/author&gt;&lt;author&gt;Chen, Sanping&lt;/author&gt;&lt;author&gt;Gao, Shengli&lt;/author&gt;&lt;/authors&gt;&lt;/contributors&gt;&lt;titles&gt;&lt;title&gt;An unexpected 3D (6, 8)-connected metal–organic framework {[Cu5(trz)2(mal)2(fma)(H2O)4]·2H2O}n: Synthesis, structure and catalytic thermodecomposition for ammonium perchlorate&lt;/title&gt;&lt;secondary-title&gt;Inorganic Chemistry Communications&lt;/secondary-title&gt;&lt;/titles&gt;&lt;pages&gt;1224-1226&lt;/pages&gt;&lt;volume&gt;12&lt;/volume&gt;&lt;number&gt;12&lt;/number&gt;&lt;keywords&gt;&lt;keyword&gt;Metal–organic framework&lt;/keyword&gt;&lt;keyword&gt;1,2,4-Triazole&lt;/keyword&gt;&lt;keyword&gt;Fumarate&lt;/keyword&gt;&lt;keyword&gt;Malate&lt;/keyword&gt;&lt;keyword&gt;Catalytic thermodecomposition&lt;/keyword&gt;&lt;/keywords&gt;&lt;dates&gt;&lt;year&gt;2009&lt;/year&gt;&lt;pub-dates&gt;&lt;date&gt;2009/12/01/&lt;/date&gt;&lt;/pub-dates&gt;&lt;/dates&gt;&lt;isbn&gt;1387-7003&lt;/isbn&gt;&lt;urls&gt;&lt;related-urls&gt;&lt;url&gt;https://www.sciencedirect.com/science/article/pii/S1387700309004419&lt;/url&gt;&lt;/related-urls&gt;&lt;/urls&gt;&lt;electronic-resource-num&gt;http://doi.org/10.1016/j.inoche.2009.09.026&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[3]</w:t>
            </w:r>
            <w:r w:rsidRPr="008E4F88">
              <w:rPr>
                <w:rFonts w:asciiTheme="majorBidi" w:hAnsiTheme="majorBidi" w:cstheme="majorBidi"/>
                <w:sz w:val="16"/>
                <w:szCs w:val="16"/>
              </w:rPr>
              <w:fldChar w:fldCharType="end"/>
            </w:r>
          </w:p>
        </w:tc>
      </w:tr>
      <w:tr w:rsidR="00F0647C" w:rsidRPr="00F0647C" w14:paraId="463D07E0" w14:textId="5B76D7D1" w:rsidTr="00C7697A">
        <w:tc>
          <w:tcPr>
            <w:tcW w:w="468" w:type="dxa"/>
          </w:tcPr>
          <w:p w14:paraId="34532EBF" w14:textId="6BF9F8E9"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9</w:t>
            </w:r>
          </w:p>
        </w:tc>
        <w:tc>
          <w:tcPr>
            <w:tcW w:w="1440" w:type="dxa"/>
          </w:tcPr>
          <w:p w14:paraId="76351D77" w14:textId="623E3BCF" w:rsidR="00346C5C" w:rsidRPr="00F0647C" w:rsidRDefault="00346C5C" w:rsidP="00346C5C">
            <w:pPr>
              <w:spacing w:line="480" w:lineRule="auto"/>
              <w:jc w:val="both"/>
              <w:rPr>
                <w:rFonts w:asciiTheme="majorBidi" w:hAnsiTheme="majorBidi" w:cstheme="majorBidi"/>
                <w:b/>
                <w:bCs/>
                <w:sz w:val="16"/>
                <w:szCs w:val="16"/>
              </w:rPr>
            </w:pPr>
            <w:proofErr w:type="spellStart"/>
            <w:r w:rsidRPr="00F0647C">
              <w:rPr>
                <w:rFonts w:asciiTheme="majorBidi" w:hAnsiTheme="majorBidi" w:cstheme="majorBidi"/>
                <w:sz w:val="16"/>
                <w:szCs w:val="16"/>
              </w:rPr>
              <w:t>ZnCo</w:t>
            </w:r>
            <w:proofErr w:type="spellEnd"/>
            <w:r w:rsidRPr="00F0647C">
              <w:rPr>
                <w:rFonts w:asciiTheme="majorBidi" w:hAnsiTheme="majorBidi" w:cstheme="majorBidi"/>
                <w:sz w:val="16"/>
                <w:szCs w:val="16"/>
              </w:rPr>
              <w:t xml:space="preserve">‑ZIF </w:t>
            </w:r>
          </w:p>
        </w:tc>
        <w:tc>
          <w:tcPr>
            <w:tcW w:w="990" w:type="dxa"/>
          </w:tcPr>
          <w:p w14:paraId="6EB85464" w14:textId="090D10AD" w:rsidR="00346C5C" w:rsidRPr="00F0647C" w:rsidRDefault="00723510"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Zn</w:t>
            </w:r>
            <w:r w:rsidRPr="00F0647C">
              <w:rPr>
                <w:rFonts w:asciiTheme="majorBidi" w:hAnsiTheme="majorBidi" w:cstheme="majorBidi"/>
                <w:sz w:val="16"/>
                <w:szCs w:val="16"/>
                <w:vertAlign w:val="superscript"/>
              </w:rPr>
              <w:t>2+</w:t>
            </w:r>
            <w:r w:rsidR="00346C5C" w:rsidRPr="00F0647C">
              <w:rPr>
                <w:rFonts w:asciiTheme="majorBidi" w:hAnsiTheme="majorBidi" w:cstheme="majorBidi"/>
                <w:sz w:val="16"/>
                <w:szCs w:val="16"/>
              </w:rPr>
              <w:t>/Co</w:t>
            </w:r>
            <w:r w:rsidRPr="00F0647C">
              <w:rPr>
                <w:rFonts w:asciiTheme="majorBidi" w:hAnsiTheme="majorBidi" w:cstheme="majorBidi"/>
                <w:sz w:val="16"/>
                <w:szCs w:val="16"/>
                <w:vertAlign w:val="superscript"/>
              </w:rPr>
              <w:t>2+</w:t>
            </w:r>
          </w:p>
        </w:tc>
        <w:tc>
          <w:tcPr>
            <w:tcW w:w="2250" w:type="dxa"/>
          </w:tcPr>
          <w:p w14:paraId="308A6B67" w14:textId="5FE3AC00"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2‑Methylimidazole</w:t>
            </w:r>
          </w:p>
        </w:tc>
        <w:tc>
          <w:tcPr>
            <w:tcW w:w="900" w:type="dxa"/>
          </w:tcPr>
          <w:p w14:paraId="4947179F" w14:textId="3C4A54A4"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317.6</w:t>
            </w:r>
          </w:p>
        </w:tc>
        <w:tc>
          <w:tcPr>
            <w:tcW w:w="1620" w:type="dxa"/>
          </w:tcPr>
          <w:p w14:paraId="47621A5C" w14:textId="0A9DECDA"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1922</w:t>
            </w:r>
          </w:p>
        </w:tc>
        <w:tc>
          <w:tcPr>
            <w:tcW w:w="1260" w:type="dxa"/>
          </w:tcPr>
          <w:p w14:paraId="199A0EF8" w14:textId="67940F6E"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134.5</w:t>
            </w:r>
          </w:p>
        </w:tc>
        <w:tc>
          <w:tcPr>
            <w:tcW w:w="648" w:type="dxa"/>
          </w:tcPr>
          <w:p w14:paraId="7942523A" w14:textId="2D84694F"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B781E">
              <w:rPr>
                <w:rFonts w:asciiTheme="majorBidi" w:hAnsiTheme="majorBidi" w:cstheme="majorBidi"/>
                <w:sz w:val="16"/>
                <w:szCs w:val="16"/>
              </w:rPr>
              <w:instrText xml:space="preserve"> ADDIN EN.CITE &lt;EndNote&gt;&lt;Cite&gt;&lt;Author&gt;Zhou&lt;/Author&gt;&lt;Year&gt;2022&lt;/Year&gt;&lt;RecNum&gt;2222&lt;/RecNum&gt;&lt;DisplayText&gt;[4]&lt;/DisplayText&gt;&lt;record&gt;&lt;rec-number&gt;2222&lt;/rec-number&gt;&lt;foreign-keys&gt;&lt;key app="EN" db-id="50ewrsz2m9r25teexw85reduxzwazzttt2t2" timestamp="1689755282"&gt;2222&lt;/key&gt;&lt;/foreign-keys&gt;&lt;ref-type name="Journal Article"&gt;17&lt;/ref-type&gt;&lt;contributors&gt;&lt;authors&gt;&lt;author&gt;Zhou, Peng&lt;/author&gt;&lt;author&gt;Zhang, Siwei&lt;/author&gt;&lt;author&gt;Ren, Zhuoqun&lt;/author&gt;&lt;author&gt;Wang, Yazhou&lt;/author&gt;&lt;author&gt;Zhang, Yifu&lt;/author&gt;&lt;author&gt;Huang, Chi&lt;/author&gt;&lt;/authors&gt;&lt;/contributors&gt;&lt;titles&gt;&lt;title&gt;Study on the thermal decomposition behavior of ammonium perchlorate catalyzed by Zn–Co cooperation in MOF&lt;/title&gt;&lt;secondary-title&gt;Inorganic Chemistry Frontiers&lt;/secondary-title&gt;&lt;/titles&gt;&lt;pages&gt;5195-5209&lt;/pages&gt;&lt;volume&gt;9&lt;/volume&gt;&lt;number&gt;20&lt;/number&gt;&lt;dates&gt;&lt;year&gt;2022&lt;/year&gt;&lt;/dates&gt;&lt;publisher&gt;The Royal Society of Chemistry&lt;/publisher&gt;&lt;work-type&gt;10.1039/D2QI00968D&lt;/work-type&gt;&lt;urls&gt;&lt;related-urls&gt;&lt;url&gt;http://dx.doi.org/10.1039/D2QI00968D&lt;/url&gt;&lt;/related-urls&gt;&lt;/urls&gt;&lt;electronic-resource-num&gt;http://doi.org/10.1039/D2QI00968D&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[4]</w:t>
            </w:r>
            <w:r w:rsidRPr="008E4F88">
              <w:rPr>
                <w:rFonts w:asciiTheme="majorBidi" w:hAnsiTheme="majorBidi" w:cstheme="majorBidi"/>
                <w:sz w:val="16"/>
                <w:szCs w:val="16"/>
              </w:rPr>
              <w:fldChar w:fldCharType="end"/>
            </w:r>
          </w:p>
        </w:tc>
      </w:tr>
      <w:tr w:rsidR="00F0647C" w:rsidRPr="00F0647C" w14:paraId="22DB70C1" w14:textId="00596B18" w:rsidTr="00C7697A">
        <w:tc>
          <w:tcPr>
            <w:tcW w:w="468" w:type="dxa"/>
          </w:tcPr>
          <w:p w14:paraId="2E63F6AA" w14:textId="56288F2E"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10</w:t>
            </w:r>
          </w:p>
        </w:tc>
        <w:tc>
          <w:tcPr>
            <w:tcW w:w="1440" w:type="dxa"/>
          </w:tcPr>
          <w:p w14:paraId="4BFAACE0" w14:textId="5886E64B"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Prussian</w:t>
            </w:r>
            <w:r w:rsidR="00F0647C" w:rsidRPr="00F0647C">
              <w:rPr>
                <w:rFonts w:asciiTheme="majorBidi" w:hAnsiTheme="majorBidi" w:cstheme="majorBidi"/>
                <w:sz w:val="16"/>
                <w:szCs w:val="16"/>
              </w:rPr>
              <w:t xml:space="preserve"> </w:t>
            </w:r>
            <w:r w:rsidRPr="00F0647C">
              <w:rPr>
                <w:rFonts w:asciiTheme="majorBidi" w:hAnsiTheme="majorBidi" w:cstheme="majorBidi"/>
                <w:sz w:val="16"/>
                <w:szCs w:val="16"/>
              </w:rPr>
              <w:t>blue</w:t>
            </w:r>
          </w:p>
        </w:tc>
        <w:tc>
          <w:tcPr>
            <w:tcW w:w="990" w:type="dxa"/>
          </w:tcPr>
          <w:p w14:paraId="6AC6F466" w14:textId="59F32943"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Fe</w:t>
            </w:r>
            <w:r w:rsidRPr="00F0647C">
              <w:rPr>
                <w:rFonts w:asciiTheme="majorBidi" w:hAnsiTheme="majorBidi" w:cstheme="majorBidi"/>
                <w:sz w:val="16"/>
                <w:szCs w:val="16"/>
                <w:vertAlign w:val="superscript"/>
              </w:rPr>
              <w:t>2+</w:t>
            </w:r>
            <w:r w:rsidRPr="00F0647C">
              <w:rPr>
                <w:rFonts w:asciiTheme="majorBidi" w:hAnsiTheme="majorBidi" w:cstheme="majorBidi"/>
                <w:sz w:val="16"/>
                <w:szCs w:val="16"/>
              </w:rPr>
              <w:t>/Fe</w:t>
            </w:r>
            <w:r w:rsidRPr="00F0647C">
              <w:rPr>
                <w:rFonts w:asciiTheme="majorBidi" w:hAnsiTheme="majorBidi" w:cstheme="majorBidi"/>
                <w:sz w:val="16"/>
                <w:szCs w:val="16"/>
                <w:vertAlign w:val="superscript"/>
              </w:rPr>
              <w:t>3+</w:t>
            </w:r>
          </w:p>
        </w:tc>
        <w:tc>
          <w:tcPr>
            <w:tcW w:w="2250" w:type="dxa"/>
          </w:tcPr>
          <w:p w14:paraId="6D9AE3E3" w14:textId="660BC245"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Cyanide (–CN–)</w:t>
            </w:r>
          </w:p>
        </w:tc>
        <w:tc>
          <w:tcPr>
            <w:tcW w:w="900" w:type="dxa"/>
          </w:tcPr>
          <w:p w14:paraId="6A257EF6" w14:textId="6C28CBDF"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305.8</w:t>
            </w:r>
          </w:p>
        </w:tc>
        <w:tc>
          <w:tcPr>
            <w:tcW w:w="1620" w:type="dxa"/>
          </w:tcPr>
          <w:p w14:paraId="3B849B2E" w14:textId="74221F0C"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2022</w:t>
            </w:r>
          </w:p>
        </w:tc>
        <w:tc>
          <w:tcPr>
            <w:tcW w:w="1260" w:type="dxa"/>
          </w:tcPr>
          <w:p w14:paraId="6941F831" w14:textId="5C0E0512"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124.5</w:t>
            </w:r>
          </w:p>
        </w:tc>
        <w:tc>
          <w:tcPr>
            <w:tcW w:w="648" w:type="dxa"/>
          </w:tcPr>
          <w:p w14:paraId="016E1A1D" w14:textId="71560F17"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B781E">
              <w:rPr>
                <w:rFonts w:asciiTheme="majorBidi" w:hAnsiTheme="majorBidi" w:cstheme="majorBidi"/>
                <w:sz w:val="16"/>
                <w:szCs w:val="16"/>
              </w:rPr>
              <w:instrText xml:space="preserve"> ADDIN EN.CITE &lt;EndNote&gt;&lt;Cite&gt;&lt;Author&gt;Zhou&lt;/Author&gt;&lt;Year&gt;2023&lt;/Year&gt;&lt;RecNum&gt;2273&lt;/RecNum&gt;&lt;DisplayText&gt;[5]&lt;/DisplayText&gt;&lt;record&gt;&lt;rec-number&gt;2273&lt;/rec-number&gt;&lt;foreign-keys&gt;&lt;key app="EN" db-id="50ewrsz2m9r25teexw85reduxzwazzttt2t2" timestamp="1697511049"&gt;2273&lt;/key&gt;&lt;/foreign-keys&gt;&lt;ref-type name="Journal Article"&gt;17&lt;/ref-type&gt;&lt;contributors&gt;&lt;authors&gt;&lt;author&gt;Zhou, Peng&lt;/author&gt;&lt;author&gt;Ren, Zhuoqun&lt;/author&gt;&lt;author&gt;Tang, Xiaolin&lt;/author&gt;&lt;author&gt;Zheng, Zeyu&lt;/author&gt;&lt;author&gt;Zhang, Kuan&lt;/author&gt;&lt;author&gt;Liao, Jun&lt;/author&gt;&lt;author&gt;Zhong, Yalan&lt;/author&gt;&lt;author&gt;Zhang, Yifu&lt;/author&gt;&lt;author&gt;Huang, Chi&lt;/author&gt;&lt;/authors&gt;&lt;/contributors&gt;&lt;titles&gt;&lt;title&gt;Interaction Between Prussian Blue Ultrathin Nanosheet and Ammonium Perchlorate for Highly Efficient Thermal Decomposition&lt;/title&gt;&lt;secondary-title&gt;Advanced Functional Materials&lt;/secondary-title&gt;&lt;/titles&gt;&lt;pages&gt;2300661&lt;/pages&gt;&lt;volume&gt;33&lt;/volume&gt;&lt;number&gt;21&lt;/number&gt;&lt;keywords&gt;&lt;keyword&gt;ammonium perchlorate&lt;/keyword&gt;&lt;keyword&gt;catalytic mechanisms&lt;/keyword&gt;&lt;keyword&gt;decomposition kinetics&lt;/keyword&gt;&lt;keyword&gt;Prussian blue&lt;/keyword&gt;&lt;keyword&gt;structural transformations&lt;/keyword&gt;&lt;/keywords&gt;&lt;dates&gt;&lt;year&gt;2023&lt;/year&gt;&lt;pub-dates&gt;&lt;date&gt;2023/05/01&lt;/date&gt;&lt;/pub-dates&gt;&lt;/dates&gt;&lt;publisher&gt;John Wiley &amp;amp; Sons, Ltd&lt;/publisher&gt;&lt;isbn&gt;1616-301X&lt;/isbn&gt;&lt;urls&gt;&lt;related-urls&gt;&lt;url&gt;https://doi.org/10.1002/adfm.202300661&lt;/url&gt;&lt;/related-urls&gt;&lt;/urls&gt;&lt;electronic-resource-num&gt;http://doi.org/10.1002/adfm.202300661&lt;/electronic-resource-num&gt;&lt;access-date&gt;2023/10/16&lt;/access-date&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[5]</w:t>
            </w:r>
            <w:r w:rsidRPr="008E4F88">
              <w:rPr>
                <w:rFonts w:asciiTheme="majorBidi" w:hAnsiTheme="majorBidi" w:cstheme="majorBidi"/>
                <w:sz w:val="16"/>
                <w:szCs w:val="16"/>
              </w:rPr>
              <w:fldChar w:fldCharType="end"/>
            </w:r>
          </w:p>
        </w:tc>
      </w:tr>
      <w:tr w:rsidR="00F0647C" w:rsidRPr="00F0647C" w14:paraId="511A9742" w14:textId="77777777" w:rsidTr="00C7697A">
        <w:tc>
          <w:tcPr>
            <w:tcW w:w="468" w:type="dxa"/>
          </w:tcPr>
          <w:p w14:paraId="50034025" w14:textId="33D56F6D"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11</w:t>
            </w:r>
          </w:p>
        </w:tc>
        <w:tc>
          <w:tcPr>
            <w:tcW w:w="1440" w:type="dxa"/>
          </w:tcPr>
          <w:p w14:paraId="27C0A342" w14:textId="4A3DBEEF"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 xml:space="preserve">AP@GO/Cu‑MOF </w:t>
            </w:r>
          </w:p>
        </w:tc>
        <w:tc>
          <w:tcPr>
            <w:tcW w:w="990" w:type="dxa"/>
          </w:tcPr>
          <w:p w14:paraId="2443F052" w14:textId="26AA77C8" w:rsidR="00346C5C" w:rsidRPr="00F0647C" w:rsidRDefault="00723510"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Cu</w:t>
            </w:r>
            <w:r w:rsidRPr="00F0647C">
              <w:rPr>
                <w:rFonts w:asciiTheme="majorBidi" w:hAnsiTheme="majorBidi" w:cstheme="majorBidi"/>
                <w:sz w:val="16"/>
                <w:szCs w:val="16"/>
                <w:vertAlign w:val="superscript"/>
              </w:rPr>
              <w:t>2+</w:t>
            </w:r>
          </w:p>
        </w:tc>
        <w:tc>
          <w:tcPr>
            <w:tcW w:w="2250" w:type="dxa"/>
          </w:tcPr>
          <w:p w14:paraId="5D674F5B" w14:textId="7C625DC8" w:rsidR="00346C5C" w:rsidRPr="00F0647C" w:rsidRDefault="00346C5C" w:rsidP="00346C5C">
            <w:pPr>
              <w:spacing w:line="480" w:lineRule="auto"/>
              <w:jc w:val="both"/>
              <w:rPr>
                <w:rFonts w:asciiTheme="majorBidi" w:hAnsiTheme="majorBidi" w:cstheme="majorBidi"/>
                <w:b/>
                <w:bCs/>
                <w:sz w:val="16"/>
                <w:szCs w:val="16"/>
              </w:rPr>
            </w:pPr>
            <w:proofErr w:type="spellStart"/>
            <w:r w:rsidRPr="00F0647C">
              <w:rPr>
                <w:rFonts w:asciiTheme="majorBidi" w:hAnsiTheme="majorBidi" w:cstheme="majorBidi"/>
                <w:sz w:val="16"/>
                <w:szCs w:val="16"/>
              </w:rPr>
              <w:t>Trimesic</w:t>
            </w:r>
            <w:proofErr w:type="spellEnd"/>
            <w:r w:rsidRPr="00F0647C">
              <w:rPr>
                <w:rFonts w:asciiTheme="majorBidi" w:hAnsiTheme="majorBidi" w:cstheme="majorBidi"/>
                <w:sz w:val="16"/>
                <w:szCs w:val="16"/>
              </w:rPr>
              <w:t xml:space="preserve"> acid (BTC)</w:t>
            </w:r>
          </w:p>
        </w:tc>
        <w:tc>
          <w:tcPr>
            <w:tcW w:w="900" w:type="dxa"/>
          </w:tcPr>
          <w:p w14:paraId="5F5C4088" w14:textId="64B4BA97"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310.2</w:t>
            </w:r>
          </w:p>
        </w:tc>
        <w:tc>
          <w:tcPr>
            <w:tcW w:w="1620" w:type="dxa"/>
          </w:tcPr>
          <w:p w14:paraId="71247F83" w14:textId="0467134B"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1489</w:t>
            </w:r>
          </w:p>
        </w:tc>
        <w:tc>
          <w:tcPr>
            <w:tcW w:w="1260" w:type="dxa"/>
          </w:tcPr>
          <w:p w14:paraId="203CCA30" w14:textId="015BCEF6" w:rsidR="00346C5C" w:rsidRPr="00F0647C" w:rsidRDefault="00346C5C" w:rsidP="002B5EE1">
            <w:pPr>
              <w:spacing w:line="480" w:lineRule="auto"/>
              <w:jc w:val="center"/>
              <w:rPr>
                <w:rFonts w:asciiTheme="majorBidi" w:hAnsiTheme="majorBidi" w:cstheme="majorBidi"/>
                <w:b/>
                <w:bCs/>
                <w:sz w:val="16"/>
                <w:szCs w:val="16"/>
              </w:rPr>
            </w:pPr>
            <w:r w:rsidRPr="00F0647C">
              <w:rPr>
                <w:rFonts w:asciiTheme="majorBidi" w:hAnsiTheme="majorBidi" w:cstheme="majorBidi"/>
                <w:sz w:val="16"/>
                <w:szCs w:val="16"/>
              </w:rPr>
              <w:t>–</w:t>
            </w:r>
          </w:p>
        </w:tc>
        <w:tc>
          <w:tcPr>
            <w:tcW w:w="648" w:type="dxa"/>
          </w:tcPr>
          <w:p w14:paraId="5725682E" w14:textId="1805F3C9"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B781E">
              <w:rPr>
                <w:rFonts w:asciiTheme="majorBidi" w:hAnsiTheme="majorBidi" w:cstheme="majorBidi"/>
                <w:sz w:val="16"/>
                <w:szCs w:val="16"/>
              </w:rPr>
              <w:instrText xml:space="preserve"> ADDIN EN.CITE &lt;EndNote&gt;&lt;Cite&gt;&lt;Author&gt;Liang&lt;/Author&gt;&lt;Year&gt;2023&lt;/Year&gt;&lt;RecNum&gt;2128&lt;/RecNum&gt;&lt;DisplayText&gt;[6]&lt;/DisplayText&gt;&lt;record&gt;&lt;rec-number&gt;2128&lt;/rec-number&gt;&lt;foreign-keys&gt;&lt;key app="EN" db-id="50ewrsz2m9r25teexw85reduxzwazzttt2t2" timestamp="1683049321"&gt;2128&lt;/key&gt;&lt;/foreign-keys&gt;&lt;ref-type name="Journal Article"&gt;17&lt;/ref-type&gt;&lt;contributors&gt;&lt;authors&gt;&lt;author&gt;Liang, Taixin&lt;/author&gt;&lt;author&gt;Yang, Xuejun&lt;/author&gt;&lt;author&gt;Liu, Bo&lt;/author&gt;&lt;author&gt;Song, Ruidong&lt;/author&gt;&lt;author&gt;Xiao, Fei&lt;/author&gt;&lt;author&gt;Yang, Yajun&lt;/author&gt;&lt;author&gt;Wang, Dong&lt;/author&gt;&lt;author&gt;Dong, Mengyao&lt;/author&gt;&lt;author&gt;Ren, Junna&lt;/author&gt;&lt;author&gt;Xu, Ben Bin&lt;/author&gt;&lt;author&gt;Algadi, Hassan&lt;/author&gt;&lt;author&gt;Yang, Yuanyuan&lt;/author&gt;&lt;/authors&gt;&lt;/contributors&gt;&lt;titles&gt;&lt;title&gt;Ammonium perchlorate@graphene oxide/Cu-MOF composites for efficiently catalyzing the thermal decomposition of ammonium perchlorate&lt;/title&gt;&lt;secondary-title&gt;Advanced Composites and Hybrid Materials&lt;/secondary-title&gt;&lt;/titles&gt;&lt;pages&gt;67&lt;/pages&gt;&lt;volume&gt;6&lt;/volume&gt;&lt;number&gt;2&lt;/number&gt;&lt;dates&gt;&lt;year&gt;2023&lt;/year&gt;&lt;pub-dates&gt;&lt;date&gt;2023/03/17&lt;/date&gt;&lt;/pub-dates&gt;&lt;/dates&gt;&lt;isbn&gt;2522-0136&lt;/isbn&gt;&lt;urls&gt;&lt;related-urls&gt;&lt;url&gt;https://doi.org/10.1007/s42114-023-00651-2&lt;/url&gt;&lt;/related-urls&gt;&lt;/urls&gt;&lt;electronic-resource-num&gt;https://doi.org/10.1007/s42114-023-00651-2&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[6]</w:t>
            </w:r>
            <w:r w:rsidRPr="008E4F88">
              <w:rPr>
                <w:rFonts w:asciiTheme="majorBidi" w:hAnsiTheme="majorBidi" w:cstheme="majorBidi"/>
                <w:sz w:val="16"/>
                <w:szCs w:val="16"/>
              </w:rPr>
              <w:fldChar w:fldCharType="end"/>
            </w:r>
          </w:p>
        </w:tc>
      </w:tr>
      <w:tr w:rsidR="00F0647C" w:rsidRPr="00F0647C" w14:paraId="2D698FFF" w14:textId="77777777" w:rsidTr="00C7697A">
        <w:tc>
          <w:tcPr>
            <w:tcW w:w="468" w:type="dxa"/>
          </w:tcPr>
          <w:p w14:paraId="5B3BDDB0" w14:textId="20A4D1DD" w:rsidR="00346C5C" w:rsidRPr="00F0647C" w:rsidRDefault="00CC452E"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12</w:t>
            </w:r>
          </w:p>
        </w:tc>
        <w:tc>
          <w:tcPr>
            <w:tcW w:w="1440" w:type="dxa"/>
          </w:tcPr>
          <w:p w14:paraId="09D8F5F3" w14:textId="77777777" w:rsidR="002B5EE1" w:rsidRPr="002B5EE1" w:rsidRDefault="002B5EE1" w:rsidP="00346C5C">
            <w:pPr>
              <w:spacing w:line="480" w:lineRule="auto"/>
              <w:jc w:val="both"/>
              <w:rPr>
                <w:rFonts w:asciiTheme="majorBidi" w:hAnsiTheme="majorBidi" w:cstheme="majorBidi"/>
                <w:sz w:val="16"/>
                <w:szCs w:val="16"/>
                <w:lang w:val="it-IT"/>
              </w:rPr>
            </w:pPr>
            <w:r w:rsidRPr="002B5EE1">
              <w:rPr>
                <w:rFonts w:asciiTheme="majorBidi" w:hAnsiTheme="majorBidi" w:cstheme="majorBidi"/>
                <w:sz w:val="16"/>
                <w:szCs w:val="16"/>
                <w:lang w:val="it-IT"/>
              </w:rPr>
              <w:t>AZTO-Cu-4H2O</w:t>
            </w:r>
          </w:p>
          <w:p w14:paraId="6DBEA2A3" w14:textId="77777777" w:rsidR="002B5EE1" w:rsidRDefault="002B5EE1" w:rsidP="00346C5C">
            <w:pPr>
              <w:spacing w:line="480" w:lineRule="auto"/>
              <w:jc w:val="both"/>
              <w:rPr>
                <w:rFonts w:asciiTheme="majorBidi" w:hAnsiTheme="majorBidi" w:cstheme="majorBidi"/>
                <w:sz w:val="16"/>
                <w:szCs w:val="16"/>
                <w:lang w:val="it-IT"/>
              </w:rPr>
            </w:pPr>
            <w:r w:rsidRPr="002B5EE1">
              <w:rPr>
                <w:rFonts w:asciiTheme="majorBidi" w:hAnsiTheme="majorBidi" w:cstheme="majorBidi"/>
                <w:sz w:val="16"/>
                <w:szCs w:val="16"/>
                <w:lang w:val="it-IT"/>
              </w:rPr>
              <w:t>AOTO-Cu-4H2O</w:t>
            </w:r>
          </w:p>
          <w:p w14:paraId="22B499C8" w14:textId="477BFB9F" w:rsidR="00346C5C" w:rsidRPr="002B5EE1" w:rsidRDefault="002B5EE1" w:rsidP="002B5EE1">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Energetic MOF</w:t>
            </w:r>
            <w:r w:rsidR="00346C5C" w:rsidRPr="002B5EE1">
              <w:rPr>
                <w:rFonts w:asciiTheme="majorBidi" w:hAnsiTheme="majorBidi" w:cstheme="majorBidi"/>
                <w:sz w:val="16"/>
                <w:szCs w:val="16"/>
                <w:lang w:val="it-IT"/>
              </w:rPr>
              <w:t xml:space="preserve"> </w:t>
            </w:r>
          </w:p>
        </w:tc>
        <w:tc>
          <w:tcPr>
            <w:tcW w:w="990" w:type="dxa"/>
          </w:tcPr>
          <w:p w14:paraId="057C5644" w14:textId="682213F6" w:rsidR="00346C5C" w:rsidRPr="00F0647C" w:rsidRDefault="002B5EE1"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Cu</w:t>
            </w:r>
            <w:r w:rsidRPr="00F0647C">
              <w:rPr>
                <w:rFonts w:asciiTheme="majorBidi" w:hAnsiTheme="majorBidi" w:cstheme="majorBidi"/>
                <w:sz w:val="16"/>
                <w:szCs w:val="16"/>
                <w:vertAlign w:val="superscript"/>
              </w:rPr>
              <w:t>2+</w:t>
            </w:r>
          </w:p>
        </w:tc>
        <w:tc>
          <w:tcPr>
            <w:tcW w:w="2250" w:type="dxa"/>
          </w:tcPr>
          <w:p w14:paraId="0E06228F" w14:textId="54B8ADFA" w:rsidR="00346C5C" w:rsidRPr="00F0647C" w:rsidRDefault="00346C5C" w:rsidP="00346C5C">
            <w:pPr>
              <w:spacing w:line="480" w:lineRule="auto"/>
              <w:jc w:val="both"/>
              <w:rPr>
                <w:rFonts w:asciiTheme="majorBidi" w:hAnsiTheme="majorBidi" w:cstheme="majorBidi"/>
                <w:b/>
                <w:bCs/>
                <w:sz w:val="16"/>
                <w:szCs w:val="16"/>
              </w:rPr>
            </w:pPr>
            <w:r w:rsidRPr="00F0647C">
              <w:rPr>
                <w:rFonts w:asciiTheme="majorBidi" w:hAnsiTheme="majorBidi" w:cstheme="majorBidi"/>
                <w:sz w:val="16"/>
                <w:szCs w:val="16"/>
              </w:rPr>
              <w:t>Hydrazide‑,3‑amino‑1,2,4‑</w:t>
            </w:r>
            <w:r w:rsidR="00091CE3">
              <w:rPr>
                <w:rFonts w:asciiTheme="majorBidi" w:hAnsiTheme="majorBidi" w:cstheme="majorBidi"/>
                <w:sz w:val="16"/>
                <w:szCs w:val="16"/>
              </w:rPr>
              <w:t xml:space="preserve"> </w:t>
            </w:r>
            <w:r w:rsidRPr="00F0647C">
              <w:rPr>
                <w:rFonts w:asciiTheme="majorBidi" w:hAnsiTheme="majorBidi" w:cstheme="majorBidi"/>
                <w:sz w:val="16"/>
                <w:szCs w:val="16"/>
              </w:rPr>
              <w:t xml:space="preserve">oxadiazole‑substituted </w:t>
            </w:r>
            <w:proofErr w:type="spellStart"/>
            <w:r w:rsidRPr="00F0647C">
              <w:rPr>
                <w:rFonts w:asciiTheme="majorBidi" w:hAnsiTheme="majorBidi" w:cstheme="majorBidi"/>
                <w:sz w:val="16"/>
                <w:szCs w:val="16"/>
              </w:rPr>
              <w:t>hydroxytetrazole</w:t>
            </w:r>
            <w:proofErr w:type="spellEnd"/>
          </w:p>
        </w:tc>
        <w:tc>
          <w:tcPr>
            <w:tcW w:w="900" w:type="dxa"/>
          </w:tcPr>
          <w:p w14:paraId="721F10F3" w14:textId="77777777" w:rsidR="00346C5C" w:rsidRDefault="002B5EE1" w:rsidP="00346C5C">
            <w:pPr>
              <w:spacing w:line="480" w:lineRule="auto"/>
              <w:jc w:val="both"/>
              <w:rPr>
                <w:rFonts w:asciiTheme="majorBidi" w:hAnsiTheme="majorBidi" w:cstheme="majorBidi"/>
                <w:sz w:val="16"/>
                <w:szCs w:val="16"/>
              </w:rPr>
            </w:pPr>
            <w:r w:rsidRPr="002B5EE1">
              <w:rPr>
                <w:rFonts w:asciiTheme="majorBidi" w:hAnsiTheme="majorBidi" w:cstheme="majorBidi"/>
                <w:sz w:val="16"/>
                <w:szCs w:val="16"/>
              </w:rPr>
              <w:t>315.1</w:t>
            </w:r>
          </w:p>
          <w:p w14:paraId="2917A576" w14:textId="7EDC1F43" w:rsidR="002B5EE1" w:rsidRDefault="002B5EE1" w:rsidP="00346C5C">
            <w:pPr>
              <w:spacing w:line="480" w:lineRule="auto"/>
              <w:jc w:val="both"/>
              <w:rPr>
                <w:rFonts w:asciiTheme="majorBidi" w:hAnsiTheme="majorBidi" w:cstheme="majorBidi"/>
                <w:sz w:val="16"/>
                <w:szCs w:val="16"/>
              </w:rPr>
            </w:pPr>
            <w:r>
              <w:rPr>
                <w:rFonts w:asciiTheme="majorBidi" w:hAnsiTheme="majorBidi" w:cstheme="majorBidi"/>
                <w:sz w:val="16"/>
                <w:szCs w:val="16"/>
              </w:rPr>
              <w:t>302.5</w:t>
            </w:r>
          </w:p>
          <w:p w14:paraId="1C686FBD" w14:textId="62AD714E" w:rsidR="002B5EE1" w:rsidRPr="00F0647C" w:rsidRDefault="002B5EE1" w:rsidP="00346C5C">
            <w:pPr>
              <w:spacing w:line="480" w:lineRule="auto"/>
              <w:jc w:val="both"/>
              <w:rPr>
                <w:rFonts w:asciiTheme="majorBidi" w:hAnsiTheme="majorBidi" w:cstheme="majorBidi"/>
                <w:b/>
                <w:bCs/>
                <w:sz w:val="16"/>
                <w:szCs w:val="16"/>
              </w:rPr>
            </w:pPr>
          </w:p>
        </w:tc>
        <w:tc>
          <w:tcPr>
            <w:tcW w:w="1620" w:type="dxa"/>
          </w:tcPr>
          <w:p w14:paraId="28CD81F0" w14:textId="77777777" w:rsidR="002B5EE1" w:rsidRDefault="002B5EE1" w:rsidP="002B5EE1">
            <w:pPr>
              <w:spacing w:line="480" w:lineRule="auto"/>
              <w:jc w:val="center"/>
              <w:rPr>
                <w:rFonts w:asciiTheme="majorBidi" w:hAnsiTheme="majorBidi" w:cstheme="majorBidi"/>
                <w:sz w:val="16"/>
                <w:szCs w:val="16"/>
              </w:rPr>
            </w:pPr>
          </w:p>
          <w:p w14:paraId="6D936A71" w14:textId="596F95AA" w:rsidR="00346C5C" w:rsidRPr="00F0647C" w:rsidRDefault="002B5EE1" w:rsidP="002B5EE1">
            <w:pPr>
              <w:spacing w:line="480" w:lineRule="auto"/>
              <w:jc w:val="center"/>
              <w:rPr>
                <w:rFonts w:asciiTheme="majorBidi" w:hAnsiTheme="majorBidi" w:cstheme="majorBidi"/>
                <w:b/>
                <w:bCs/>
                <w:sz w:val="16"/>
                <w:szCs w:val="16"/>
              </w:rPr>
            </w:pPr>
            <w:r w:rsidRPr="00F0647C">
              <w:rPr>
                <w:rFonts w:asciiTheme="majorBidi" w:hAnsiTheme="majorBidi" w:cstheme="majorBidi"/>
                <w:sz w:val="16"/>
                <w:szCs w:val="16"/>
              </w:rPr>
              <w:t>–</w:t>
            </w:r>
          </w:p>
        </w:tc>
        <w:tc>
          <w:tcPr>
            <w:tcW w:w="1260" w:type="dxa"/>
          </w:tcPr>
          <w:p w14:paraId="57A367EB" w14:textId="77777777" w:rsidR="00346C5C" w:rsidRDefault="002B5EE1" w:rsidP="00346C5C">
            <w:pPr>
              <w:spacing w:line="480" w:lineRule="auto"/>
              <w:jc w:val="both"/>
              <w:rPr>
                <w:rFonts w:asciiTheme="majorBidi" w:hAnsiTheme="majorBidi" w:cstheme="majorBidi"/>
                <w:sz w:val="16"/>
                <w:szCs w:val="16"/>
              </w:rPr>
            </w:pPr>
            <w:r w:rsidRPr="002B5EE1">
              <w:rPr>
                <w:rFonts w:asciiTheme="majorBidi" w:hAnsiTheme="majorBidi" w:cstheme="majorBidi"/>
                <w:sz w:val="16"/>
                <w:szCs w:val="16"/>
              </w:rPr>
              <w:t>72</w:t>
            </w:r>
          </w:p>
          <w:p w14:paraId="4B676783" w14:textId="2EDFE0FE" w:rsidR="002B5EE1" w:rsidRPr="00F0647C" w:rsidRDefault="002B5EE1" w:rsidP="00346C5C">
            <w:pPr>
              <w:spacing w:line="480" w:lineRule="auto"/>
              <w:jc w:val="both"/>
              <w:rPr>
                <w:rFonts w:asciiTheme="majorBidi" w:hAnsiTheme="majorBidi" w:cstheme="majorBidi"/>
                <w:b/>
                <w:bCs/>
                <w:sz w:val="16"/>
                <w:szCs w:val="16"/>
              </w:rPr>
            </w:pPr>
            <w:r>
              <w:rPr>
                <w:rFonts w:asciiTheme="majorBidi" w:hAnsiTheme="majorBidi" w:cstheme="majorBidi"/>
                <w:sz w:val="16"/>
                <w:szCs w:val="16"/>
              </w:rPr>
              <w:t>125</w:t>
            </w:r>
          </w:p>
        </w:tc>
        <w:tc>
          <w:tcPr>
            <w:tcW w:w="648" w:type="dxa"/>
          </w:tcPr>
          <w:p w14:paraId="58FAED2C" w14:textId="3C54A6FE" w:rsidR="00346C5C" w:rsidRPr="008E4F88" w:rsidRDefault="008E4F88" w:rsidP="00346C5C">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B781E">
              <w:rPr>
                <w:rFonts w:asciiTheme="majorBidi" w:hAnsiTheme="majorBidi" w:cstheme="majorBidi"/>
                <w:sz w:val="16"/>
                <w:szCs w:val="16"/>
              </w:rPr>
              <w:instrText xml:space="preserve"> ADDIN EN.CITE &lt;EndNote&gt;&lt;Cite&gt;&lt;Author&gt;Yang&lt;/Author&gt;&lt;Year&gt;2026&lt;/Year&gt;&lt;RecNum&gt;2356&lt;/RecNum&gt;&lt;DisplayText&gt;[7]&lt;/DisplayText&gt;&lt;record&gt;&lt;rec-number&gt;2356&lt;/rec-number&gt;&lt;foreign-keys&gt;&lt;key app="EN" db-id="50ewrsz2m9r25teexw85reduxzwazzttt2t2" timestamp="1777467897"&gt;2356&lt;/key&gt;&lt;/foreign-keys&gt;&lt;ref-type name="Journal Article"&gt;17&lt;/ref-type&gt;&lt;contributors&gt;&lt;authors&gt;&lt;author&gt;Yang, Feng&lt;/author&gt;&lt;author&gt;He, Zhiwei&lt;/author&gt;&lt;author&gt;Zhang, Rongzheng&lt;/author&gt;&lt;author&gt;Wang, Quan&lt;/author&gt;&lt;/authors&gt;&lt;/contributors&gt;&lt;titles&gt;&lt;title&gt;MOFs with hydrazide and 3-amino-1,2,4-oxadiazole-substituted hydroxytetrazole as novel nitrogen-rich ligands: a new class of energetic materials for ammonium perchlorate decomposition catalysis&lt;/title&gt;&lt;secondary-title&gt;CrystEngComm&lt;/secondary-title&gt;&lt;/titles&gt;&lt;periodical&gt;&lt;full-title&gt;CrystEngComm&lt;/full-title&gt;&lt;/periodical&gt;&lt;pages&gt;1931-1937&lt;/pages&gt;&lt;volume&gt;28&lt;/volume&gt;&lt;number&gt;12&lt;/number&gt;&lt;dates&gt;&lt;year&gt;2026&lt;/year&gt;&lt;/dates&gt;&lt;publisher&gt;The Royal Society of Chemistry&lt;/publisher&gt;&lt;work-type&gt;10.1039/D5CE01001B&lt;/work-type&gt;&lt;urls&gt;&lt;related-urls&gt;&lt;url&gt;http://dx.doi.org/10.1039/D5CE01001B&lt;/url&gt;&lt;/related-urls&gt;&lt;/urls&gt;&lt;electronic-resource-num&gt;http://doi.org/10.1039/D5CE01001B&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[7]</w:t>
            </w:r>
            <w:r w:rsidRPr="008E4F88">
              <w:rPr>
                <w:rFonts w:asciiTheme="majorBidi" w:hAnsiTheme="majorBidi" w:cstheme="majorBidi"/>
                <w:sz w:val="16"/>
                <w:szCs w:val="16"/>
              </w:rPr>
              <w:fldChar w:fldCharType="end"/>
            </w:r>
          </w:p>
        </w:tc>
      </w:tr>
      <w:tr w:rsidR="00643591" w:rsidRPr="00F0647C" w14:paraId="457DCDF1" w14:textId="77777777" w:rsidTr="00C7697A">
        <w:tc>
          <w:tcPr>
            <w:tcW w:w="468" w:type="dxa"/>
          </w:tcPr>
          <w:p w14:paraId="18C0E6B7" w14:textId="5C280551" w:rsidR="004B15D8" w:rsidRPr="00F0647C" w:rsidRDefault="00CC452E" w:rsidP="004B15D8">
            <w:pPr>
              <w:spacing w:line="480" w:lineRule="auto"/>
              <w:jc w:val="both"/>
              <w:rPr>
                <w:rFonts w:asciiTheme="majorBidi" w:hAnsiTheme="majorBidi" w:cstheme="majorBidi"/>
                <w:sz w:val="16"/>
                <w:szCs w:val="16"/>
              </w:rPr>
            </w:pPr>
            <w:r>
              <w:rPr>
                <w:rFonts w:asciiTheme="majorBidi" w:hAnsiTheme="majorBidi" w:cstheme="majorBidi"/>
                <w:sz w:val="16"/>
                <w:szCs w:val="16"/>
              </w:rPr>
              <w:t>13</w:t>
            </w:r>
          </w:p>
        </w:tc>
        <w:tc>
          <w:tcPr>
            <w:tcW w:w="1440" w:type="dxa"/>
          </w:tcPr>
          <w:p w14:paraId="3B5FC449" w14:textId="596B1D6D" w:rsidR="004B15D8" w:rsidRPr="00F0647C" w:rsidRDefault="004B15D8" w:rsidP="004B15D8">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Ce‑MOF</w:t>
            </w:r>
          </w:p>
        </w:tc>
        <w:tc>
          <w:tcPr>
            <w:tcW w:w="990" w:type="dxa"/>
          </w:tcPr>
          <w:p w14:paraId="63F9FB23" w14:textId="27CC4794" w:rsidR="004B15D8" w:rsidRPr="00F0647C" w:rsidRDefault="004B15D8" w:rsidP="004B15D8">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Ce</w:t>
            </w:r>
            <w:r w:rsidRPr="00F0647C">
              <w:rPr>
                <w:rFonts w:asciiTheme="majorBidi" w:hAnsiTheme="majorBidi" w:cstheme="majorBidi"/>
                <w:sz w:val="16"/>
                <w:szCs w:val="16"/>
                <w:vertAlign w:val="superscript"/>
              </w:rPr>
              <w:t>4+</w:t>
            </w:r>
          </w:p>
        </w:tc>
        <w:tc>
          <w:tcPr>
            <w:tcW w:w="2250" w:type="dxa"/>
          </w:tcPr>
          <w:p w14:paraId="082446A9" w14:textId="05DA1F61" w:rsidR="004B15D8" w:rsidRPr="00F0647C" w:rsidRDefault="004B15D8" w:rsidP="004B15D8">
            <w:pPr>
              <w:spacing w:line="480" w:lineRule="auto"/>
              <w:jc w:val="both"/>
              <w:rPr>
                <w:rFonts w:asciiTheme="majorBidi" w:hAnsiTheme="majorBidi" w:cstheme="majorBidi"/>
                <w:sz w:val="16"/>
                <w:szCs w:val="16"/>
              </w:rPr>
            </w:pPr>
            <w:r w:rsidRPr="00F0647C">
              <w:rPr>
                <w:rFonts w:asciiTheme="majorBidi" w:hAnsiTheme="majorBidi" w:cstheme="majorBidi"/>
                <w:sz w:val="16"/>
                <w:szCs w:val="16"/>
              </w:rPr>
              <w:t>Carboxylate‑based (</w:t>
            </w:r>
            <w:r w:rsidR="008E7982" w:rsidRPr="00F0647C">
              <w:rPr>
                <w:rFonts w:asciiTheme="majorBidi" w:hAnsiTheme="majorBidi" w:cstheme="majorBidi"/>
                <w:sz w:val="16"/>
                <w:szCs w:val="16"/>
              </w:rPr>
              <w:t>BDC</w:t>
            </w:r>
            <w:r w:rsidRPr="00F0647C">
              <w:rPr>
                <w:rFonts w:asciiTheme="majorBidi" w:hAnsiTheme="majorBidi" w:cstheme="majorBidi"/>
                <w:sz w:val="16"/>
                <w:szCs w:val="16"/>
              </w:rPr>
              <w:t>)</w:t>
            </w:r>
          </w:p>
        </w:tc>
        <w:tc>
          <w:tcPr>
            <w:tcW w:w="900" w:type="dxa"/>
          </w:tcPr>
          <w:p w14:paraId="72B765CF" w14:textId="053B71C8" w:rsidR="004B15D8" w:rsidRPr="00F0647C" w:rsidRDefault="002B5EE1" w:rsidP="004B15D8">
            <w:pPr>
              <w:spacing w:line="480" w:lineRule="auto"/>
              <w:jc w:val="both"/>
              <w:rPr>
                <w:rFonts w:asciiTheme="majorBidi" w:hAnsiTheme="majorBidi" w:cstheme="majorBidi"/>
                <w:sz w:val="16"/>
                <w:szCs w:val="16"/>
              </w:rPr>
            </w:pPr>
            <w:r>
              <w:rPr>
                <w:rFonts w:asciiTheme="majorBidi" w:hAnsiTheme="majorBidi" w:cstheme="majorBidi"/>
                <w:sz w:val="16"/>
                <w:szCs w:val="16"/>
              </w:rPr>
              <w:t>361.5</w:t>
            </w:r>
          </w:p>
        </w:tc>
        <w:tc>
          <w:tcPr>
            <w:tcW w:w="1620" w:type="dxa"/>
          </w:tcPr>
          <w:p w14:paraId="00C99AAF" w14:textId="1D1634CF" w:rsidR="004B15D8" w:rsidRPr="00F0647C" w:rsidRDefault="002B5EE1" w:rsidP="002B5EE1">
            <w:pPr>
              <w:spacing w:line="480" w:lineRule="auto"/>
              <w:jc w:val="center"/>
              <w:rPr>
                <w:rFonts w:asciiTheme="majorBidi" w:hAnsiTheme="majorBidi" w:cstheme="majorBidi"/>
                <w:sz w:val="16"/>
                <w:szCs w:val="16"/>
              </w:rPr>
            </w:pPr>
            <w:r w:rsidRPr="00F0647C">
              <w:rPr>
                <w:rFonts w:asciiTheme="majorBidi" w:hAnsiTheme="majorBidi" w:cstheme="majorBidi"/>
                <w:sz w:val="16"/>
                <w:szCs w:val="16"/>
              </w:rPr>
              <w:t>–</w:t>
            </w:r>
          </w:p>
        </w:tc>
        <w:tc>
          <w:tcPr>
            <w:tcW w:w="1260" w:type="dxa"/>
          </w:tcPr>
          <w:p w14:paraId="513FCF04" w14:textId="77F4AFEE" w:rsidR="004B15D8" w:rsidRPr="00F0647C" w:rsidRDefault="002B5EE1" w:rsidP="002B5EE1">
            <w:pPr>
              <w:spacing w:line="480" w:lineRule="auto"/>
              <w:jc w:val="center"/>
              <w:rPr>
                <w:rFonts w:asciiTheme="majorBidi" w:hAnsiTheme="majorBidi" w:cstheme="majorBidi"/>
                <w:sz w:val="16"/>
                <w:szCs w:val="16"/>
              </w:rPr>
            </w:pPr>
            <w:r w:rsidRPr="00F0647C">
              <w:rPr>
                <w:rFonts w:asciiTheme="majorBidi" w:hAnsiTheme="majorBidi" w:cstheme="majorBidi"/>
                <w:sz w:val="16"/>
                <w:szCs w:val="16"/>
              </w:rPr>
              <w:t>–</w:t>
            </w:r>
          </w:p>
        </w:tc>
        <w:tc>
          <w:tcPr>
            <w:tcW w:w="648" w:type="dxa"/>
          </w:tcPr>
          <w:p w14:paraId="17F5A313" w14:textId="33B8BE81" w:rsidR="004B15D8" w:rsidRPr="008E4F88" w:rsidRDefault="008E4F88" w:rsidP="004B15D8">
            <w:pPr>
              <w:spacing w:line="480" w:lineRule="auto"/>
              <w:jc w:val="both"/>
              <w:rPr>
                <w:rFonts w:asciiTheme="majorBidi" w:hAnsiTheme="majorBidi" w:cstheme="majorBidi"/>
                <w:sz w:val="16"/>
                <w:szCs w:val="16"/>
              </w:rPr>
            </w:pPr>
            <w:r w:rsidRPr="008E4F88">
              <w:rPr>
                <w:rFonts w:asciiTheme="majorBidi" w:hAnsiTheme="majorBidi" w:cstheme="majorBidi"/>
                <w:sz w:val="16"/>
                <w:szCs w:val="16"/>
              </w:rPr>
              <w:fldChar w:fldCharType="begin"/>
            </w:r>
            <w:r w:rsidR="005A648F">
              <w:rPr>
                <w:rFonts w:asciiTheme="majorBidi" w:hAnsiTheme="majorBidi" w:cstheme="majorBidi"/>
                <w:sz w:val="16"/>
                <w:szCs w:val="16"/>
              </w:rPr>
              <w:instrText xml:space="preserve"> ADDIN EN.CITE &lt;EndNote&gt;&lt;Cite&gt;&lt;Author&gt;Cheng&lt;/Author&gt;&lt;Year&gt;2025&lt;/Year&gt;&lt;RecNum&gt;2357&lt;/RecNum&gt;&lt;DisplayText&gt;[8]&lt;/DisplayText&gt;&lt;record&gt;&lt;rec-number&gt;2357&lt;/rec-number&gt;&lt;foreign-keys&gt;&lt;key app="EN" db-id="50ewrsz2m9r25teexw85reduxzwazzttt2t2" timestamp="1777468019"&gt;2357&lt;/key&gt;&lt;/foreign-keys&gt;&lt;ref-type name="Journal Article"&gt;17&lt;/ref-type&gt;&lt;contributors&gt;&lt;authors&gt;&lt;author&gt;Cheng, Weihang&lt;/author&gt;&lt;author&gt;Zhou, Peng&lt;/author&gt;&lt;author&gt;Tang, Xiaolin&lt;/author&gt;&lt;author&gt;Zheng, Zeyu&lt;/author&gt;&lt;author&gt;Ding, Chongtao&lt;/author&gt;&lt;author&gt;Zhou, Yuming&lt;/author&gt;&lt;author&gt;Ji, Hongfeng&lt;/author&gt;&lt;author&gt;Fu, Lin&lt;/author&gt;&lt;author&gt;Huang, Chi&lt;/author&gt;&lt;/authors&gt;&lt;/contributors&gt;&lt;titles&gt;&lt;title&gt;Synthesis of a Wrinkled Hierarchically Porous Cerium-Based MOF for Thermal Decomposition Catalysis of Ammonium Perchlorate&lt;/title&gt;&lt;secondary-title&gt;Langmuir&lt;/secondary-title&gt;&lt;/titles&gt;&lt;periodical&gt;&lt;full-title&gt;Langmuir&lt;/full-title&gt;&lt;/periodical&gt;&lt;pages&gt;19905-19913&lt;/pages&gt;&lt;volume&gt;41&lt;/volume&gt;&lt;number&gt;30&lt;/number&gt;&lt;dates&gt;&lt;year&gt;2025&lt;/year&gt;&lt;pub-dates&gt;&lt;date&gt;2025/08/05&lt;/date&gt;&lt;/pub-dates&gt;&lt;/dates&gt;&lt;publisher&gt;American Chemical Society&lt;/publisher&gt;&lt;isbn&gt;0743-7463&lt;/isbn&gt;&lt;urls&gt;&lt;related-urls&gt;&lt;url&gt;https://doi.org/10.1021/acs.langmuir.5c01862&lt;/url&gt;&lt;/related-urls&gt;&lt;/urls&gt;&lt;electronic-resource-num&gt;https://doi.org/10.1021/acs.langmuir.5c01862&lt;/electronic-resource-num&gt;&lt;/record&gt;&lt;/Cite&gt;&lt;/EndNote&gt;</w:instrText>
            </w:r>
            <w:r w:rsidRPr="008E4F88">
              <w:rPr>
                <w:rFonts w:asciiTheme="majorBidi" w:hAnsiTheme="majorBidi" w:cstheme="majorBidi"/>
                <w:sz w:val="16"/>
                <w:szCs w:val="16"/>
              </w:rPr>
              <w:fldChar w:fldCharType="separate"/>
            </w:r>
            <w:r w:rsidR="005A648F">
              <w:rPr>
                <w:rFonts w:asciiTheme="majorBidi" w:hAnsiTheme="majorBidi" w:cstheme="majorBidi"/>
                <w:noProof/>
                <w:sz w:val="16"/>
                <w:szCs w:val="16"/>
              </w:rPr>
              <w:t>[8]</w:t>
            </w:r>
            <w:r w:rsidRPr="008E4F88">
              <w:rPr>
                <w:rFonts w:asciiTheme="majorBidi" w:hAnsiTheme="majorBidi" w:cstheme="majorBidi"/>
                <w:sz w:val="16"/>
                <w:szCs w:val="16"/>
              </w:rPr>
              <w:fldChar w:fldCharType="end"/>
            </w:r>
          </w:p>
        </w:tc>
      </w:tr>
    </w:tbl>
    <w:p w14:paraId="5144BC4A" w14:textId="77777777" w:rsidR="00346C5C" w:rsidRDefault="00346C5C" w:rsidP="00342C38">
      <w:pPr>
        <w:spacing w:line="480" w:lineRule="auto"/>
        <w:jc w:val="both"/>
        <w:rPr>
          <w:rFonts w:ascii="Times New Roman" w:hAnsi="Times New Roman" w:cs="Times New Roman"/>
          <w:b/>
          <w:bCs/>
          <w:sz w:val="24"/>
          <w:szCs w:val="24"/>
        </w:rPr>
      </w:pPr>
    </w:p>
    <w:p w14:paraId="53078DD3" w14:textId="77777777" w:rsidR="00346C5C" w:rsidRDefault="00346C5C" w:rsidP="00342C38">
      <w:pPr>
        <w:spacing w:line="480" w:lineRule="auto"/>
        <w:jc w:val="both"/>
        <w:rPr>
          <w:rFonts w:ascii="Times New Roman" w:hAnsi="Times New Roman" w:cs="Times New Roman"/>
          <w:b/>
          <w:bCs/>
          <w:sz w:val="24"/>
          <w:szCs w:val="24"/>
        </w:rPr>
      </w:pPr>
    </w:p>
    <w:p w14:paraId="0DCFE169" w14:textId="77777777" w:rsidR="00346C5C" w:rsidRDefault="00346C5C" w:rsidP="00342C38">
      <w:pPr>
        <w:spacing w:line="480" w:lineRule="auto"/>
        <w:jc w:val="both"/>
        <w:rPr>
          <w:rFonts w:ascii="Times New Roman" w:hAnsi="Times New Roman" w:cs="Times New Roman"/>
          <w:b/>
          <w:bCs/>
          <w:sz w:val="24"/>
          <w:szCs w:val="24"/>
        </w:rPr>
      </w:pPr>
    </w:p>
    <w:p w14:paraId="352EBC5D" w14:textId="77777777" w:rsidR="00346C5C" w:rsidRDefault="00346C5C" w:rsidP="00342C38">
      <w:pPr>
        <w:spacing w:line="480" w:lineRule="auto"/>
        <w:jc w:val="both"/>
        <w:rPr>
          <w:rFonts w:ascii="Times New Roman" w:hAnsi="Times New Roman" w:cs="Times New Roman"/>
          <w:b/>
          <w:bCs/>
          <w:sz w:val="24"/>
          <w:szCs w:val="24"/>
        </w:rPr>
      </w:pPr>
    </w:p>
    <w:p w14:paraId="34049C2F" w14:textId="650C01B0" w:rsidR="00E330BF" w:rsidRPr="007324C5" w:rsidRDefault="00E330BF" w:rsidP="00AA3D35">
      <w:pPr>
        <w:keepNext/>
        <w:spacing w:after="0" w:line="480" w:lineRule="auto"/>
        <w:jc w:val="center"/>
        <w:rPr>
          <w:rFonts w:ascii="Times New Roman" w:eastAsia="Times New Roman" w:hAnsi="Times New Roman" w:cs="Times New Roman"/>
          <w:i/>
          <w:iCs/>
          <w:color w:val="44546A" w:themeColor="text2"/>
          <w:sz w:val="24"/>
          <w:szCs w:val="24"/>
        </w:rPr>
      </w:pPr>
      <w:r>
        <w:rPr>
          <w:noProof/>
        </w:rPr>
        <w:lastRenderedPageBreak/>
        <w:drawing>
          <wp:inline distT="0" distB="0" distL="0" distR="0" wp14:anchorId="18A9A431" wp14:editId="17AC984D">
            <wp:extent cx="3448380" cy="2743200"/>
            <wp:effectExtent l="0" t="0" r="0" b="0"/>
            <wp:docPr id="2048761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109" t="10074" r="12351" b="3234"/>
                    <a:stretch/>
                  </pic:blipFill>
                  <pic:spPr bwMode="auto">
                    <a:xfrm>
                      <a:off x="0" y="0"/>
                      <a:ext cx="3448380"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67E1468F" w14:textId="4DCB7FEC" w:rsidR="00E82879" w:rsidRDefault="00E82879" w:rsidP="007A5322">
      <w:pPr>
        <w:spacing w:after="120" w:line="480" w:lineRule="auto"/>
        <w:jc w:val="both"/>
        <w:rPr>
          <w:rFonts w:ascii="Times New Roman" w:eastAsia="Times New Roman" w:hAnsi="Times New Roman" w:cs="Times New Roman"/>
          <w:color w:val="000000" w:themeColor="text1"/>
          <w:sz w:val="24"/>
          <w:szCs w:val="24"/>
        </w:rPr>
      </w:pPr>
      <w:bookmarkStart w:id="5" w:name="_Toc137293544"/>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S1</w:t>
      </w:r>
      <w:r w:rsidR="00342C38">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r w:rsidRPr="007324C5">
        <w:rPr>
          <w:rFonts w:ascii="Times New Roman" w:eastAsia="Times New Roman" w:hAnsi="Times New Roman" w:cs="Times New Roman"/>
          <w:color w:val="000000" w:themeColor="text1"/>
          <w:sz w:val="24"/>
          <w:szCs w:val="24"/>
        </w:rPr>
        <w:t>The XRD patterns of</w:t>
      </w:r>
      <w:r w:rsidR="00284FBD">
        <w:rPr>
          <w:rFonts w:ascii="Times New Roman" w:eastAsia="Times New Roman" w:hAnsi="Times New Roman" w:cs="Times New Roman"/>
          <w:color w:val="000000" w:themeColor="text1"/>
          <w:sz w:val="24"/>
          <w:szCs w:val="24"/>
        </w:rPr>
        <w:t xml:space="preserve"> </w:t>
      </w:r>
      <w:r w:rsidRPr="007324C5">
        <w:rPr>
          <w:rFonts w:ascii="Times New Roman" w:eastAsia="Times New Roman" w:hAnsi="Times New Roman" w:cs="Times New Roman"/>
          <w:color w:val="000000" w:themeColor="text1"/>
          <w:sz w:val="24"/>
          <w:szCs w:val="24"/>
        </w:rPr>
        <w:t xml:space="preserve">MOF Derived Oxide </w:t>
      </w:r>
      <w:bookmarkEnd w:id="5"/>
      <w:r w:rsidR="00284FBD">
        <w:rPr>
          <w:rFonts w:ascii="Times New Roman" w:eastAsia="Times New Roman" w:hAnsi="Times New Roman" w:cs="Times New Roman"/>
          <w:color w:val="000000" w:themeColor="text1"/>
          <w:sz w:val="24"/>
          <w:szCs w:val="24"/>
        </w:rPr>
        <w:t>(CuO, NiO, ZnO, Co</w:t>
      </w:r>
      <w:r w:rsidR="00284FBD" w:rsidRPr="00284FBD">
        <w:rPr>
          <w:rFonts w:ascii="Times New Roman" w:eastAsia="Times New Roman" w:hAnsi="Times New Roman" w:cs="Times New Roman"/>
          <w:color w:val="000000" w:themeColor="text1"/>
          <w:sz w:val="24"/>
          <w:szCs w:val="24"/>
          <w:vertAlign w:val="subscript"/>
        </w:rPr>
        <w:t>3</w:t>
      </w:r>
      <w:r w:rsidR="00284FBD">
        <w:rPr>
          <w:rFonts w:ascii="Times New Roman" w:eastAsia="Times New Roman" w:hAnsi="Times New Roman" w:cs="Times New Roman"/>
          <w:color w:val="000000" w:themeColor="text1"/>
          <w:sz w:val="24"/>
          <w:szCs w:val="24"/>
        </w:rPr>
        <w:t>O</w:t>
      </w:r>
      <w:r w:rsidR="00284FBD" w:rsidRPr="00284FBD">
        <w:rPr>
          <w:rFonts w:ascii="Times New Roman" w:eastAsia="Times New Roman" w:hAnsi="Times New Roman" w:cs="Times New Roman"/>
          <w:color w:val="000000" w:themeColor="text1"/>
          <w:sz w:val="24"/>
          <w:szCs w:val="24"/>
          <w:vertAlign w:val="subscript"/>
        </w:rPr>
        <w:t>4</w:t>
      </w:r>
      <w:r w:rsidR="00284FBD">
        <w:rPr>
          <w:rFonts w:ascii="Times New Roman" w:eastAsia="Times New Roman" w:hAnsi="Times New Roman" w:cs="Times New Roman"/>
          <w:color w:val="000000" w:themeColor="text1"/>
          <w:sz w:val="24"/>
          <w:szCs w:val="24"/>
        </w:rPr>
        <w:t>)</w:t>
      </w:r>
    </w:p>
    <w:p w14:paraId="20071CE5" w14:textId="77777777" w:rsidR="007A5322" w:rsidRDefault="007A5322" w:rsidP="007A5322">
      <w:pPr>
        <w:spacing w:after="120" w:line="480" w:lineRule="auto"/>
        <w:jc w:val="both"/>
        <w:rPr>
          <w:rFonts w:ascii="Times New Roman" w:eastAsia="Times New Roman" w:hAnsi="Times New Roman" w:cs="Times New Roman"/>
          <w:color w:val="000000" w:themeColor="text1"/>
          <w:sz w:val="24"/>
          <w:szCs w:val="24"/>
        </w:rPr>
      </w:pPr>
    </w:p>
    <w:p w14:paraId="2A3DAC21" w14:textId="77777777" w:rsidR="007A5322" w:rsidRPr="00284FBD" w:rsidRDefault="007A5322" w:rsidP="007A5322">
      <w:pPr>
        <w:spacing w:after="120" w:line="480" w:lineRule="auto"/>
        <w:jc w:val="both"/>
        <w:rPr>
          <w:rFonts w:ascii="Times New Roman" w:eastAsia="Times New Roman" w:hAnsi="Times New Roman" w:cs="Times New Roman"/>
          <w:color w:val="000000" w:themeColor="text1"/>
          <w:sz w:val="24"/>
          <w:szCs w:val="24"/>
        </w:rPr>
      </w:pPr>
    </w:p>
    <w:p w14:paraId="27598995" w14:textId="77777777" w:rsidR="00196DE3" w:rsidRDefault="00196DE3" w:rsidP="00AA3D35">
      <w:pPr>
        <w:spacing w:after="0" w:line="480" w:lineRule="auto"/>
        <w:jc w:val="center"/>
        <w:rPr>
          <w:rFonts w:ascii="Times New Roman" w:hAnsi="Times New Roman" w:cs="Times New Roman"/>
          <w:b/>
          <w:bCs/>
          <w:sz w:val="24"/>
          <w:szCs w:val="24"/>
        </w:rPr>
      </w:pPr>
      <w:r>
        <w:rPr>
          <w:noProof/>
        </w:rPr>
        <w:drawing>
          <wp:inline distT="0" distB="0" distL="0" distR="0" wp14:anchorId="636704CD" wp14:editId="5AAD84B5">
            <wp:extent cx="5943600" cy="1622274"/>
            <wp:effectExtent l="0" t="0" r="0" b="0"/>
            <wp:docPr id="5670210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21045" name="Picture 11"/>
                    <pic:cNvPicPr>
                      <a:picLocks noChangeAspect="1" noChangeArrowheads="1"/>
                    </pic:cNvPicPr>
                  </pic:nvPicPr>
                  <pic:blipFill>
                    <a:blip r:embed="rId9"/>
                    <a:stretch>
                      <a:fillRect/>
                    </a:stretch>
                  </pic:blipFill>
                  <pic:spPr bwMode="auto">
                    <a:xfrm>
                      <a:off x="0" y="0"/>
                      <a:ext cx="5943600" cy="1622274"/>
                    </a:xfrm>
                    <a:prstGeom prst="rect">
                      <a:avLst/>
                    </a:prstGeom>
                    <a:noFill/>
                    <a:ln>
                      <a:noFill/>
                    </a:ln>
                  </pic:spPr>
                </pic:pic>
              </a:graphicData>
            </a:graphic>
          </wp:inline>
        </w:drawing>
      </w:r>
    </w:p>
    <w:p w14:paraId="6D6F620B" w14:textId="0D1369DA" w:rsidR="00196DE3" w:rsidRPr="007324C5" w:rsidRDefault="00196DE3" w:rsidP="00AA3D35">
      <w:pPr>
        <w:spacing w:after="120"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S2</w:t>
      </w:r>
      <w:r w:rsidR="00342C38">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Typical SEM images of MOF derived metal oxides (MDO) and 2%MDO/98%AP composites (a) CuO, (b) NiO, (c) ZnO from Zn-MOF</w:t>
      </w:r>
      <w:r w:rsidR="003C4A76">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(d)</w:t>
      </w:r>
      <w:r w:rsidRPr="008473C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w:t>
      </w:r>
      <w:r w:rsidRPr="00196DE3">
        <w:rPr>
          <w:rFonts w:ascii="Times New Roman" w:eastAsia="Times New Roman" w:hAnsi="Times New Roman" w:cs="Times New Roman"/>
          <w:color w:val="000000" w:themeColor="text1"/>
          <w:sz w:val="24"/>
          <w:szCs w:val="24"/>
          <w:vertAlign w:val="subscript"/>
        </w:rPr>
        <w:t>3</w:t>
      </w:r>
      <w:r>
        <w:rPr>
          <w:rFonts w:ascii="Times New Roman" w:eastAsia="Times New Roman" w:hAnsi="Times New Roman" w:cs="Times New Roman"/>
          <w:color w:val="000000" w:themeColor="text1"/>
          <w:sz w:val="24"/>
          <w:szCs w:val="24"/>
        </w:rPr>
        <w:t>O</w:t>
      </w:r>
      <w:r w:rsidRPr="00196DE3">
        <w:rPr>
          <w:rFonts w:ascii="Times New Roman" w:eastAsia="Times New Roman" w:hAnsi="Times New Roman" w:cs="Times New Roman"/>
          <w:color w:val="000000" w:themeColor="text1"/>
          <w:sz w:val="24"/>
          <w:szCs w:val="24"/>
          <w:vertAlign w:val="subscript"/>
        </w:rPr>
        <w:t>4</w:t>
      </w:r>
      <w:r>
        <w:rPr>
          <w:rFonts w:ascii="Times New Roman" w:eastAsia="Times New Roman" w:hAnsi="Times New Roman" w:cs="Times New Roman"/>
          <w:color w:val="000000" w:themeColor="text1"/>
          <w:sz w:val="24"/>
          <w:szCs w:val="24"/>
        </w:rPr>
        <w:t xml:space="preserve">, (e) ZnO from </w:t>
      </w:r>
      <w:r w:rsidRPr="003C4A76">
        <w:rPr>
          <w:rFonts w:ascii="Times New Roman" w:eastAsia="Times New Roman" w:hAnsi="Times New Roman" w:cs="Times New Roman"/>
          <w:color w:val="000000" w:themeColor="text1"/>
          <w:sz w:val="24"/>
          <w:szCs w:val="24"/>
        </w:rPr>
        <w:t>Zn</w:t>
      </w:r>
      <w:r w:rsidR="003C4A76">
        <w:rPr>
          <w:rFonts w:ascii="Times New Roman" w:eastAsia="Times New Roman" w:hAnsi="Times New Roman" w:cs="Times New Roman"/>
          <w:color w:val="000000" w:themeColor="text1"/>
          <w:sz w:val="24"/>
          <w:szCs w:val="24"/>
        </w:rPr>
        <w:t>-</w:t>
      </w:r>
      <w:r w:rsidRPr="003C4A76">
        <w:rPr>
          <w:rFonts w:ascii="Times New Roman" w:eastAsia="Times New Roman" w:hAnsi="Times New Roman" w:cs="Times New Roman"/>
          <w:color w:val="000000" w:themeColor="text1"/>
          <w:sz w:val="24"/>
          <w:szCs w:val="24"/>
        </w:rPr>
        <w:t>MOF</w:t>
      </w:r>
      <w:r w:rsidR="003C4A76">
        <w:rPr>
          <w:rFonts w:ascii="Times New Roman" w:eastAsia="Times New Roman" w:hAnsi="Times New Roman" w:cs="Times New Roman"/>
          <w:color w:val="000000" w:themeColor="text1"/>
          <w:sz w:val="24"/>
          <w:szCs w:val="24"/>
        </w:rPr>
        <w:t>-II</w:t>
      </w:r>
      <w:r>
        <w:rPr>
          <w:rFonts w:ascii="Times New Roman" w:eastAsia="Times New Roman" w:hAnsi="Times New Roman" w:cs="Times New Roman"/>
          <w:color w:val="000000" w:themeColor="text1"/>
          <w:sz w:val="24"/>
          <w:szCs w:val="24"/>
        </w:rPr>
        <w:t>, (f)</w:t>
      </w:r>
      <w:r w:rsidRPr="00196D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CuO/AP, (g) NiO/AP, (h) ZnO</w:t>
      </w:r>
      <w:r w:rsidR="00AA3D3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r w:rsidR="00AA3D35">
        <w:rPr>
          <w:rFonts w:ascii="Times New Roman" w:eastAsia="Times New Roman" w:hAnsi="Times New Roman" w:cs="Times New Roman"/>
          <w:color w:val="000000" w:themeColor="text1"/>
          <w:sz w:val="24"/>
          <w:szCs w:val="24"/>
        </w:rPr>
        <w:t xml:space="preserve">from </w:t>
      </w:r>
      <w:r>
        <w:rPr>
          <w:rFonts w:ascii="Times New Roman" w:eastAsia="Times New Roman" w:hAnsi="Times New Roman" w:cs="Times New Roman"/>
          <w:color w:val="000000" w:themeColor="text1"/>
          <w:sz w:val="24"/>
          <w:szCs w:val="24"/>
        </w:rPr>
        <w:t>Zn-</w:t>
      </w:r>
      <w:r w:rsidR="00D041D2">
        <w:rPr>
          <w:rFonts w:ascii="Times New Roman" w:eastAsia="Times New Roman" w:hAnsi="Times New Roman" w:cs="Times New Roman"/>
          <w:color w:val="000000" w:themeColor="text1"/>
          <w:sz w:val="24"/>
          <w:szCs w:val="24"/>
        </w:rPr>
        <w:t>MOF-I</w:t>
      </w:r>
      <w:r>
        <w:rPr>
          <w:rFonts w:ascii="Times New Roman" w:eastAsia="Times New Roman" w:hAnsi="Times New Roman" w:cs="Times New Roman"/>
          <w:color w:val="000000" w:themeColor="text1"/>
          <w:sz w:val="24"/>
          <w:szCs w:val="24"/>
        </w:rPr>
        <w:t>)/AP, (</w:t>
      </w:r>
      <w:proofErr w:type="spellStart"/>
      <w:r>
        <w:rPr>
          <w:rFonts w:ascii="Times New Roman" w:eastAsia="Times New Roman" w:hAnsi="Times New Roman" w:cs="Times New Roman"/>
          <w:color w:val="000000" w:themeColor="text1"/>
          <w:sz w:val="24"/>
          <w:szCs w:val="24"/>
        </w:rPr>
        <w:t>i</w:t>
      </w:r>
      <w:proofErr w:type="spellEnd"/>
      <w:r>
        <w:rPr>
          <w:rFonts w:ascii="Times New Roman" w:eastAsia="Times New Roman" w:hAnsi="Times New Roman" w:cs="Times New Roman"/>
          <w:color w:val="000000" w:themeColor="text1"/>
          <w:sz w:val="24"/>
          <w:szCs w:val="24"/>
        </w:rPr>
        <w:t>)</w:t>
      </w:r>
      <w:r w:rsidRPr="00196D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w:t>
      </w:r>
      <w:r w:rsidRPr="00196DE3">
        <w:rPr>
          <w:rFonts w:ascii="Times New Roman" w:eastAsia="Times New Roman" w:hAnsi="Times New Roman" w:cs="Times New Roman"/>
          <w:color w:val="000000" w:themeColor="text1"/>
          <w:sz w:val="24"/>
          <w:szCs w:val="24"/>
          <w:vertAlign w:val="subscript"/>
        </w:rPr>
        <w:t>3</w:t>
      </w:r>
      <w:r>
        <w:rPr>
          <w:rFonts w:ascii="Times New Roman" w:eastAsia="Times New Roman" w:hAnsi="Times New Roman" w:cs="Times New Roman"/>
          <w:color w:val="000000" w:themeColor="text1"/>
          <w:sz w:val="24"/>
          <w:szCs w:val="24"/>
        </w:rPr>
        <w:t>O</w:t>
      </w:r>
      <w:r w:rsidRPr="00196DE3">
        <w:rPr>
          <w:rFonts w:ascii="Times New Roman" w:eastAsia="Times New Roman" w:hAnsi="Times New Roman" w:cs="Times New Roman"/>
          <w:color w:val="000000" w:themeColor="text1"/>
          <w:sz w:val="24"/>
          <w:szCs w:val="24"/>
          <w:vertAlign w:val="subscript"/>
        </w:rPr>
        <w:t>4</w:t>
      </w:r>
      <w:r>
        <w:rPr>
          <w:rFonts w:ascii="Times New Roman" w:eastAsia="Times New Roman" w:hAnsi="Times New Roman" w:cs="Times New Roman"/>
          <w:color w:val="000000" w:themeColor="text1"/>
          <w:sz w:val="24"/>
          <w:szCs w:val="24"/>
        </w:rPr>
        <w:t>/AP, (j) ZnO (</w:t>
      </w:r>
      <w:r w:rsidR="00AA3D35">
        <w:rPr>
          <w:rFonts w:ascii="Times New Roman" w:eastAsia="Times New Roman" w:hAnsi="Times New Roman" w:cs="Times New Roman"/>
          <w:color w:val="000000" w:themeColor="text1"/>
          <w:sz w:val="24"/>
          <w:szCs w:val="24"/>
        </w:rPr>
        <w:t xml:space="preserve">from </w:t>
      </w:r>
      <w:r w:rsidRPr="00D041D2">
        <w:rPr>
          <w:rFonts w:ascii="Times New Roman" w:eastAsia="Times New Roman" w:hAnsi="Times New Roman" w:cs="Times New Roman"/>
          <w:color w:val="000000" w:themeColor="text1"/>
          <w:sz w:val="24"/>
          <w:szCs w:val="24"/>
        </w:rPr>
        <w:t>Zn</w:t>
      </w:r>
      <w:r w:rsidR="00D041D2">
        <w:rPr>
          <w:rFonts w:ascii="Times New Roman" w:eastAsia="Times New Roman" w:hAnsi="Times New Roman" w:cs="Times New Roman"/>
          <w:color w:val="000000" w:themeColor="text1"/>
          <w:sz w:val="24"/>
          <w:szCs w:val="24"/>
        </w:rPr>
        <w:t>-MOF-II/</w:t>
      </w:r>
      <w:r w:rsidRPr="00D041D2">
        <w:rPr>
          <w:rFonts w:ascii="Times New Roman" w:eastAsia="Times New Roman" w:hAnsi="Times New Roman" w:cs="Times New Roman"/>
          <w:color w:val="000000" w:themeColor="text1"/>
          <w:sz w:val="24"/>
          <w:szCs w:val="24"/>
        </w:rPr>
        <w:t>AP</w:t>
      </w:r>
      <w:r w:rsidR="00D041D2">
        <w:rPr>
          <w:rFonts w:ascii="Times New Roman" w:eastAsia="Times New Roman" w:hAnsi="Times New Roman" w:cs="Times New Roman"/>
          <w:color w:val="000000" w:themeColor="text1"/>
          <w:sz w:val="24"/>
          <w:szCs w:val="24"/>
        </w:rPr>
        <w:t>)</w:t>
      </w:r>
    </w:p>
    <w:p w14:paraId="30FFE0FD" w14:textId="651139B5" w:rsidR="00196DE3" w:rsidRDefault="00196DE3" w:rsidP="00342C38">
      <w:pPr>
        <w:spacing w:line="480" w:lineRule="auto"/>
        <w:jc w:val="center"/>
        <w:rPr>
          <w:rFonts w:ascii="Times New Roman" w:eastAsia="Times New Roman" w:hAnsi="Times New Roman" w:cs="Times New Roman"/>
          <w:color w:val="000000" w:themeColor="text1"/>
          <w:sz w:val="24"/>
          <w:szCs w:val="24"/>
        </w:rPr>
      </w:pPr>
    </w:p>
    <w:p w14:paraId="4B03E821" w14:textId="48B164F6" w:rsidR="00990FE5" w:rsidRDefault="00990FE5" w:rsidP="00AA3D35">
      <w:pPr>
        <w:spacing w:after="0" w:line="480" w:lineRule="auto"/>
        <w:jc w:val="center"/>
        <w:rPr>
          <w:rFonts w:ascii="Times New Roman" w:hAnsi="Times New Roman" w:cs="Times New Roman"/>
          <w:b/>
          <w:bCs/>
          <w:sz w:val="24"/>
          <w:szCs w:val="24"/>
        </w:rPr>
      </w:pPr>
      <w:r>
        <w:rPr>
          <w:noProof/>
        </w:rPr>
        <w:lastRenderedPageBreak/>
        <w:drawing>
          <wp:inline distT="0" distB="0" distL="0" distR="0" wp14:anchorId="1E839B85" wp14:editId="107F7D5D">
            <wp:extent cx="5901668" cy="6035040"/>
            <wp:effectExtent l="0" t="0" r="0" b="0"/>
            <wp:docPr id="6709463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46309" name="Picture 10"/>
                    <pic:cNvPicPr>
                      <a:picLocks noChangeAspect="1" noChangeArrowheads="1"/>
                    </pic:cNvPicPr>
                  </pic:nvPicPr>
                  <pic:blipFill>
                    <a:blip r:embed="rId10"/>
                    <a:stretch>
                      <a:fillRect/>
                    </a:stretch>
                  </pic:blipFill>
                  <pic:spPr bwMode="auto">
                    <a:xfrm>
                      <a:off x="0" y="0"/>
                      <a:ext cx="5901668" cy="6035040"/>
                    </a:xfrm>
                    <a:prstGeom prst="rect">
                      <a:avLst/>
                    </a:prstGeom>
                    <a:noFill/>
                    <a:ln>
                      <a:noFill/>
                    </a:ln>
                  </pic:spPr>
                </pic:pic>
              </a:graphicData>
            </a:graphic>
          </wp:inline>
        </w:drawing>
      </w:r>
    </w:p>
    <w:p w14:paraId="36EE1DAD" w14:textId="7B760A63" w:rsidR="00F714E0" w:rsidRPr="007324C5" w:rsidRDefault="00F714E0" w:rsidP="00AA3D35">
      <w:pPr>
        <w:spacing w:after="120"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313DCE">
        <w:rPr>
          <w:rFonts w:ascii="Times New Roman" w:eastAsia="Times New Roman" w:hAnsi="Times New Roman" w:cs="Times New Roman"/>
          <w:b/>
          <w:bCs/>
          <w:color w:val="000000" w:themeColor="text1"/>
          <w:sz w:val="24"/>
          <w:szCs w:val="24"/>
        </w:rPr>
        <w:t>3</w:t>
      </w:r>
      <w:r w:rsidR="00342C38">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SEM-EDS mapping (Yellow: Co, Zn, Cu, Ni, Bright-Green: O, Green:</w:t>
      </w:r>
      <w:r w:rsidR="001D39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N, Red:</w:t>
      </w:r>
      <w:r w:rsidR="001D39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 Cyan: Cl) of AP/MOF composites</w:t>
      </w:r>
      <w:r w:rsidR="001D391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w:t>
      </w:r>
      <w:r w:rsidR="001D39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b) 2%Co-MOF</w:t>
      </w:r>
      <w:r w:rsidR="001D3917">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/AP, (c,</w:t>
      </w:r>
      <w:r w:rsidR="001D39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d)</w:t>
      </w:r>
      <w:r w:rsidRPr="008473C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2%Zn-MOF</w:t>
      </w:r>
      <w:r w:rsidR="001D3917">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/AP, (e,</w:t>
      </w:r>
      <w:r w:rsidR="001D39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 2%Ni-MOF</w:t>
      </w:r>
      <w:r w:rsidR="001D3917">
        <w:rPr>
          <w:rFonts w:ascii="Times New Roman" w:eastAsia="Times New Roman" w:hAnsi="Times New Roman" w:cs="Times New Roman"/>
          <w:color w:val="000000" w:themeColor="text1"/>
          <w:sz w:val="24"/>
          <w:szCs w:val="24"/>
        </w:rPr>
        <w:t>-II</w:t>
      </w:r>
      <w:r>
        <w:rPr>
          <w:rFonts w:ascii="Times New Roman" w:eastAsia="Times New Roman" w:hAnsi="Times New Roman" w:cs="Times New Roman"/>
          <w:color w:val="000000" w:themeColor="text1"/>
          <w:sz w:val="24"/>
          <w:szCs w:val="24"/>
        </w:rPr>
        <w:t>/AP, (g,</w:t>
      </w:r>
      <w:r w:rsidR="001D391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w:t>
      </w:r>
      <w:r w:rsidRPr="00196DE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2%Cu-MOF</w:t>
      </w:r>
      <w:r w:rsidR="001D3917">
        <w:rPr>
          <w:rFonts w:ascii="Times New Roman" w:eastAsia="Times New Roman" w:hAnsi="Times New Roman" w:cs="Times New Roman"/>
          <w:color w:val="000000" w:themeColor="text1"/>
          <w:sz w:val="24"/>
          <w:szCs w:val="24"/>
        </w:rPr>
        <w:t>-II</w:t>
      </w:r>
      <w:r>
        <w:rPr>
          <w:rFonts w:ascii="Times New Roman" w:eastAsia="Times New Roman" w:hAnsi="Times New Roman" w:cs="Times New Roman"/>
          <w:color w:val="000000" w:themeColor="text1"/>
          <w:sz w:val="24"/>
          <w:szCs w:val="24"/>
        </w:rPr>
        <w:t>/AP</w:t>
      </w:r>
    </w:p>
    <w:p w14:paraId="6F309C6E" w14:textId="77777777" w:rsidR="00F714E0" w:rsidRDefault="00F714E0" w:rsidP="00342C38">
      <w:pPr>
        <w:spacing w:line="480" w:lineRule="auto"/>
        <w:jc w:val="center"/>
        <w:rPr>
          <w:rFonts w:ascii="Times New Roman" w:hAnsi="Times New Roman" w:cs="Times New Roman"/>
          <w:b/>
          <w:bCs/>
          <w:sz w:val="24"/>
          <w:szCs w:val="24"/>
        </w:rPr>
      </w:pPr>
    </w:p>
    <w:p w14:paraId="2364D3E0" w14:textId="77777777" w:rsidR="00F714E0" w:rsidRDefault="00F714E0" w:rsidP="007A5322">
      <w:pPr>
        <w:spacing w:after="0"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048E27A0" wp14:editId="2173967E">
            <wp:extent cx="2112555" cy="3200400"/>
            <wp:effectExtent l="0" t="0" r="0" b="0"/>
            <wp:docPr id="680750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50393" name="Picture 3"/>
                    <pic:cNvPicPr/>
                  </pic:nvPicPr>
                  <pic:blipFill>
                    <a:blip r:embed="rId11"/>
                    <a:stretch>
                      <a:fillRect/>
                    </a:stretch>
                  </pic:blipFill>
                  <pic:spPr>
                    <a:xfrm>
                      <a:off x="0" y="0"/>
                      <a:ext cx="2112555" cy="3200400"/>
                    </a:xfrm>
                    <a:prstGeom prst="rect">
                      <a:avLst/>
                    </a:prstGeom>
                  </pic:spPr>
                </pic:pic>
              </a:graphicData>
            </a:graphic>
          </wp:inline>
        </w:drawing>
      </w:r>
    </w:p>
    <w:p w14:paraId="3F1F008C" w14:textId="50535016" w:rsidR="00F714E0" w:rsidRPr="007A5322" w:rsidRDefault="00F714E0" w:rsidP="007A5322">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561EC0">
        <w:rPr>
          <w:rFonts w:ascii="Times New Roman" w:eastAsia="Times New Roman" w:hAnsi="Times New Roman" w:cs="Times New Roman"/>
          <w:b/>
          <w:bCs/>
          <w:color w:val="000000" w:themeColor="text1"/>
          <w:sz w:val="24"/>
          <w:szCs w:val="24"/>
        </w:rPr>
        <w:t>4</w:t>
      </w:r>
      <w:r w:rsidR="00342C38">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w:t>
      </w:r>
      <w:r w:rsidRPr="00971EB5">
        <w:rPr>
          <w:rFonts w:ascii="Times New Roman" w:eastAsia="Times New Roman" w:hAnsi="Times New Roman" w:cs="Times New Roman"/>
          <w:color w:val="000000" w:themeColor="text1"/>
          <w:sz w:val="24"/>
          <w:szCs w:val="24"/>
        </w:rPr>
        <w:t>Energy-dispersive X-ray (EDX) spectroscopy</w:t>
      </w:r>
      <w:r>
        <w:rPr>
          <w:rFonts w:ascii="Times New Roman" w:eastAsia="Times New Roman" w:hAnsi="Times New Roman" w:cs="Times New Roman"/>
          <w:color w:val="000000" w:themeColor="text1"/>
          <w:sz w:val="24"/>
          <w:szCs w:val="24"/>
        </w:rPr>
        <w:t xml:space="preserve"> of MOFs (a) Co-MOF</w:t>
      </w:r>
      <w:r w:rsidR="00842EBB">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(b) Zn-MOF</w:t>
      </w:r>
      <w:r w:rsidR="00842EBB">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(c) Zn-MOF</w:t>
      </w:r>
      <w:r w:rsidR="00842EBB">
        <w:rPr>
          <w:rFonts w:ascii="Times New Roman" w:eastAsia="Times New Roman" w:hAnsi="Times New Roman" w:cs="Times New Roman"/>
          <w:color w:val="000000" w:themeColor="text1"/>
          <w:sz w:val="24"/>
          <w:szCs w:val="24"/>
        </w:rPr>
        <w:t>-II</w:t>
      </w:r>
      <w:r>
        <w:rPr>
          <w:rFonts w:ascii="Times New Roman" w:eastAsia="Times New Roman" w:hAnsi="Times New Roman" w:cs="Times New Roman"/>
          <w:color w:val="000000" w:themeColor="text1"/>
          <w:sz w:val="24"/>
          <w:szCs w:val="24"/>
        </w:rPr>
        <w:t xml:space="preserve"> (d) Cu-MOF</w:t>
      </w:r>
      <w:r w:rsidR="00842EBB">
        <w:rPr>
          <w:rFonts w:ascii="Times New Roman" w:eastAsia="Times New Roman" w:hAnsi="Times New Roman" w:cs="Times New Roman"/>
          <w:color w:val="000000" w:themeColor="text1"/>
          <w:sz w:val="24"/>
          <w:szCs w:val="24"/>
        </w:rPr>
        <w:t>-II</w:t>
      </w:r>
      <w:r>
        <w:rPr>
          <w:rFonts w:ascii="Times New Roman" w:eastAsia="Times New Roman" w:hAnsi="Times New Roman" w:cs="Times New Roman"/>
          <w:color w:val="000000" w:themeColor="text1"/>
          <w:sz w:val="24"/>
          <w:szCs w:val="24"/>
        </w:rPr>
        <w:t xml:space="preserve">, </w:t>
      </w:r>
      <w:r w:rsidR="00842EBB">
        <w:rPr>
          <w:rFonts w:ascii="Times New Roman" w:eastAsia="Times New Roman" w:hAnsi="Times New Roman" w:cs="Times New Roman"/>
          <w:color w:val="000000" w:themeColor="text1"/>
          <w:sz w:val="24"/>
          <w:szCs w:val="24"/>
        </w:rPr>
        <w:t xml:space="preserve">(d) </w:t>
      </w:r>
      <w:r>
        <w:rPr>
          <w:rFonts w:ascii="Times New Roman" w:eastAsia="Times New Roman" w:hAnsi="Times New Roman" w:cs="Times New Roman"/>
          <w:color w:val="000000" w:themeColor="text1"/>
          <w:sz w:val="24"/>
          <w:szCs w:val="24"/>
        </w:rPr>
        <w:t>Ni-MOF</w:t>
      </w:r>
      <w:r w:rsidR="00842EBB">
        <w:rPr>
          <w:rFonts w:ascii="Times New Roman" w:eastAsia="Times New Roman" w:hAnsi="Times New Roman" w:cs="Times New Roman"/>
          <w:color w:val="000000" w:themeColor="text1"/>
          <w:sz w:val="24"/>
          <w:szCs w:val="24"/>
        </w:rPr>
        <w:t>-II</w:t>
      </w:r>
    </w:p>
    <w:p w14:paraId="52B76C58" w14:textId="77777777" w:rsidR="00857002" w:rsidRDefault="00857002" w:rsidP="007A5322">
      <w:pPr>
        <w:spacing w:after="0" w:line="480" w:lineRule="auto"/>
        <w:jc w:val="center"/>
        <w:rPr>
          <w:rFonts w:ascii="Times New Roman" w:eastAsia="Times New Roman" w:hAnsi="Times New Roman" w:cs="Times New Roman"/>
          <w:color w:val="000000" w:themeColor="text1"/>
          <w:sz w:val="24"/>
          <w:szCs w:val="24"/>
        </w:rPr>
      </w:pPr>
      <w:bookmarkStart w:id="6" w:name="_Hlk145787226"/>
      <w:r>
        <w:rPr>
          <w:noProof/>
        </w:rPr>
        <w:drawing>
          <wp:inline distT="0" distB="0" distL="0" distR="0" wp14:anchorId="405557C7" wp14:editId="1030A9B4">
            <wp:extent cx="2575825" cy="3200400"/>
            <wp:effectExtent l="0" t="0" r="0" b="0"/>
            <wp:docPr id="9742268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26853" name="Picture 14"/>
                    <pic:cNvPicPr>
                      <a:picLocks noChangeAspect="1" noChangeArrowheads="1"/>
                    </pic:cNvPicPr>
                  </pic:nvPicPr>
                  <pic:blipFill>
                    <a:blip r:embed="rId12"/>
                    <a:stretch>
                      <a:fillRect/>
                    </a:stretch>
                  </pic:blipFill>
                  <pic:spPr bwMode="auto">
                    <a:xfrm>
                      <a:off x="0" y="0"/>
                      <a:ext cx="2575825" cy="3200400"/>
                    </a:xfrm>
                    <a:prstGeom prst="rect">
                      <a:avLst/>
                    </a:prstGeom>
                    <a:noFill/>
                    <a:ln>
                      <a:noFill/>
                    </a:ln>
                  </pic:spPr>
                </pic:pic>
              </a:graphicData>
            </a:graphic>
          </wp:inline>
        </w:drawing>
      </w:r>
    </w:p>
    <w:p w14:paraId="61C43C97" w14:textId="7AE9136B" w:rsidR="00857002" w:rsidRDefault="00857002" w:rsidP="007A5322">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561EC0">
        <w:rPr>
          <w:rFonts w:ascii="Times New Roman" w:eastAsia="Times New Roman" w:hAnsi="Times New Roman" w:cs="Times New Roman"/>
          <w:b/>
          <w:bCs/>
          <w:color w:val="000000" w:themeColor="text1"/>
          <w:sz w:val="24"/>
          <w:szCs w:val="24"/>
        </w:rPr>
        <w:t>5</w:t>
      </w:r>
      <w:r>
        <w:rPr>
          <w:rFonts w:ascii="Times New Roman" w:eastAsia="Times New Roman" w:hAnsi="Times New Roman" w:cs="Times New Roman"/>
          <w:b/>
          <w:bCs/>
          <w:color w:val="000000" w:themeColor="text1"/>
          <w:sz w:val="24"/>
          <w:szCs w:val="24"/>
        </w:rPr>
        <w:t xml:space="preserve"> </w:t>
      </w:r>
      <w:r w:rsidR="00E3021C" w:rsidRPr="007324C5">
        <w:rPr>
          <w:rFonts w:ascii="Times New Roman" w:eastAsia="Times New Roman" w:hAnsi="Times New Roman" w:cs="Times New Roman"/>
          <w:color w:val="000000" w:themeColor="text1"/>
          <w:sz w:val="24"/>
          <w:szCs w:val="24"/>
        </w:rPr>
        <w:t>N</w:t>
      </w:r>
      <w:r w:rsidR="00E3021C" w:rsidRPr="007324C5">
        <w:rPr>
          <w:rFonts w:ascii="Times New Roman" w:eastAsia="Times New Roman" w:hAnsi="Times New Roman" w:cs="Times New Roman"/>
          <w:color w:val="000000" w:themeColor="text1"/>
          <w:sz w:val="24"/>
          <w:szCs w:val="24"/>
          <w:vertAlign w:val="subscript"/>
        </w:rPr>
        <w:t>2</w:t>
      </w:r>
      <w:r w:rsidR="00E3021C" w:rsidRPr="007324C5">
        <w:rPr>
          <w:rFonts w:ascii="Times New Roman" w:eastAsia="Times New Roman" w:hAnsi="Times New Roman" w:cs="Times New Roman"/>
          <w:color w:val="000000" w:themeColor="text1"/>
          <w:sz w:val="24"/>
          <w:szCs w:val="24"/>
        </w:rPr>
        <w:t xml:space="preserve"> adsorption/desorption isotherms </w:t>
      </w:r>
      <w:r>
        <w:rPr>
          <w:rFonts w:ascii="Times New Roman" w:eastAsia="Times New Roman" w:hAnsi="Times New Roman" w:cs="Times New Roman"/>
          <w:color w:val="000000" w:themeColor="text1"/>
          <w:sz w:val="24"/>
          <w:szCs w:val="24"/>
        </w:rPr>
        <w:t xml:space="preserve">of MOF and MDO (a) </w:t>
      </w:r>
      <w:r w:rsidR="00FC2C0B">
        <w:rPr>
          <w:rFonts w:ascii="Times New Roman" w:eastAsia="Times New Roman" w:hAnsi="Times New Roman" w:cs="Times New Roman"/>
          <w:color w:val="000000" w:themeColor="text1"/>
          <w:sz w:val="24"/>
          <w:szCs w:val="24"/>
        </w:rPr>
        <w:t>Co</w:t>
      </w:r>
      <w:r w:rsidR="00FC2C0B" w:rsidRPr="007F36D5">
        <w:rPr>
          <w:rFonts w:ascii="Times New Roman" w:eastAsia="Times New Roman" w:hAnsi="Times New Roman" w:cs="Times New Roman"/>
          <w:color w:val="000000" w:themeColor="text1"/>
          <w:sz w:val="24"/>
          <w:szCs w:val="24"/>
          <w:vertAlign w:val="subscript"/>
        </w:rPr>
        <w:t>3</w:t>
      </w:r>
      <w:r w:rsidR="00FC2C0B">
        <w:rPr>
          <w:rFonts w:ascii="Times New Roman" w:eastAsia="Times New Roman" w:hAnsi="Times New Roman" w:cs="Times New Roman"/>
          <w:color w:val="000000" w:themeColor="text1"/>
          <w:sz w:val="24"/>
          <w:szCs w:val="24"/>
        </w:rPr>
        <w:t>O</w:t>
      </w:r>
      <w:r w:rsidR="00FC2C0B" w:rsidRPr="007F36D5">
        <w:rPr>
          <w:rFonts w:ascii="Times New Roman" w:eastAsia="Times New Roman" w:hAnsi="Times New Roman" w:cs="Times New Roman"/>
          <w:color w:val="000000" w:themeColor="text1"/>
          <w:sz w:val="24"/>
          <w:szCs w:val="24"/>
          <w:vertAlign w:val="subscript"/>
        </w:rPr>
        <w:t>4</w:t>
      </w:r>
      <w:r w:rsidR="00FC2C0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(b) </w:t>
      </w:r>
      <w:r w:rsidR="00FC2C0B">
        <w:rPr>
          <w:rFonts w:ascii="Times New Roman" w:eastAsia="Times New Roman" w:hAnsi="Times New Roman" w:cs="Times New Roman"/>
          <w:color w:val="000000" w:themeColor="text1"/>
          <w:sz w:val="24"/>
          <w:szCs w:val="24"/>
        </w:rPr>
        <w:t>NiO</w:t>
      </w:r>
      <w:r>
        <w:rPr>
          <w:rFonts w:ascii="Times New Roman" w:eastAsia="Times New Roman" w:hAnsi="Times New Roman" w:cs="Times New Roman"/>
          <w:color w:val="000000" w:themeColor="text1"/>
          <w:sz w:val="24"/>
          <w:szCs w:val="24"/>
        </w:rPr>
        <w:t>, (c)</w:t>
      </w:r>
      <w:r w:rsidR="00FC2C0B">
        <w:rPr>
          <w:rFonts w:ascii="Times New Roman" w:eastAsia="Times New Roman" w:hAnsi="Times New Roman" w:cs="Times New Roman"/>
          <w:color w:val="000000" w:themeColor="text1"/>
          <w:sz w:val="24"/>
          <w:szCs w:val="24"/>
        </w:rPr>
        <w:t xml:space="preserve"> ZnO from</w:t>
      </w:r>
      <w:r w:rsidR="00FC2C0B" w:rsidRPr="005F4FEF">
        <w:rPr>
          <w:rFonts w:ascii="Times New Roman" w:eastAsia="Times New Roman" w:hAnsi="Times New Roman" w:cs="Times New Roman"/>
          <w:color w:val="000000" w:themeColor="text1"/>
          <w:sz w:val="24"/>
          <w:szCs w:val="24"/>
        </w:rPr>
        <w:t xml:space="preserve"> </w:t>
      </w:r>
      <w:r w:rsidR="00FC2C0B">
        <w:rPr>
          <w:rFonts w:ascii="Times New Roman" w:eastAsia="Times New Roman" w:hAnsi="Times New Roman" w:cs="Times New Roman"/>
          <w:color w:val="000000" w:themeColor="text1"/>
          <w:sz w:val="24"/>
          <w:szCs w:val="24"/>
        </w:rPr>
        <w:t xml:space="preserve">Zn-MOF-II, </w:t>
      </w:r>
      <w:r>
        <w:rPr>
          <w:rFonts w:ascii="Times New Roman" w:eastAsia="Times New Roman" w:hAnsi="Times New Roman" w:cs="Times New Roman"/>
          <w:color w:val="000000" w:themeColor="text1"/>
          <w:sz w:val="24"/>
          <w:szCs w:val="24"/>
        </w:rPr>
        <w:t xml:space="preserve">(d) CuO, (e) </w:t>
      </w:r>
      <w:r w:rsidR="00FC2C0B">
        <w:rPr>
          <w:rFonts w:ascii="Times New Roman" w:eastAsia="Times New Roman" w:hAnsi="Times New Roman" w:cs="Times New Roman"/>
          <w:color w:val="000000" w:themeColor="text1"/>
          <w:sz w:val="24"/>
          <w:szCs w:val="24"/>
        </w:rPr>
        <w:t>Zn-MOF-II</w:t>
      </w:r>
      <w:r>
        <w:rPr>
          <w:rFonts w:ascii="Times New Roman" w:eastAsia="Times New Roman" w:hAnsi="Times New Roman" w:cs="Times New Roman"/>
          <w:color w:val="000000" w:themeColor="text1"/>
          <w:sz w:val="24"/>
          <w:szCs w:val="24"/>
        </w:rPr>
        <w:t>, (f) ZnO from Zn</w:t>
      </w:r>
      <w:r w:rsidR="00561EC0">
        <w:rPr>
          <w:rFonts w:ascii="Times New Roman" w:eastAsia="Times New Roman" w:hAnsi="Times New Roman" w:cs="Times New Roman"/>
          <w:color w:val="000000" w:themeColor="text1"/>
          <w:sz w:val="24"/>
          <w:szCs w:val="24"/>
        </w:rPr>
        <w:t>-</w:t>
      </w:r>
      <w:r w:rsidR="005F4FEF">
        <w:rPr>
          <w:rFonts w:ascii="Times New Roman" w:eastAsia="Times New Roman" w:hAnsi="Times New Roman" w:cs="Times New Roman"/>
          <w:color w:val="000000" w:themeColor="text1"/>
          <w:sz w:val="24"/>
          <w:szCs w:val="24"/>
        </w:rPr>
        <w:t>MOF-I</w:t>
      </w:r>
    </w:p>
    <w:bookmarkEnd w:id="6"/>
    <w:p w14:paraId="1A94E299" w14:textId="0D796BEC" w:rsidR="00990FE5" w:rsidRDefault="00BE5E15" w:rsidP="007A5322">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62DFA8E" wp14:editId="0FD68F4E">
            <wp:extent cx="5942476" cy="2493010"/>
            <wp:effectExtent l="0" t="0" r="0" b="0"/>
            <wp:docPr id="742360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60537" name="Picture 1"/>
                    <pic:cNvPicPr/>
                  </pic:nvPicPr>
                  <pic:blipFill>
                    <a:blip r:embed="rId13"/>
                    <a:stretch>
                      <a:fillRect/>
                    </a:stretch>
                  </pic:blipFill>
                  <pic:spPr>
                    <a:xfrm>
                      <a:off x="0" y="0"/>
                      <a:ext cx="5942476" cy="2493010"/>
                    </a:xfrm>
                    <a:prstGeom prst="rect">
                      <a:avLst/>
                    </a:prstGeom>
                  </pic:spPr>
                </pic:pic>
              </a:graphicData>
            </a:graphic>
          </wp:inline>
        </w:drawing>
      </w:r>
    </w:p>
    <w:p w14:paraId="5CC5CD90" w14:textId="75044D66" w:rsidR="00990FE5" w:rsidRDefault="00990FE5" w:rsidP="007A5322">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561EC0">
        <w:rPr>
          <w:rFonts w:ascii="Times New Roman" w:eastAsia="Times New Roman" w:hAnsi="Times New Roman" w:cs="Times New Roman"/>
          <w:b/>
          <w:bCs/>
          <w:color w:val="000000" w:themeColor="text1"/>
          <w:sz w:val="24"/>
          <w:szCs w:val="24"/>
        </w:rPr>
        <w:t>6</w:t>
      </w:r>
      <w:r>
        <w:rPr>
          <w:rFonts w:ascii="Times New Roman" w:eastAsia="Times New Roman" w:hAnsi="Times New Roman" w:cs="Times New Roman"/>
          <w:b/>
          <w:bCs/>
          <w:color w:val="000000" w:themeColor="text1"/>
          <w:sz w:val="24"/>
          <w:szCs w:val="24"/>
        </w:rPr>
        <w:t xml:space="preserve"> </w:t>
      </w:r>
      <w:r w:rsidR="00056B51" w:rsidRPr="00056B51">
        <w:rPr>
          <w:rFonts w:ascii="Times New Roman" w:eastAsia="Times New Roman" w:hAnsi="Times New Roman" w:cs="Times New Roman"/>
          <w:color w:val="000000" w:themeColor="text1"/>
          <w:sz w:val="24"/>
          <w:szCs w:val="24"/>
        </w:rPr>
        <w:t>(a</w:t>
      </w:r>
      <w:r w:rsidR="00AE0CDA">
        <w:rPr>
          <w:rFonts w:ascii="Times New Roman" w:eastAsia="Times New Roman" w:hAnsi="Times New Roman" w:cs="Times New Roman"/>
          <w:color w:val="000000" w:themeColor="text1"/>
          <w:sz w:val="24"/>
          <w:szCs w:val="24"/>
        </w:rPr>
        <w:t>,</w:t>
      </w:r>
      <w:r w:rsidR="00647425">
        <w:rPr>
          <w:rFonts w:ascii="Times New Roman" w:eastAsia="Times New Roman" w:hAnsi="Times New Roman" w:cs="Times New Roman"/>
          <w:color w:val="000000" w:themeColor="text1"/>
          <w:sz w:val="24"/>
          <w:szCs w:val="24"/>
        </w:rPr>
        <w:t xml:space="preserve"> </w:t>
      </w:r>
      <w:r w:rsidR="00AE0CDA">
        <w:rPr>
          <w:rFonts w:ascii="Times New Roman" w:eastAsia="Times New Roman" w:hAnsi="Times New Roman" w:cs="Times New Roman"/>
          <w:color w:val="000000" w:themeColor="text1"/>
          <w:sz w:val="24"/>
          <w:szCs w:val="24"/>
        </w:rPr>
        <w:t>c,</w:t>
      </w:r>
      <w:r w:rsidR="00647425">
        <w:rPr>
          <w:rFonts w:ascii="Times New Roman" w:eastAsia="Times New Roman" w:hAnsi="Times New Roman" w:cs="Times New Roman"/>
          <w:color w:val="000000" w:themeColor="text1"/>
          <w:sz w:val="24"/>
          <w:szCs w:val="24"/>
        </w:rPr>
        <w:t xml:space="preserve"> </w:t>
      </w:r>
      <w:r w:rsidR="00AE0CDA">
        <w:rPr>
          <w:rFonts w:ascii="Times New Roman" w:eastAsia="Times New Roman" w:hAnsi="Times New Roman" w:cs="Times New Roman"/>
          <w:color w:val="000000" w:themeColor="text1"/>
          <w:sz w:val="24"/>
          <w:szCs w:val="24"/>
        </w:rPr>
        <w:t>e,</w:t>
      </w:r>
      <w:r w:rsidR="00647425">
        <w:rPr>
          <w:rFonts w:ascii="Times New Roman" w:eastAsia="Times New Roman" w:hAnsi="Times New Roman" w:cs="Times New Roman"/>
          <w:color w:val="000000" w:themeColor="text1"/>
          <w:sz w:val="24"/>
          <w:szCs w:val="24"/>
        </w:rPr>
        <w:t xml:space="preserve"> </w:t>
      </w:r>
      <w:r w:rsidR="00AE0CDA">
        <w:rPr>
          <w:rFonts w:ascii="Times New Roman" w:eastAsia="Times New Roman" w:hAnsi="Times New Roman" w:cs="Times New Roman"/>
          <w:color w:val="000000" w:themeColor="text1"/>
          <w:sz w:val="24"/>
          <w:szCs w:val="24"/>
        </w:rPr>
        <w:t>g</w:t>
      </w:r>
      <w:r w:rsidR="00056B51" w:rsidRPr="00056B51">
        <w:rPr>
          <w:rFonts w:ascii="Times New Roman" w:eastAsia="Times New Roman" w:hAnsi="Times New Roman" w:cs="Times New Roman"/>
          <w:color w:val="000000" w:themeColor="text1"/>
          <w:sz w:val="24"/>
          <w:szCs w:val="24"/>
        </w:rPr>
        <w:t>)</w:t>
      </w:r>
      <w:r w:rsidR="00056B51">
        <w:rPr>
          <w:rFonts w:ascii="Times New Roman" w:eastAsia="Times New Roman" w:hAnsi="Times New Roman" w:cs="Times New Roman"/>
          <w:color w:val="000000" w:themeColor="text1"/>
          <w:sz w:val="24"/>
          <w:szCs w:val="24"/>
        </w:rPr>
        <w:t xml:space="preserve"> </w:t>
      </w:r>
      <w:r w:rsidR="00A51B78" w:rsidRPr="007324C5">
        <w:rPr>
          <w:rFonts w:ascii="Times New Roman" w:eastAsia="Times New Roman" w:hAnsi="Times New Roman" w:cs="Times New Roman"/>
          <w:color w:val="000000" w:themeColor="text1"/>
          <w:sz w:val="24"/>
          <w:szCs w:val="24"/>
        </w:rPr>
        <w:t>XPS</w:t>
      </w:r>
      <w:r w:rsidR="00A51B78">
        <w:rPr>
          <w:rFonts w:ascii="Times New Roman" w:eastAsia="Times New Roman" w:hAnsi="Times New Roman" w:cs="Times New Roman"/>
          <w:color w:val="000000" w:themeColor="text1"/>
          <w:sz w:val="24"/>
          <w:szCs w:val="24"/>
        </w:rPr>
        <w:t xml:space="preserve"> </w:t>
      </w:r>
      <w:r w:rsidR="00056B51">
        <w:rPr>
          <w:rFonts w:ascii="Times New Roman" w:eastAsia="Times New Roman" w:hAnsi="Times New Roman" w:cs="Times New Roman"/>
          <w:color w:val="000000" w:themeColor="text1"/>
          <w:sz w:val="24"/>
          <w:szCs w:val="24"/>
        </w:rPr>
        <w:t xml:space="preserve">labelled </w:t>
      </w:r>
      <w:r w:rsidR="00A51B78" w:rsidRPr="007324C5">
        <w:rPr>
          <w:rFonts w:ascii="Times New Roman" w:eastAsia="Times New Roman" w:hAnsi="Times New Roman" w:cs="Times New Roman"/>
          <w:color w:val="000000" w:themeColor="text1"/>
          <w:sz w:val="24"/>
          <w:szCs w:val="24"/>
        </w:rPr>
        <w:t>spectra</w:t>
      </w:r>
      <w:r w:rsidR="00A51B78">
        <w:rPr>
          <w:rFonts w:ascii="Times New Roman" w:eastAsia="Times New Roman" w:hAnsi="Times New Roman" w:cs="Times New Roman"/>
          <w:color w:val="000000" w:themeColor="text1"/>
          <w:sz w:val="24"/>
          <w:szCs w:val="24"/>
        </w:rPr>
        <w:t xml:space="preserve"> and M 2p</w:t>
      </w:r>
      <w:r w:rsidR="0064742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(Co,</w:t>
      </w:r>
      <w:r w:rsidR="0064742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Zn,</w:t>
      </w:r>
      <w:r w:rsidR="0064742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Cu,</w:t>
      </w:r>
      <w:r w:rsidR="0064742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Ni), N1s, O1s, C1</w:t>
      </w:r>
      <w:r w:rsidR="00056B51">
        <w:rPr>
          <w:rFonts w:ascii="Times New Roman" w:eastAsia="Times New Roman" w:hAnsi="Times New Roman" w:cs="Times New Roman"/>
          <w:color w:val="000000" w:themeColor="text1"/>
          <w:sz w:val="24"/>
          <w:szCs w:val="24"/>
        </w:rPr>
        <w:t>2p</w:t>
      </w:r>
      <w:r w:rsidR="00A51B78">
        <w:rPr>
          <w:rFonts w:ascii="Times New Roman" w:eastAsia="Times New Roman" w:hAnsi="Times New Roman" w:cs="Times New Roman"/>
          <w:color w:val="000000" w:themeColor="text1"/>
          <w:sz w:val="24"/>
          <w:szCs w:val="24"/>
        </w:rPr>
        <w:t xml:space="preserve"> peaks fit </w:t>
      </w:r>
      <w:r w:rsidR="00056B51">
        <w:rPr>
          <w:rFonts w:ascii="Times New Roman" w:eastAsia="Times New Roman" w:hAnsi="Times New Roman" w:cs="Times New Roman"/>
          <w:color w:val="000000" w:themeColor="text1"/>
          <w:sz w:val="24"/>
          <w:szCs w:val="24"/>
        </w:rPr>
        <w:t>for</w:t>
      </w:r>
      <w:r w:rsidR="00A51B78">
        <w:rPr>
          <w:rFonts w:ascii="Times New Roman" w:eastAsia="Times New Roman" w:hAnsi="Times New Roman" w:cs="Times New Roman"/>
          <w:color w:val="000000" w:themeColor="text1"/>
          <w:sz w:val="24"/>
          <w:szCs w:val="24"/>
        </w:rPr>
        <w:t xml:space="preserve"> labelled AP/MOF composites</w:t>
      </w:r>
      <w:r w:rsidR="00056B51">
        <w:rPr>
          <w:rFonts w:ascii="Times New Roman" w:eastAsia="Times New Roman" w:hAnsi="Times New Roman" w:cs="Times New Roman"/>
          <w:color w:val="000000" w:themeColor="text1"/>
          <w:sz w:val="24"/>
          <w:szCs w:val="24"/>
        </w:rPr>
        <w:t xml:space="preserve"> (b) AP/2%Co-MOF</w:t>
      </w:r>
      <w:r w:rsidR="00647425">
        <w:rPr>
          <w:rFonts w:ascii="Times New Roman" w:eastAsia="Times New Roman" w:hAnsi="Times New Roman" w:cs="Times New Roman"/>
          <w:color w:val="000000" w:themeColor="text1"/>
          <w:sz w:val="24"/>
          <w:szCs w:val="24"/>
        </w:rPr>
        <w:t>-I;</w:t>
      </w:r>
      <w:r w:rsidR="00056B51">
        <w:rPr>
          <w:rFonts w:ascii="Times New Roman" w:eastAsia="Times New Roman" w:hAnsi="Times New Roman" w:cs="Times New Roman"/>
          <w:color w:val="000000" w:themeColor="text1"/>
          <w:sz w:val="24"/>
          <w:szCs w:val="24"/>
        </w:rPr>
        <w:t xml:space="preserve"> Co2p, N1s, O1s, C12p  (</w:t>
      </w:r>
      <w:r w:rsidR="00AE0CDA">
        <w:rPr>
          <w:rFonts w:ascii="Times New Roman" w:eastAsia="Times New Roman" w:hAnsi="Times New Roman" w:cs="Times New Roman"/>
          <w:color w:val="000000" w:themeColor="text1"/>
          <w:sz w:val="24"/>
          <w:szCs w:val="24"/>
        </w:rPr>
        <w:t>d</w:t>
      </w:r>
      <w:r w:rsidR="00056B51">
        <w:rPr>
          <w:rFonts w:ascii="Times New Roman" w:eastAsia="Times New Roman" w:hAnsi="Times New Roman" w:cs="Times New Roman"/>
          <w:color w:val="000000" w:themeColor="text1"/>
          <w:sz w:val="24"/>
          <w:szCs w:val="24"/>
        </w:rPr>
        <w:t>) AP /2%Cu-MOF</w:t>
      </w:r>
      <w:r w:rsidR="00647425">
        <w:rPr>
          <w:rFonts w:ascii="Times New Roman" w:eastAsia="Times New Roman" w:hAnsi="Times New Roman" w:cs="Times New Roman"/>
          <w:color w:val="000000" w:themeColor="text1"/>
          <w:sz w:val="24"/>
          <w:szCs w:val="24"/>
        </w:rPr>
        <w:t>-II;</w:t>
      </w:r>
      <w:r w:rsidR="00056B51">
        <w:rPr>
          <w:rFonts w:ascii="Times New Roman" w:eastAsia="Times New Roman" w:hAnsi="Times New Roman" w:cs="Times New Roman"/>
          <w:color w:val="000000" w:themeColor="text1"/>
          <w:sz w:val="24"/>
          <w:szCs w:val="24"/>
        </w:rPr>
        <w:t xml:space="preserve"> Cu2p, N1s, O1s, C12p (</w:t>
      </w:r>
      <w:r w:rsidR="00AE0CDA">
        <w:rPr>
          <w:rFonts w:ascii="Times New Roman" w:eastAsia="Times New Roman" w:hAnsi="Times New Roman" w:cs="Times New Roman"/>
          <w:color w:val="000000" w:themeColor="text1"/>
          <w:sz w:val="24"/>
          <w:szCs w:val="24"/>
        </w:rPr>
        <w:t>f</w:t>
      </w:r>
      <w:r w:rsidR="00056B51">
        <w:rPr>
          <w:rFonts w:ascii="Times New Roman" w:eastAsia="Times New Roman" w:hAnsi="Times New Roman" w:cs="Times New Roman"/>
          <w:color w:val="000000" w:themeColor="text1"/>
          <w:sz w:val="24"/>
          <w:szCs w:val="24"/>
        </w:rPr>
        <w:t>) AP/2%Ni-MOF</w:t>
      </w:r>
      <w:r w:rsidR="00647425">
        <w:rPr>
          <w:rFonts w:ascii="Times New Roman" w:eastAsia="Times New Roman" w:hAnsi="Times New Roman" w:cs="Times New Roman"/>
          <w:color w:val="000000" w:themeColor="text1"/>
          <w:sz w:val="24"/>
          <w:szCs w:val="24"/>
        </w:rPr>
        <w:t>-II;</w:t>
      </w:r>
      <w:r w:rsidR="00056B51">
        <w:rPr>
          <w:rFonts w:ascii="Times New Roman" w:eastAsia="Times New Roman" w:hAnsi="Times New Roman" w:cs="Times New Roman"/>
          <w:color w:val="000000" w:themeColor="text1"/>
          <w:sz w:val="24"/>
          <w:szCs w:val="24"/>
        </w:rPr>
        <w:t xml:space="preserve"> Ni2p, N1s, O1s, Cl2p (</w:t>
      </w:r>
      <w:r w:rsidR="00AE0CDA">
        <w:rPr>
          <w:rFonts w:ascii="Times New Roman" w:eastAsia="Times New Roman" w:hAnsi="Times New Roman" w:cs="Times New Roman"/>
          <w:color w:val="000000" w:themeColor="text1"/>
          <w:sz w:val="24"/>
          <w:szCs w:val="24"/>
        </w:rPr>
        <w:t>h</w:t>
      </w:r>
      <w:r w:rsidR="00056B51">
        <w:rPr>
          <w:rFonts w:ascii="Times New Roman" w:eastAsia="Times New Roman" w:hAnsi="Times New Roman" w:cs="Times New Roman"/>
          <w:color w:val="000000" w:themeColor="text1"/>
          <w:sz w:val="24"/>
          <w:szCs w:val="24"/>
        </w:rPr>
        <w:t>) AP/2%</w:t>
      </w:r>
      <w:r w:rsidR="00AE0CDA">
        <w:rPr>
          <w:rFonts w:ascii="Times New Roman" w:eastAsia="Times New Roman" w:hAnsi="Times New Roman" w:cs="Times New Roman"/>
          <w:color w:val="000000" w:themeColor="text1"/>
          <w:sz w:val="24"/>
          <w:szCs w:val="24"/>
        </w:rPr>
        <w:t>Zn</w:t>
      </w:r>
      <w:r w:rsidR="00056B51">
        <w:rPr>
          <w:rFonts w:ascii="Times New Roman" w:eastAsia="Times New Roman" w:hAnsi="Times New Roman" w:cs="Times New Roman"/>
          <w:color w:val="000000" w:themeColor="text1"/>
          <w:sz w:val="24"/>
          <w:szCs w:val="24"/>
        </w:rPr>
        <w:t>-MOF</w:t>
      </w:r>
      <w:r w:rsidR="00647425">
        <w:rPr>
          <w:rFonts w:ascii="Times New Roman" w:eastAsia="Times New Roman" w:hAnsi="Times New Roman" w:cs="Times New Roman"/>
          <w:color w:val="000000" w:themeColor="text1"/>
          <w:sz w:val="24"/>
          <w:szCs w:val="24"/>
        </w:rPr>
        <w:t>-I;</w:t>
      </w:r>
      <w:r w:rsidR="00056B51">
        <w:rPr>
          <w:rFonts w:ascii="Times New Roman" w:eastAsia="Times New Roman" w:hAnsi="Times New Roman" w:cs="Times New Roman"/>
          <w:color w:val="000000" w:themeColor="text1"/>
          <w:sz w:val="24"/>
          <w:szCs w:val="24"/>
        </w:rPr>
        <w:t xml:space="preserve"> </w:t>
      </w:r>
      <w:r w:rsidR="00AE0CDA">
        <w:rPr>
          <w:rFonts w:ascii="Times New Roman" w:eastAsia="Times New Roman" w:hAnsi="Times New Roman" w:cs="Times New Roman"/>
          <w:color w:val="000000" w:themeColor="text1"/>
          <w:sz w:val="24"/>
          <w:szCs w:val="24"/>
        </w:rPr>
        <w:t>Zn</w:t>
      </w:r>
      <w:r w:rsidR="00056B51">
        <w:rPr>
          <w:rFonts w:ascii="Times New Roman" w:eastAsia="Times New Roman" w:hAnsi="Times New Roman" w:cs="Times New Roman"/>
          <w:color w:val="000000" w:themeColor="text1"/>
          <w:sz w:val="24"/>
          <w:szCs w:val="24"/>
        </w:rPr>
        <w:t>2p, N1s, O1s, Cl2p.</w:t>
      </w:r>
    </w:p>
    <w:p w14:paraId="13E50437" w14:textId="7225CBD6" w:rsidR="00B236BE" w:rsidRDefault="00561EC0" w:rsidP="007A5322">
      <w:pPr>
        <w:spacing w:after="0" w:line="480" w:lineRule="auto"/>
        <w:jc w:val="center"/>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i/>
          <w:iCs/>
          <w:noProof/>
          <w:color w:val="44546A" w:themeColor="text2"/>
          <w:sz w:val="24"/>
          <w:szCs w:val="24"/>
        </w:rPr>
        <w:drawing>
          <wp:inline distT="0" distB="0" distL="0" distR="0" wp14:anchorId="2F09D298" wp14:editId="7EB10DA9">
            <wp:extent cx="4379381" cy="2743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4"/>
                    <a:stretch>
                      <a:fillRect/>
                    </a:stretch>
                  </pic:blipFill>
                  <pic:spPr>
                    <a:xfrm>
                      <a:off x="0" y="0"/>
                      <a:ext cx="4379381" cy="2743200"/>
                    </a:xfrm>
                    <a:prstGeom prst="rect">
                      <a:avLst/>
                    </a:prstGeom>
                  </pic:spPr>
                </pic:pic>
              </a:graphicData>
            </a:graphic>
          </wp:inline>
        </w:drawing>
      </w:r>
    </w:p>
    <w:p w14:paraId="2DB50918" w14:textId="5D4A8122" w:rsidR="00561EC0" w:rsidRDefault="00561EC0" w:rsidP="007A5322">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EF2B3C">
        <w:rPr>
          <w:rFonts w:ascii="Times New Roman" w:eastAsia="Times New Roman" w:hAnsi="Times New Roman" w:cs="Times New Roman"/>
          <w:b/>
          <w:bCs/>
          <w:color w:val="000000" w:themeColor="text1"/>
          <w:sz w:val="24"/>
          <w:szCs w:val="24"/>
        </w:rPr>
        <w:t>7</w:t>
      </w:r>
      <w:r>
        <w:rPr>
          <w:rFonts w:ascii="Times New Roman" w:eastAsia="Times New Roman" w:hAnsi="Times New Roman" w:cs="Times New Roman"/>
          <w:b/>
          <w:bCs/>
          <w:color w:val="000000" w:themeColor="text1"/>
          <w:sz w:val="24"/>
          <w:szCs w:val="24"/>
        </w:rPr>
        <w:t xml:space="preserve"> </w:t>
      </w:r>
      <w:r w:rsidR="00EF13F5">
        <w:rPr>
          <w:rFonts w:ascii="Times New Roman" w:eastAsia="Times New Roman" w:hAnsi="Times New Roman" w:cs="Times New Roman"/>
          <w:color w:val="000000" w:themeColor="text1"/>
          <w:sz w:val="24"/>
          <w:szCs w:val="24"/>
        </w:rPr>
        <w:t>(a) X</w:t>
      </w:r>
      <w:r w:rsidR="00A51B78" w:rsidRPr="007324C5">
        <w:rPr>
          <w:rFonts w:ascii="Times New Roman" w:eastAsia="Times New Roman" w:hAnsi="Times New Roman" w:cs="Times New Roman"/>
          <w:color w:val="000000" w:themeColor="text1"/>
          <w:sz w:val="24"/>
          <w:szCs w:val="24"/>
        </w:rPr>
        <w:t xml:space="preserve">PS </w:t>
      </w:r>
      <w:r w:rsidR="00EF13F5">
        <w:rPr>
          <w:rFonts w:ascii="Times New Roman" w:eastAsia="Times New Roman" w:hAnsi="Times New Roman" w:cs="Times New Roman"/>
          <w:color w:val="000000" w:themeColor="text1"/>
          <w:sz w:val="24"/>
          <w:szCs w:val="24"/>
        </w:rPr>
        <w:t xml:space="preserve">labelled </w:t>
      </w:r>
      <w:r w:rsidR="00A51B78" w:rsidRPr="007324C5">
        <w:rPr>
          <w:rFonts w:ascii="Times New Roman" w:eastAsia="Times New Roman" w:hAnsi="Times New Roman" w:cs="Times New Roman"/>
          <w:color w:val="000000" w:themeColor="text1"/>
          <w:sz w:val="24"/>
          <w:szCs w:val="24"/>
        </w:rPr>
        <w:t>spectra</w:t>
      </w:r>
      <w:r w:rsidR="00A51B78">
        <w:rPr>
          <w:rFonts w:ascii="Times New Roman" w:eastAsia="Times New Roman" w:hAnsi="Times New Roman" w:cs="Times New Roman"/>
          <w:color w:val="000000" w:themeColor="text1"/>
          <w:sz w:val="24"/>
          <w:szCs w:val="24"/>
        </w:rPr>
        <w:t xml:space="preserve"> and M 2p</w:t>
      </w:r>
      <w:r w:rsidR="00E63F0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(Co,</w:t>
      </w:r>
      <w:r w:rsidR="00E63F0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Zn,</w:t>
      </w:r>
      <w:r w:rsidR="00E63F0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Cu,</w:t>
      </w:r>
      <w:r w:rsidR="00E63F0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Ni), O1s</w:t>
      </w:r>
      <w:r w:rsidR="00A51B78" w:rsidRPr="007324C5">
        <w:rPr>
          <w:rFonts w:ascii="Times New Roman" w:eastAsia="Times New Roman" w:hAnsi="Times New Roman" w:cs="Times New Roman"/>
          <w:color w:val="000000" w:themeColor="text1"/>
          <w:sz w:val="24"/>
          <w:szCs w:val="24"/>
        </w:rPr>
        <w:t xml:space="preserve"> </w:t>
      </w:r>
      <w:r w:rsidR="00A51B78">
        <w:rPr>
          <w:rFonts w:ascii="Times New Roman" w:eastAsia="Times New Roman" w:hAnsi="Times New Roman" w:cs="Times New Roman"/>
          <w:color w:val="000000" w:themeColor="text1"/>
          <w:sz w:val="24"/>
          <w:szCs w:val="24"/>
        </w:rPr>
        <w:t xml:space="preserve">XPS peaks fit </w:t>
      </w:r>
      <w:r w:rsidR="00A51B78" w:rsidRPr="007324C5">
        <w:rPr>
          <w:rFonts w:ascii="Times New Roman" w:eastAsia="Times New Roman" w:hAnsi="Times New Roman" w:cs="Times New Roman"/>
          <w:color w:val="000000" w:themeColor="text1"/>
          <w:sz w:val="24"/>
          <w:szCs w:val="24"/>
        </w:rPr>
        <w:t>of</w:t>
      </w:r>
      <w:r w:rsidR="00A51B78">
        <w:rPr>
          <w:rFonts w:ascii="Times New Roman" w:eastAsia="Times New Roman" w:hAnsi="Times New Roman" w:cs="Times New Roman"/>
          <w:color w:val="000000" w:themeColor="text1"/>
          <w:sz w:val="24"/>
          <w:szCs w:val="24"/>
        </w:rPr>
        <w:t xml:space="preserve"> MOF derived metal oxides </w:t>
      </w:r>
      <w:r w:rsidR="00EF13F5">
        <w:rPr>
          <w:rFonts w:ascii="Times New Roman" w:eastAsia="Times New Roman" w:hAnsi="Times New Roman" w:cs="Times New Roman"/>
          <w:color w:val="000000" w:themeColor="text1"/>
          <w:sz w:val="24"/>
          <w:szCs w:val="24"/>
        </w:rPr>
        <w:t>(b,</w:t>
      </w:r>
      <w:r w:rsidR="00E63F05">
        <w:rPr>
          <w:rFonts w:ascii="Times New Roman" w:eastAsia="Times New Roman" w:hAnsi="Times New Roman" w:cs="Times New Roman"/>
          <w:color w:val="000000" w:themeColor="text1"/>
          <w:sz w:val="24"/>
          <w:szCs w:val="24"/>
        </w:rPr>
        <w:t xml:space="preserve"> </w:t>
      </w:r>
      <w:r w:rsidR="00EF13F5">
        <w:rPr>
          <w:rFonts w:ascii="Times New Roman" w:eastAsia="Times New Roman" w:hAnsi="Times New Roman" w:cs="Times New Roman"/>
          <w:color w:val="000000" w:themeColor="text1"/>
          <w:sz w:val="24"/>
          <w:szCs w:val="24"/>
        </w:rPr>
        <w:t>f) Co</w:t>
      </w:r>
      <w:r w:rsidR="00EF13F5" w:rsidRPr="00EF13F5">
        <w:rPr>
          <w:rFonts w:ascii="Times New Roman" w:eastAsia="Times New Roman" w:hAnsi="Times New Roman" w:cs="Times New Roman"/>
          <w:color w:val="000000" w:themeColor="text1"/>
          <w:sz w:val="24"/>
          <w:szCs w:val="24"/>
          <w:vertAlign w:val="subscript"/>
        </w:rPr>
        <w:t>3</w:t>
      </w:r>
      <w:r w:rsidR="00EF13F5">
        <w:rPr>
          <w:rFonts w:ascii="Times New Roman" w:eastAsia="Times New Roman" w:hAnsi="Times New Roman" w:cs="Times New Roman"/>
          <w:color w:val="000000" w:themeColor="text1"/>
          <w:sz w:val="24"/>
          <w:szCs w:val="24"/>
        </w:rPr>
        <w:t>O</w:t>
      </w:r>
      <w:r w:rsidR="00EF13F5" w:rsidRPr="00EF13F5">
        <w:rPr>
          <w:rFonts w:ascii="Times New Roman" w:eastAsia="Times New Roman" w:hAnsi="Times New Roman" w:cs="Times New Roman"/>
          <w:color w:val="000000" w:themeColor="text1"/>
          <w:sz w:val="24"/>
          <w:szCs w:val="24"/>
          <w:vertAlign w:val="subscript"/>
        </w:rPr>
        <w:t>4</w:t>
      </w:r>
      <w:r w:rsidR="00EF13F5">
        <w:rPr>
          <w:rFonts w:ascii="Times New Roman" w:eastAsia="Times New Roman" w:hAnsi="Times New Roman" w:cs="Times New Roman"/>
          <w:color w:val="000000" w:themeColor="text1"/>
          <w:sz w:val="24"/>
          <w:szCs w:val="24"/>
        </w:rPr>
        <w:t xml:space="preserve"> Co2p, O1s (c,</w:t>
      </w:r>
      <w:r w:rsidR="00E63F05">
        <w:rPr>
          <w:rFonts w:ascii="Times New Roman" w:eastAsia="Times New Roman" w:hAnsi="Times New Roman" w:cs="Times New Roman"/>
          <w:color w:val="000000" w:themeColor="text1"/>
          <w:sz w:val="24"/>
          <w:szCs w:val="24"/>
        </w:rPr>
        <w:t xml:space="preserve"> </w:t>
      </w:r>
      <w:r w:rsidR="00EF13F5">
        <w:rPr>
          <w:rFonts w:ascii="Times New Roman" w:eastAsia="Times New Roman" w:hAnsi="Times New Roman" w:cs="Times New Roman"/>
          <w:color w:val="000000" w:themeColor="text1"/>
          <w:sz w:val="24"/>
          <w:szCs w:val="24"/>
        </w:rPr>
        <w:t>g) CuO Cu2p, O1s (d,</w:t>
      </w:r>
      <w:r w:rsidR="00E63F05">
        <w:rPr>
          <w:rFonts w:ascii="Times New Roman" w:eastAsia="Times New Roman" w:hAnsi="Times New Roman" w:cs="Times New Roman"/>
          <w:color w:val="000000" w:themeColor="text1"/>
          <w:sz w:val="24"/>
          <w:szCs w:val="24"/>
        </w:rPr>
        <w:t xml:space="preserve"> </w:t>
      </w:r>
      <w:r w:rsidR="00EF13F5">
        <w:rPr>
          <w:rFonts w:ascii="Times New Roman" w:eastAsia="Times New Roman" w:hAnsi="Times New Roman" w:cs="Times New Roman"/>
          <w:color w:val="000000" w:themeColor="text1"/>
          <w:sz w:val="24"/>
          <w:szCs w:val="24"/>
        </w:rPr>
        <w:t>h) NiO Ni2p, O1s (e,</w:t>
      </w:r>
      <w:r w:rsidR="00E63F05">
        <w:rPr>
          <w:rFonts w:ascii="Times New Roman" w:eastAsia="Times New Roman" w:hAnsi="Times New Roman" w:cs="Times New Roman"/>
          <w:color w:val="000000" w:themeColor="text1"/>
          <w:sz w:val="24"/>
          <w:szCs w:val="24"/>
        </w:rPr>
        <w:t xml:space="preserve"> </w:t>
      </w:r>
      <w:proofErr w:type="spellStart"/>
      <w:r w:rsidR="00EF13F5">
        <w:rPr>
          <w:rFonts w:ascii="Times New Roman" w:eastAsia="Times New Roman" w:hAnsi="Times New Roman" w:cs="Times New Roman"/>
          <w:color w:val="000000" w:themeColor="text1"/>
          <w:sz w:val="24"/>
          <w:szCs w:val="24"/>
        </w:rPr>
        <w:t>i</w:t>
      </w:r>
      <w:proofErr w:type="spellEnd"/>
      <w:r w:rsidR="00EF13F5">
        <w:rPr>
          <w:rFonts w:ascii="Times New Roman" w:eastAsia="Times New Roman" w:hAnsi="Times New Roman" w:cs="Times New Roman"/>
          <w:color w:val="000000" w:themeColor="text1"/>
          <w:sz w:val="24"/>
          <w:szCs w:val="24"/>
        </w:rPr>
        <w:t>) ZnO Zn2p, O1s</w:t>
      </w:r>
    </w:p>
    <w:p w14:paraId="47ED59C9" w14:textId="78433CCD" w:rsidR="00561EC0" w:rsidRDefault="006E1077" w:rsidP="006E1077">
      <w:pPr>
        <w:spacing w:after="0" w:line="480" w:lineRule="auto"/>
        <w:jc w:val="center"/>
        <w:rPr>
          <w:rFonts w:ascii="Times New Roman" w:eastAsia="Times New Roman" w:hAnsi="Times New Roman" w:cs="Times New Roman"/>
          <w:color w:val="000000" w:themeColor="text1"/>
          <w:sz w:val="24"/>
          <w:szCs w:val="24"/>
        </w:rPr>
      </w:pPr>
      <w:r>
        <w:rPr>
          <w:noProof/>
        </w:rPr>
        <w:lastRenderedPageBreak/>
        <w:drawing>
          <wp:inline distT="0" distB="0" distL="0" distR="0" wp14:anchorId="3FF586B8" wp14:editId="259B2F61">
            <wp:extent cx="5943600" cy="2967355"/>
            <wp:effectExtent l="0" t="0" r="0" b="0"/>
            <wp:docPr id="175133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67355"/>
                    </a:xfrm>
                    <a:prstGeom prst="rect">
                      <a:avLst/>
                    </a:prstGeom>
                    <a:noFill/>
                    <a:ln>
                      <a:noFill/>
                    </a:ln>
                  </pic:spPr>
                </pic:pic>
              </a:graphicData>
            </a:graphic>
          </wp:inline>
        </w:drawing>
      </w:r>
    </w:p>
    <w:p w14:paraId="2AA4F874" w14:textId="6CB305DF" w:rsidR="006E1077" w:rsidRDefault="006E1077" w:rsidP="007A5322">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 xml:space="preserve">S8. </w:t>
      </w:r>
      <w:r w:rsidR="004B6695">
        <w:rPr>
          <w:rFonts w:ascii="Times New Roman" w:eastAsia="Times New Roman" w:hAnsi="Times New Roman" w:cs="Times New Roman"/>
          <w:color w:val="000000" w:themeColor="text1"/>
          <w:sz w:val="24"/>
          <w:szCs w:val="24"/>
        </w:rPr>
        <w:t xml:space="preserve">DSC-DDSC </w:t>
      </w:r>
      <w:r w:rsidR="00FD0780">
        <w:rPr>
          <w:rFonts w:ascii="Times New Roman" w:eastAsia="Times New Roman" w:hAnsi="Times New Roman" w:cs="Times New Roman"/>
          <w:color w:val="000000" w:themeColor="text1"/>
          <w:sz w:val="24"/>
          <w:szCs w:val="24"/>
        </w:rPr>
        <w:t xml:space="preserve">Curves </w:t>
      </w:r>
      <w:r>
        <w:rPr>
          <w:rFonts w:ascii="Times New Roman" w:eastAsia="Times New Roman" w:hAnsi="Times New Roman" w:cs="Times New Roman"/>
          <w:color w:val="000000" w:themeColor="text1"/>
          <w:sz w:val="24"/>
          <w:szCs w:val="24"/>
        </w:rPr>
        <w:t xml:space="preserve">of (a) </w:t>
      </w:r>
      <w:r w:rsidRPr="00B746AD">
        <w:rPr>
          <w:rFonts w:ascii="Times New Roman" w:eastAsia="Times New Roman" w:hAnsi="Times New Roman" w:cs="Times New Roman"/>
          <w:color w:val="000000" w:themeColor="text1"/>
          <w:sz w:val="24"/>
          <w:szCs w:val="24"/>
        </w:rPr>
        <w:t>Co-MOF</w:t>
      </w:r>
      <w:r>
        <w:rPr>
          <w:rFonts w:ascii="Times New Roman" w:eastAsia="Times New Roman" w:hAnsi="Times New Roman" w:cs="Times New Roman"/>
          <w:color w:val="000000" w:themeColor="text1"/>
          <w:sz w:val="24"/>
          <w:szCs w:val="24"/>
        </w:rPr>
        <w:t>-I, (</w:t>
      </w:r>
      <w:r w:rsidR="004B6695">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w:t>
      </w:r>
      <w:r w:rsidRPr="0083434E">
        <w:rPr>
          <w:rFonts w:ascii="Times New Roman" w:eastAsia="Times New Roman" w:hAnsi="Times New Roman" w:cs="Times New Roman"/>
          <w:color w:val="000000" w:themeColor="text1"/>
          <w:sz w:val="24"/>
          <w:szCs w:val="24"/>
        </w:rPr>
        <w:t xml:space="preserve"> </w:t>
      </w:r>
      <w:r w:rsidRPr="00B746AD">
        <w:rPr>
          <w:rFonts w:ascii="Times New Roman" w:eastAsia="Times New Roman" w:hAnsi="Times New Roman" w:cs="Times New Roman"/>
          <w:color w:val="000000" w:themeColor="text1"/>
          <w:sz w:val="24"/>
          <w:szCs w:val="24"/>
        </w:rPr>
        <w:t>Zn-MOF</w:t>
      </w:r>
      <w:r>
        <w:rPr>
          <w:rFonts w:ascii="Times New Roman" w:eastAsia="Times New Roman" w:hAnsi="Times New Roman" w:cs="Times New Roman"/>
          <w:color w:val="000000" w:themeColor="text1"/>
          <w:sz w:val="24"/>
          <w:szCs w:val="24"/>
        </w:rPr>
        <w:t>-I, (</w:t>
      </w:r>
      <w:r w:rsidR="004B6695">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color w:val="000000" w:themeColor="text1"/>
          <w:sz w:val="24"/>
          <w:szCs w:val="24"/>
        </w:rPr>
        <w:t>) Zn</w:t>
      </w:r>
      <w:r w:rsidRPr="00B746AD">
        <w:rPr>
          <w:rFonts w:ascii="Times New Roman" w:eastAsia="Times New Roman" w:hAnsi="Times New Roman" w:cs="Times New Roman"/>
          <w:color w:val="000000" w:themeColor="text1"/>
          <w:sz w:val="24"/>
          <w:szCs w:val="24"/>
        </w:rPr>
        <w:t>-</w:t>
      </w:r>
      <w:r w:rsidRPr="00B746AD">
        <w:rPr>
          <w:rFonts w:ascii="Times New Roman" w:eastAsia="Times New Roman" w:hAnsi="Times New Roman" w:cs="Times New Roman"/>
          <w:color w:val="000000" w:themeColor="text1"/>
          <w:sz w:val="24"/>
          <w:szCs w:val="24"/>
          <w:cs/>
        </w:rPr>
        <w:t>‎</w:t>
      </w:r>
      <w:r w:rsidRPr="00B746AD">
        <w:rPr>
          <w:rFonts w:ascii="Times New Roman" w:eastAsia="Times New Roman" w:hAnsi="Times New Roman" w:cs="Times New Roman"/>
          <w:color w:val="000000" w:themeColor="text1"/>
          <w:sz w:val="24"/>
          <w:szCs w:val="24"/>
        </w:rPr>
        <w:t>MOF</w:t>
      </w:r>
      <w:r>
        <w:rPr>
          <w:rFonts w:ascii="Times New Roman" w:eastAsia="Times New Roman" w:hAnsi="Times New Roman" w:cs="Times New Roman"/>
          <w:color w:val="000000" w:themeColor="text1"/>
          <w:sz w:val="24"/>
          <w:szCs w:val="24"/>
        </w:rPr>
        <w:t>-II, (</w:t>
      </w:r>
      <w:r w:rsidR="004B6695">
        <w:rPr>
          <w:rFonts w:ascii="Times New Roman" w:eastAsia="Times New Roman" w:hAnsi="Times New Roman" w:cs="Times New Roman"/>
          <w:color w:val="000000" w:themeColor="text1"/>
          <w:sz w:val="24"/>
          <w:szCs w:val="24"/>
        </w:rPr>
        <w:t>d</w:t>
      </w:r>
      <w:r>
        <w:rPr>
          <w:rFonts w:ascii="Times New Roman" w:eastAsia="Times New Roman" w:hAnsi="Times New Roman" w:cs="Times New Roman"/>
          <w:color w:val="000000" w:themeColor="text1"/>
          <w:sz w:val="24"/>
          <w:szCs w:val="24"/>
        </w:rPr>
        <w:t xml:space="preserve">) </w:t>
      </w:r>
      <w:r w:rsidRPr="00B746AD">
        <w:rPr>
          <w:rFonts w:ascii="Times New Roman" w:eastAsia="Times New Roman" w:hAnsi="Times New Roman" w:cs="Times New Roman"/>
          <w:color w:val="000000" w:themeColor="text1"/>
          <w:sz w:val="24"/>
          <w:szCs w:val="24"/>
        </w:rPr>
        <w:t>Cu-</w:t>
      </w:r>
      <w:r w:rsidRPr="00B746AD">
        <w:rPr>
          <w:rFonts w:ascii="Times New Roman" w:eastAsia="Times New Roman" w:hAnsi="Times New Roman" w:cs="Times New Roman"/>
          <w:color w:val="000000" w:themeColor="text1"/>
          <w:sz w:val="24"/>
          <w:szCs w:val="24"/>
          <w:cs/>
        </w:rPr>
        <w:t>‎</w:t>
      </w:r>
      <w:r w:rsidRPr="00B746AD">
        <w:rPr>
          <w:rFonts w:ascii="Times New Roman" w:eastAsia="Times New Roman" w:hAnsi="Times New Roman" w:cs="Times New Roman"/>
          <w:color w:val="000000" w:themeColor="text1"/>
          <w:sz w:val="24"/>
          <w:szCs w:val="24"/>
        </w:rPr>
        <w:t>MOF</w:t>
      </w:r>
      <w:r>
        <w:rPr>
          <w:rFonts w:ascii="Times New Roman" w:eastAsia="Times New Roman" w:hAnsi="Times New Roman" w:cs="Times New Roman"/>
          <w:color w:val="000000" w:themeColor="text1"/>
          <w:sz w:val="24"/>
          <w:szCs w:val="24"/>
        </w:rPr>
        <w:t>-II, (</w:t>
      </w:r>
      <w:r w:rsidR="004B6695">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w:t>
      </w:r>
      <w:r w:rsidRPr="00E956E8">
        <w:rPr>
          <w:rFonts w:ascii="Times New Roman" w:eastAsia="Times New Roman" w:hAnsi="Times New Roman" w:cs="Times New Roman"/>
          <w:color w:val="000000" w:themeColor="text1"/>
          <w:sz w:val="24"/>
          <w:szCs w:val="24"/>
        </w:rPr>
        <w:t xml:space="preserve"> </w:t>
      </w:r>
      <w:r w:rsidRPr="00B746AD">
        <w:rPr>
          <w:rFonts w:ascii="Times New Roman" w:eastAsia="Times New Roman" w:hAnsi="Times New Roman" w:cs="Times New Roman"/>
          <w:color w:val="000000" w:themeColor="text1"/>
          <w:sz w:val="24"/>
          <w:szCs w:val="24"/>
        </w:rPr>
        <w:t>Ni-MOF</w:t>
      </w:r>
      <w:r>
        <w:rPr>
          <w:rFonts w:ascii="Times New Roman" w:eastAsia="Times New Roman" w:hAnsi="Times New Roman" w:cs="Times New Roman"/>
          <w:color w:val="000000" w:themeColor="text1"/>
          <w:sz w:val="24"/>
          <w:szCs w:val="24"/>
        </w:rPr>
        <w:t>-II</w:t>
      </w:r>
      <w:r w:rsidR="004B6695">
        <w:rPr>
          <w:rFonts w:ascii="Times New Roman" w:eastAsia="Times New Roman" w:hAnsi="Times New Roman" w:cs="Times New Roman"/>
          <w:color w:val="000000" w:themeColor="text1"/>
          <w:sz w:val="24"/>
          <w:szCs w:val="24"/>
        </w:rPr>
        <w:t>, (f) TG-DTG of Zn</w:t>
      </w:r>
      <w:r w:rsidR="004B6695" w:rsidRPr="00B746AD">
        <w:rPr>
          <w:rFonts w:ascii="Times New Roman" w:eastAsia="Times New Roman" w:hAnsi="Times New Roman" w:cs="Times New Roman"/>
          <w:color w:val="000000" w:themeColor="text1"/>
          <w:sz w:val="24"/>
          <w:szCs w:val="24"/>
        </w:rPr>
        <w:t>-</w:t>
      </w:r>
      <w:r w:rsidR="004B6695" w:rsidRPr="00B746AD">
        <w:rPr>
          <w:rFonts w:ascii="Times New Roman" w:eastAsia="Times New Roman" w:hAnsi="Times New Roman" w:cs="Times New Roman"/>
          <w:color w:val="000000" w:themeColor="text1"/>
          <w:sz w:val="24"/>
          <w:szCs w:val="24"/>
          <w:cs/>
        </w:rPr>
        <w:t>‎</w:t>
      </w:r>
      <w:r w:rsidR="004B6695" w:rsidRPr="00B746AD">
        <w:rPr>
          <w:rFonts w:ascii="Times New Roman" w:eastAsia="Times New Roman" w:hAnsi="Times New Roman" w:cs="Times New Roman"/>
          <w:color w:val="000000" w:themeColor="text1"/>
          <w:sz w:val="24"/>
          <w:szCs w:val="24"/>
        </w:rPr>
        <w:t>MOF</w:t>
      </w:r>
      <w:r w:rsidR="004B6695">
        <w:rPr>
          <w:rFonts w:ascii="Times New Roman" w:eastAsia="Times New Roman" w:hAnsi="Times New Roman" w:cs="Times New Roman"/>
          <w:color w:val="000000" w:themeColor="text1"/>
          <w:sz w:val="24"/>
          <w:szCs w:val="24"/>
        </w:rPr>
        <w:t>-II</w:t>
      </w:r>
    </w:p>
    <w:p w14:paraId="41A8BFD4" w14:textId="77777777" w:rsidR="00561EC0" w:rsidRDefault="00561EC0" w:rsidP="007A5322">
      <w:pPr>
        <w:spacing w:after="0"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3F186C0E" wp14:editId="28ABA59C">
            <wp:extent cx="4736352" cy="3200400"/>
            <wp:effectExtent l="0" t="0" r="0" b="0"/>
            <wp:docPr id="1452568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68369" name="Picture 1"/>
                    <pic:cNvPicPr/>
                  </pic:nvPicPr>
                  <pic:blipFill>
                    <a:blip r:embed="rId16"/>
                    <a:stretch>
                      <a:fillRect/>
                    </a:stretch>
                  </pic:blipFill>
                  <pic:spPr>
                    <a:xfrm>
                      <a:off x="0" y="0"/>
                      <a:ext cx="4736352" cy="3200400"/>
                    </a:xfrm>
                    <a:prstGeom prst="rect">
                      <a:avLst/>
                    </a:prstGeom>
                  </pic:spPr>
                </pic:pic>
              </a:graphicData>
            </a:graphic>
          </wp:inline>
        </w:drawing>
      </w:r>
    </w:p>
    <w:p w14:paraId="01D40D8C" w14:textId="4EF3D807" w:rsidR="00561EC0" w:rsidRDefault="00561EC0" w:rsidP="007A5322">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0404E8">
        <w:rPr>
          <w:rFonts w:ascii="Times New Roman" w:eastAsia="Times New Roman" w:hAnsi="Times New Roman" w:cs="Times New Roman"/>
          <w:b/>
          <w:bCs/>
          <w:color w:val="000000" w:themeColor="text1"/>
          <w:sz w:val="24"/>
          <w:szCs w:val="24"/>
        </w:rPr>
        <w:t>9</w:t>
      </w:r>
      <w:r>
        <w:rPr>
          <w:rFonts w:ascii="Times New Roman" w:eastAsia="Times New Roman" w:hAnsi="Times New Roman" w:cs="Times New Roman"/>
          <w:b/>
          <w:bCs/>
          <w:color w:val="000000" w:themeColor="text1"/>
          <w:sz w:val="24"/>
          <w:szCs w:val="24"/>
        </w:rPr>
        <w:t xml:space="preserve"> </w:t>
      </w:r>
      <w:r w:rsidRPr="007324C5">
        <w:rPr>
          <w:rFonts w:ascii="Times New Roman" w:eastAsia="Times New Roman" w:hAnsi="Times New Roman" w:cs="Times New Roman"/>
          <w:color w:val="000000" w:themeColor="text1"/>
          <w:sz w:val="24"/>
          <w:szCs w:val="24"/>
        </w:rPr>
        <w:t>The</w:t>
      </w:r>
      <w:r w:rsidR="000404E8">
        <w:rPr>
          <w:rFonts w:ascii="Times New Roman" w:eastAsia="Times New Roman" w:hAnsi="Times New Roman" w:cs="Times New Roman"/>
          <w:color w:val="000000" w:themeColor="text1"/>
          <w:sz w:val="24"/>
          <w:szCs w:val="24"/>
        </w:rPr>
        <w:t xml:space="preserve">rmal decomposition of AP analysis by using 2 </w:t>
      </w:r>
      <w:proofErr w:type="spellStart"/>
      <w:r w:rsidR="000404E8">
        <w:rPr>
          <w:rFonts w:ascii="Times New Roman" w:eastAsia="Times New Roman" w:hAnsi="Times New Roman" w:cs="Times New Roman"/>
          <w:color w:val="000000" w:themeColor="text1"/>
          <w:sz w:val="24"/>
          <w:szCs w:val="24"/>
        </w:rPr>
        <w:t>wt</w:t>
      </w:r>
      <w:proofErr w:type="spellEnd"/>
      <w:r w:rsidR="000404E8">
        <w:rPr>
          <w:rFonts w:ascii="Times New Roman" w:eastAsia="Times New Roman" w:hAnsi="Times New Roman" w:cs="Times New Roman"/>
          <w:color w:val="000000" w:themeColor="text1"/>
          <w:sz w:val="24"/>
          <w:szCs w:val="24"/>
        </w:rPr>
        <w:t>% of derived metal oxides</w:t>
      </w:r>
      <w:r w:rsidRPr="007324C5">
        <w:rPr>
          <w:rFonts w:ascii="Times New Roman" w:eastAsia="Times New Roman" w:hAnsi="Times New Roman" w:cs="Times New Roman"/>
          <w:color w:val="000000" w:themeColor="text1"/>
          <w:sz w:val="24"/>
          <w:szCs w:val="24"/>
        </w:rPr>
        <w:t xml:space="preserve"> </w:t>
      </w:r>
      <w:r w:rsidR="000404E8">
        <w:rPr>
          <w:rFonts w:ascii="Times New Roman" w:eastAsia="Times New Roman" w:hAnsi="Times New Roman" w:cs="Times New Roman"/>
          <w:color w:val="000000" w:themeColor="text1"/>
          <w:sz w:val="24"/>
          <w:szCs w:val="24"/>
        </w:rPr>
        <w:t xml:space="preserve">(a) </w:t>
      </w:r>
      <w:r>
        <w:rPr>
          <w:rFonts w:ascii="Times New Roman" w:eastAsia="Times New Roman" w:hAnsi="Times New Roman" w:cs="Times New Roman"/>
          <w:color w:val="000000" w:themeColor="text1"/>
          <w:sz w:val="24"/>
          <w:szCs w:val="24"/>
        </w:rPr>
        <w:t xml:space="preserve">DSC </w:t>
      </w:r>
      <w:r w:rsidR="000404E8">
        <w:rPr>
          <w:rFonts w:ascii="Times New Roman" w:eastAsia="Times New Roman" w:hAnsi="Times New Roman" w:cs="Times New Roman"/>
          <w:color w:val="000000" w:themeColor="text1"/>
          <w:sz w:val="24"/>
          <w:szCs w:val="24"/>
        </w:rPr>
        <w:t>curves, (b) TG</w:t>
      </w:r>
      <w:r w:rsidR="0041077B">
        <w:rPr>
          <w:rFonts w:ascii="Times New Roman" w:eastAsia="Times New Roman" w:hAnsi="Times New Roman" w:cs="Times New Roman"/>
          <w:color w:val="000000" w:themeColor="text1"/>
          <w:sz w:val="24"/>
          <w:szCs w:val="24"/>
        </w:rPr>
        <w:t>-DTG</w:t>
      </w:r>
      <w:r w:rsidR="000404E8">
        <w:rPr>
          <w:rFonts w:ascii="Times New Roman" w:eastAsia="Times New Roman" w:hAnsi="Times New Roman" w:cs="Times New Roman"/>
          <w:color w:val="000000" w:themeColor="text1"/>
          <w:sz w:val="24"/>
          <w:szCs w:val="24"/>
        </w:rPr>
        <w:t xml:space="preserve"> curves</w:t>
      </w:r>
    </w:p>
    <w:p w14:paraId="6B017EDB" w14:textId="77777777" w:rsidR="00182705" w:rsidRPr="007324C5" w:rsidRDefault="00182705" w:rsidP="00342C38">
      <w:pPr>
        <w:keepNext/>
        <w:keepLines/>
        <w:numPr>
          <w:ilvl w:val="2"/>
          <w:numId w:val="0"/>
        </w:numPr>
        <w:spacing w:before="120" w:after="120" w:line="480" w:lineRule="auto"/>
        <w:outlineLvl w:val="2"/>
        <w:rPr>
          <w:rFonts w:ascii="Times New Roman" w:eastAsiaTheme="majorEastAsia" w:hAnsi="Times New Roman" w:cstheme="majorBidi"/>
          <w:b/>
          <w:sz w:val="24"/>
          <w:szCs w:val="24"/>
          <w:lang w:eastAsia="en-US"/>
        </w:rPr>
      </w:pPr>
      <w:bookmarkStart w:id="7" w:name="_Toc135043830"/>
      <w:r w:rsidRPr="007324C5">
        <w:rPr>
          <w:rFonts w:ascii="Times New Roman" w:eastAsiaTheme="majorEastAsia" w:hAnsi="Times New Roman" w:cstheme="majorBidi"/>
          <w:b/>
          <w:sz w:val="24"/>
          <w:szCs w:val="24"/>
          <w:lang w:eastAsia="en-US"/>
        </w:rPr>
        <w:lastRenderedPageBreak/>
        <w:t>Thermal Analysis of AP/MDO Composites</w:t>
      </w:r>
      <w:bookmarkEnd w:id="7"/>
    </w:p>
    <w:p w14:paraId="336C8D0C" w14:textId="5B924D8C" w:rsidR="00182705" w:rsidRPr="007324C5" w:rsidRDefault="0095143F" w:rsidP="0086606B">
      <w:pPr>
        <w:spacing w:after="0" w:line="48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The</w:t>
      </w:r>
      <w:r w:rsidR="00182705" w:rsidRPr="007324C5">
        <w:rPr>
          <w:rFonts w:ascii="Times New Roman" w:eastAsia="Times New Roman" w:hAnsi="Times New Roman" w:cs="Times New Roman"/>
          <w:sz w:val="24"/>
          <w:szCs w:val="24"/>
          <w:lang w:eastAsia="en-US"/>
        </w:rPr>
        <w:t xml:space="preserve"> physicochemical properties for AP decomposition are provided with insightful thermal analysis. Here, MOF calcinated and formation of derived metal oxide (MDO</w:t>
      </w:r>
      <w:r w:rsidR="009B6618">
        <w:rPr>
          <w:rFonts w:ascii="Times New Roman" w:eastAsia="Times New Roman" w:hAnsi="Times New Roman" w:cs="Times New Roman"/>
          <w:sz w:val="24"/>
          <w:szCs w:val="24"/>
          <w:lang w:eastAsia="en-US"/>
        </w:rPr>
        <w:t>;</w:t>
      </w:r>
      <w:r w:rsidR="00182705" w:rsidRPr="007324C5">
        <w:rPr>
          <w:rFonts w:ascii="Times New Roman" w:eastAsia="Times New Roman" w:hAnsi="Times New Roman" w:cs="Times New Roman"/>
          <w:sz w:val="24"/>
          <w:szCs w:val="24"/>
          <w:lang w:eastAsia="en-US"/>
        </w:rPr>
        <w:t xml:space="preserve"> Co</w:t>
      </w:r>
      <w:r w:rsidR="00182705" w:rsidRPr="007324C5">
        <w:rPr>
          <w:rFonts w:ascii="Times New Roman" w:eastAsia="Times New Roman" w:hAnsi="Times New Roman" w:cs="Times New Roman"/>
          <w:sz w:val="24"/>
          <w:szCs w:val="24"/>
          <w:vertAlign w:val="subscript"/>
          <w:lang w:eastAsia="en-US"/>
        </w:rPr>
        <w:t>3</w:t>
      </w:r>
      <w:r w:rsidR="00182705" w:rsidRPr="007324C5">
        <w:rPr>
          <w:rFonts w:ascii="Times New Roman" w:eastAsia="Times New Roman" w:hAnsi="Times New Roman" w:cs="Times New Roman"/>
          <w:sz w:val="24"/>
          <w:szCs w:val="24"/>
          <w:lang w:eastAsia="en-US"/>
        </w:rPr>
        <w:t>O</w:t>
      </w:r>
      <w:r w:rsidR="00182705" w:rsidRPr="007324C5">
        <w:rPr>
          <w:rFonts w:ascii="Times New Roman" w:eastAsia="Times New Roman" w:hAnsi="Times New Roman" w:cs="Times New Roman"/>
          <w:sz w:val="24"/>
          <w:szCs w:val="24"/>
          <w:vertAlign w:val="subscript"/>
          <w:lang w:eastAsia="en-US"/>
        </w:rPr>
        <w:t>4</w:t>
      </w:r>
      <w:r w:rsidR="00182705" w:rsidRPr="007324C5">
        <w:rPr>
          <w:rFonts w:ascii="Times New Roman" w:eastAsia="Times New Roman" w:hAnsi="Times New Roman" w:cs="Times New Roman"/>
          <w:sz w:val="24"/>
          <w:szCs w:val="24"/>
          <w:lang w:eastAsia="en-US"/>
        </w:rPr>
        <w:t>, CuO, NiO, ZnO) catalysts presented with different particle sizes, shapes, specific surface area and surface chemical species whose crystal structures and surface analysis discussed in previous characterization sections. The synthesized 98%AP/2%Co</w:t>
      </w:r>
      <w:r w:rsidR="00182705" w:rsidRPr="007324C5">
        <w:rPr>
          <w:rFonts w:ascii="Times New Roman" w:eastAsia="Times New Roman" w:hAnsi="Times New Roman" w:cs="Times New Roman"/>
          <w:sz w:val="24"/>
          <w:szCs w:val="24"/>
          <w:vertAlign w:val="subscript"/>
          <w:lang w:eastAsia="en-US"/>
        </w:rPr>
        <w:t>3</w:t>
      </w:r>
      <w:r w:rsidR="00182705" w:rsidRPr="007324C5">
        <w:rPr>
          <w:rFonts w:ascii="Times New Roman" w:eastAsia="Times New Roman" w:hAnsi="Times New Roman" w:cs="Times New Roman"/>
          <w:sz w:val="24"/>
          <w:szCs w:val="24"/>
          <w:lang w:eastAsia="en-US"/>
        </w:rPr>
        <w:t>O</w:t>
      </w:r>
      <w:r w:rsidR="00182705" w:rsidRPr="007324C5">
        <w:rPr>
          <w:rFonts w:ascii="Times New Roman" w:eastAsia="Times New Roman" w:hAnsi="Times New Roman" w:cs="Times New Roman"/>
          <w:sz w:val="24"/>
          <w:szCs w:val="24"/>
          <w:vertAlign w:val="subscript"/>
          <w:lang w:eastAsia="en-US"/>
        </w:rPr>
        <w:t>4</w:t>
      </w:r>
      <w:r w:rsidR="00182705" w:rsidRPr="007324C5">
        <w:rPr>
          <w:rFonts w:ascii="Times New Roman" w:eastAsia="Times New Roman" w:hAnsi="Times New Roman" w:cs="Times New Roman"/>
          <w:sz w:val="24"/>
          <w:szCs w:val="24"/>
          <w:lang w:eastAsia="en-US"/>
        </w:rPr>
        <w:t>, 98%AP/2%CuO, 98%AP/2%NiO and 98%AP/2%ZnO composites were analyzed by TG-DSC technique as displayed</w:t>
      </w:r>
      <w:r w:rsidR="00EB54CD">
        <w:rPr>
          <w:rFonts w:ascii="Times New Roman" w:eastAsia="Times New Roman" w:hAnsi="Times New Roman" w:cs="Times New Roman"/>
          <w:sz w:val="24"/>
          <w:szCs w:val="24"/>
          <w:lang w:eastAsia="en-US"/>
        </w:rPr>
        <w:t xml:space="preserve"> in </w:t>
      </w:r>
      <w:r w:rsidR="00182705" w:rsidRPr="007324C5">
        <w:rPr>
          <w:rFonts w:ascii="Times New Roman" w:eastAsia="Times New Roman" w:hAnsi="Times New Roman" w:cs="Times New Roman"/>
          <w:sz w:val="24"/>
          <w:szCs w:val="24"/>
          <w:lang w:eastAsia="en-US"/>
        </w:rPr>
        <w:t xml:space="preserve">fig. </w:t>
      </w:r>
      <w:r w:rsidR="005F65D7">
        <w:rPr>
          <w:rFonts w:ascii="Times New Roman" w:eastAsia="Times New Roman" w:hAnsi="Times New Roman" w:cs="Times New Roman"/>
          <w:sz w:val="24"/>
          <w:szCs w:val="24"/>
          <w:lang w:eastAsia="en-US"/>
        </w:rPr>
        <w:t>S</w:t>
      </w:r>
      <w:r w:rsidR="00EB54CD">
        <w:rPr>
          <w:rFonts w:ascii="Times New Roman" w:eastAsia="Times New Roman" w:hAnsi="Times New Roman" w:cs="Times New Roman"/>
          <w:sz w:val="24"/>
          <w:szCs w:val="24"/>
          <w:lang w:eastAsia="en-US"/>
        </w:rPr>
        <w:t>9 with their labels</w:t>
      </w:r>
      <w:r w:rsidR="00182705" w:rsidRPr="007324C5">
        <w:rPr>
          <w:rFonts w:ascii="Times New Roman" w:eastAsia="Times New Roman" w:hAnsi="Times New Roman" w:cs="Times New Roman"/>
          <w:sz w:val="24"/>
          <w:szCs w:val="24"/>
          <w:lang w:eastAsia="en-US"/>
        </w:rPr>
        <w:t>.</w:t>
      </w:r>
    </w:p>
    <w:p w14:paraId="666BD801" w14:textId="080B342D" w:rsidR="00182705" w:rsidRDefault="00182705" w:rsidP="0086606B">
      <w:pPr>
        <w:spacing w:after="0" w:line="480" w:lineRule="auto"/>
        <w:jc w:val="both"/>
        <w:rPr>
          <w:rFonts w:ascii="Times New Roman" w:eastAsia="Times New Roman" w:hAnsi="Times New Roman" w:cs="Times New Roman"/>
          <w:sz w:val="24"/>
          <w:szCs w:val="24"/>
        </w:rPr>
      </w:pPr>
      <w:r w:rsidRPr="007324C5">
        <w:rPr>
          <w:rFonts w:ascii="Times New Roman" w:eastAsia="SimSun" w:hAnsi="Times New Roman" w:cs="Times New Roman"/>
          <w:color w:val="000000" w:themeColor="text1"/>
          <w:sz w:val="24"/>
          <w:szCs w:val="24"/>
          <w:lang w:eastAsia="en-US"/>
        </w:rPr>
        <w:t>Due to different physiochemical properties of MDO catalysts such as surface area, pore size, and pore volume derived from MOF to derived metal oxides, as provided in the table.1</w:t>
      </w:r>
      <w:r w:rsidR="005F65D7">
        <w:rPr>
          <w:rFonts w:ascii="Times New Roman" w:eastAsia="SimSun" w:hAnsi="Times New Roman" w:cs="Times New Roman"/>
          <w:color w:val="000000" w:themeColor="text1"/>
          <w:sz w:val="24"/>
          <w:szCs w:val="24"/>
          <w:lang w:eastAsia="en-US"/>
        </w:rPr>
        <w:t>,</w:t>
      </w:r>
      <w:r w:rsidRPr="007324C5">
        <w:rPr>
          <w:rFonts w:ascii="Times New Roman" w:eastAsia="SimSun" w:hAnsi="Times New Roman" w:cs="Times New Roman"/>
          <w:color w:val="000000" w:themeColor="text1"/>
          <w:sz w:val="24"/>
          <w:szCs w:val="24"/>
          <w:lang w:eastAsia="en-US"/>
        </w:rPr>
        <w:t xml:space="preserve"> shows different thermal activity to AP decomposition. The decomposition process in the 2%ZnO/98%AP system is observed better than other MDO/AP energetic systems, as presented in fig </w:t>
      </w:r>
      <w:r w:rsidR="005F65D7">
        <w:rPr>
          <w:rFonts w:ascii="Times New Roman" w:eastAsia="SimSun" w:hAnsi="Times New Roman" w:cs="Times New Roman"/>
          <w:color w:val="000000" w:themeColor="text1"/>
          <w:sz w:val="24"/>
          <w:szCs w:val="24"/>
          <w:lang w:eastAsia="en-US"/>
        </w:rPr>
        <w:t>S</w:t>
      </w:r>
      <w:r w:rsidR="000404E8">
        <w:rPr>
          <w:rFonts w:ascii="Times New Roman" w:eastAsia="SimSun" w:hAnsi="Times New Roman" w:cs="Times New Roman"/>
          <w:color w:val="000000" w:themeColor="text1"/>
          <w:sz w:val="24"/>
          <w:szCs w:val="24"/>
          <w:lang w:eastAsia="en-US"/>
        </w:rPr>
        <w:t>9</w:t>
      </w:r>
      <w:r w:rsidRPr="007324C5">
        <w:rPr>
          <w:rFonts w:ascii="Times New Roman" w:eastAsia="SimSun" w:hAnsi="Times New Roman" w:cs="Times New Roman"/>
          <w:color w:val="000000" w:themeColor="text1"/>
          <w:sz w:val="24"/>
          <w:szCs w:val="24"/>
          <w:lang w:eastAsia="en-US"/>
        </w:rPr>
        <w:t xml:space="preserve"> (a) DSC and </w:t>
      </w:r>
      <w:r w:rsidR="005F65D7">
        <w:rPr>
          <w:rFonts w:ascii="Times New Roman" w:eastAsia="SimSun" w:hAnsi="Times New Roman" w:cs="Times New Roman"/>
          <w:color w:val="000000" w:themeColor="text1"/>
          <w:sz w:val="24"/>
          <w:szCs w:val="24"/>
          <w:lang w:eastAsia="en-US"/>
        </w:rPr>
        <w:t>S</w:t>
      </w:r>
      <w:r w:rsidR="000404E8">
        <w:rPr>
          <w:rFonts w:ascii="Times New Roman" w:eastAsia="SimSun" w:hAnsi="Times New Roman" w:cs="Times New Roman"/>
          <w:color w:val="000000" w:themeColor="text1"/>
          <w:sz w:val="24"/>
          <w:szCs w:val="24"/>
          <w:lang w:eastAsia="en-US"/>
        </w:rPr>
        <w:t>9</w:t>
      </w:r>
      <w:r w:rsidRPr="007324C5">
        <w:rPr>
          <w:rFonts w:ascii="Times New Roman" w:eastAsia="SimSun" w:hAnsi="Times New Roman" w:cs="Times New Roman"/>
          <w:color w:val="000000" w:themeColor="text1"/>
          <w:sz w:val="24"/>
          <w:szCs w:val="24"/>
          <w:lang w:eastAsia="en-US"/>
        </w:rPr>
        <w:t xml:space="preserve"> (b) TG-DTG. It is notable in fig. </w:t>
      </w:r>
      <w:r w:rsidR="005F65D7">
        <w:rPr>
          <w:rFonts w:ascii="Times New Roman" w:eastAsia="SimSun" w:hAnsi="Times New Roman" w:cs="Times New Roman"/>
          <w:color w:val="000000" w:themeColor="text1"/>
          <w:sz w:val="24"/>
          <w:szCs w:val="24"/>
          <w:lang w:eastAsia="en-US"/>
        </w:rPr>
        <w:t>S</w:t>
      </w:r>
      <w:r w:rsidR="000404E8">
        <w:rPr>
          <w:rFonts w:ascii="Times New Roman" w:eastAsia="SimSun" w:hAnsi="Times New Roman" w:cs="Times New Roman"/>
          <w:color w:val="000000" w:themeColor="text1"/>
          <w:sz w:val="24"/>
          <w:szCs w:val="24"/>
          <w:lang w:eastAsia="en-US"/>
        </w:rPr>
        <w:t>9</w:t>
      </w:r>
      <w:r w:rsidRPr="007324C5">
        <w:rPr>
          <w:rFonts w:ascii="Times New Roman" w:eastAsia="SimSun" w:hAnsi="Times New Roman" w:cs="Times New Roman"/>
          <w:color w:val="000000" w:themeColor="text1"/>
          <w:sz w:val="24"/>
          <w:szCs w:val="24"/>
          <w:lang w:eastAsia="en-US"/>
        </w:rPr>
        <w:t xml:space="preserve"> (a), the 2%ZnO catalyst reduced the LTD by 48</w:t>
      </w:r>
      <w:r w:rsidRPr="007324C5">
        <w:rPr>
          <w:rFonts w:ascii="Times New Roman" w:eastAsia="Times New Roman" w:hAnsi="Times New Roman" w:cs="Times New Roman"/>
          <w:sz w:val="24"/>
          <w:szCs w:val="24"/>
        </w:rPr>
        <w:t>°C</w:t>
      </w:r>
      <w:r w:rsidRPr="007324C5">
        <w:rPr>
          <w:rFonts w:ascii="Times New Roman" w:eastAsia="SimSun" w:hAnsi="Times New Roman" w:cs="Times New Roman"/>
          <w:color w:val="000000" w:themeColor="text1"/>
          <w:sz w:val="24"/>
          <w:szCs w:val="24"/>
          <w:lang w:eastAsia="en-US"/>
        </w:rPr>
        <w:t xml:space="preserve"> and 128</w:t>
      </w:r>
      <w:r w:rsidRPr="007324C5">
        <w:rPr>
          <w:rFonts w:ascii="Times New Roman" w:eastAsia="Times New Roman" w:hAnsi="Times New Roman" w:cs="Times New Roman"/>
          <w:sz w:val="24"/>
          <w:szCs w:val="24"/>
        </w:rPr>
        <w:t>°C decrease in</w:t>
      </w:r>
      <w:r w:rsidRPr="007324C5">
        <w:rPr>
          <w:rFonts w:ascii="Times New Roman" w:eastAsia="SimSun" w:hAnsi="Times New Roman" w:cs="Times New Roman"/>
          <w:color w:val="000000" w:themeColor="text1"/>
          <w:sz w:val="24"/>
          <w:szCs w:val="24"/>
          <w:lang w:eastAsia="en-US"/>
        </w:rPr>
        <w:t xml:space="preserve"> HTD with an overall heat release of </w:t>
      </w:r>
      <w:r w:rsidR="00F122EC">
        <w:rPr>
          <w:rFonts w:ascii="Times New Roman" w:eastAsia="SimSun" w:hAnsi="Times New Roman" w:cs="Times New Roman"/>
          <w:color w:val="000000" w:themeColor="text1"/>
          <w:sz w:val="24"/>
          <w:szCs w:val="24"/>
          <w:lang w:eastAsia="en-US"/>
        </w:rPr>
        <w:t>2010</w:t>
      </w:r>
      <w:r w:rsidRPr="007324C5">
        <w:rPr>
          <w:rFonts w:ascii="Times New Roman" w:eastAsia="SimSun" w:hAnsi="Times New Roman" w:cs="Times New Roman"/>
          <w:color w:val="000000" w:themeColor="text1"/>
          <w:sz w:val="24"/>
          <w:szCs w:val="24"/>
          <w:lang w:eastAsia="en-US"/>
        </w:rPr>
        <w:t xml:space="preserve"> J/g during the AP decomposition reaction. From fig. </w:t>
      </w:r>
      <w:r w:rsidR="005F65D7">
        <w:rPr>
          <w:rFonts w:ascii="Times New Roman" w:eastAsia="SimSun" w:hAnsi="Times New Roman" w:cs="Times New Roman"/>
          <w:color w:val="000000" w:themeColor="text1"/>
          <w:sz w:val="24"/>
          <w:szCs w:val="24"/>
          <w:lang w:eastAsia="en-US"/>
        </w:rPr>
        <w:t>S</w:t>
      </w:r>
      <w:r w:rsidR="000404E8">
        <w:rPr>
          <w:rFonts w:ascii="Times New Roman" w:eastAsia="SimSun" w:hAnsi="Times New Roman" w:cs="Times New Roman"/>
          <w:color w:val="000000" w:themeColor="text1"/>
          <w:sz w:val="24"/>
          <w:szCs w:val="24"/>
          <w:lang w:eastAsia="en-US"/>
        </w:rPr>
        <w:t>9</w:t>
      </w:r>
      <w:r w:rsidRPr="007324C5">
        <w:rPr>
          <w:rFonts w:ascii="Times New Roman" w:eastAsia="SimSun" w:hAnsi="Times New Roman" w:cs="Times New Roman"/>
          <w:color w:val="000000" w:themeColor="text1"/>
          <w:sz w:val="24"/>
          <w:szCs w:val="24"/>
          <w:lang w:eastAsia="en-US"/>
        </w:rPr>
        <w:t xml:space="preserve"> (b), the mass loss in LTD and HTD zone is visible with the derivative of thermogravimetric curves.  Whereas 2%CuO has a maximum heat release of </w:t>
      </w:r>
      <w:r w:rsidR="005F65D7">
        <w:rPr>
          <w:rFonts w:ascii="Times New Roman" w:eastAsia="SimSun" w:hAnsi="Times New Roman" w:cs="Times New Roman"/>
          <w:color w:val="000000" w:themeColor="text1"/>
          <w:sz w:val="24"/>
          <w:szCs w:val="24"/>
          <w:lang w:eastAsia="en-US"/>
        </w:rPr>
        <w:t>2108</w:t>
      </w:r>
      <w:r w:rsidRPr="007324C5">
        <w:rPr>
          <w:rFonts w:ascii="Times New Roman" w:eastAsia="SimSun" w:hAnsi="Times New Roman" w:cs="Times New Roman"/>
          <w:color w:val="000000" w:themeColor="text1"/>
          <w:sz w:val="24"/>
          <w:szCs w:val="24"/>
          <w:lang w:eastAsia="en-US"/>
        </w:rPr>
        <w:t xml:space="preserve"> J/g for catalyzing AP, a decrease in LTD is 7</w:t>
      </w:r>
      <w:r w:rsidRPr="007324C5">
        <w:rPr>
          <w:rFonts w:ascii="Times New Roman" w:eastAsia="Times New Roman" w:hAnsi="Times New Roman" w:cs="Times New Roman"/>
          <w:sz w:val="24"/>
          <w:szCs w:val="24"/>
        </w:rPr>
        <w:t>°C</w:t>
      </w:r>
      <w:r w:rsidRPr="007324C5">
        <w:rPr>
          <w:rFonts w:ascii="Times New Roman" w:eastAsia="SimSun" w:hAnsi="Times New Roman" w:cs="Times New Roman"/>
          <w:color w:val="000000" w:themeColor="text1"/>
          <w:sz w:val="24"/>
          <w:szCs w:val="24"/>
          <w:lang w:eastAsia="en-US"/>
        </w:rPr>
        <w:t xml:space="preserve"> and 90</w:t>
      </w:r>
      <w:bookmarkStart w:id="8" w:name="_Hlk134263285"/>
      <w:r w:rsidRPr="007324C5">
        <w:rPr>
          <w:rFonts w:ascii="Times New Roman" w:eastAsia="Times New Roman" w:hAnsi="Times New Roman" w:cs="Times New Roman"/>
          <w:sz w:val="24"/>
          <w:szCs w:val="24"/>
        </w:rPr>
        <w:t>°C</w:t>
      </w:r>
      <w:bookmarkEnd w:id="8"/>
      <w:r w:rsidRPr="007324C5">
        <w:rPr>
          <w:rFonts w:ascii="Times New Roman" w:eastAsia="Times New Roman" w:hAnsi="Times New Roman" w:cs="Times New Roman"/>
          <w:sz w:val="24"/>
          <w:szCs w:val="24"/>
        </w:rPr>
        <w:t xml:space="preserve"> in HTD is noted. ZnO catalytic activity is explained by its Zn</w:t>
      </w:r>
      <w:r w:rsidRPr="007324C5">
        <w:rPr>
          <w:rFonts w:ascii="Times New Roman" w:eastAsia="Times New Roman" w:hAnsi="Times New Roman" w:cs="Times New Roman"/>
          <w:sz w:val="24"/>
          <w:szCs w:val="24"/>
          <w:vertAlign w:val="superscript"/>
        </w:rPr>
        <w:t>2+</w:t>
      </w:r>
      <w:r w:rsidRPr="007324C5">
        <w:rPr>
          <w:rFonts w:ascii="Times New Roman" w:eastAsia="Times New Roman" w:hAnsi="Times New Roman" w:cs="Times New Roman"/>
          <w:sz w:val="24"/>
          <w:szCs w:val="24"/>
        </w:rPr>
        <w:t xml:space="preserve"> surface specie which could accelerate the superoxide reactivity between NH</w:t>
      </w:r>
      <w:r w:rsidRPr="007324C5">
        <w:rPr>
          <w:rFonts w:ascii="Times New Roman" w:eastAsia="Times New Roman" w:hAnsi="Times New Roman" w:cs="Times New Roman"/>
          <w:sz w:val="24"/>
          <w:szCs w:val="24"/>
          <w:vertAlign w:val="subscript"/>
        </w:rPr>
        <w:t>4</w:t>
      </w:r>
      <w:r w:rsidRPr="007324C5">
        <w:rPr>
          <w:rFonts w:ascii="Times New Roman" w:eastAsia="Times New Roman" w:hAnsi="Times New Roman" w:cs="Times New Roman"/>
          <w:sz w:val="24"/>
          <w:szCs w:val="24"/>
          <w:vertAlign w:val="superscript"/>
        </w:rPr>
        <w:t>+</w:t>
      </w:r>
      <w:r w:rsidRPr="007324C5">
        <w:rPr>
          <w:rFonts w:ascii="Times New Roman" w:eastAsia="Times New Roman" w:hAnsi="Times New Roman" w:cs="Times New Roman"/>
          <w:sz w:val="24"/>
          <w:szCs w:val="24"/>
        </w:rPr>
        <w:t xml:space="preserve"> and ClO</w:t>
      </w:r>
      <w:r w:rsidRPr="007324C5">
        <w:rPr>
          <w:rFonts w:ascii="Times New Roman" w:eastAsia="Times New Roman" w:hAnsi="Times New Roman" w:cs="Times New Roman"/>
          <w:sz w:val="24"/>
          <w:szCs w:val="24"/>
          <w:vertAlign w:val="subscript"/>
        </w:rPr>
        <w:t>4</w:t>
      </w:r>
      <w:r w:rsidRPr="007324C5">
        <w:rPr>
          <w:rFonts w:ascii="Times New Roman" w:eastAsia="Times New Roman" w:hAnsi="Times New Roman" w:cs="Times New Roman"/>
          <w:sz w:val="24"/>
          <w:szCs w:val="24"/>
          <w:vertAlign w:val="superscript"/>
        </w:rPr>
        <w:t>-</w:t>
      </w:r>
      <w:r w:rsidRPr="007324C5">
        <w:rPr>
          <w:rFonts w:ascii="Times New Roman" w:eastAsia="Times New Roman" w:hAnsi="Times New Roman" w:cs="Times New Roman"/>
          <w:sz w:val="24"/>
          <w:szCs w:val="24"/>
        </w:rPr>
        <w:t xml:space="preserve"> components during the AP decomposition process.</w:t>
      </w:r>
    </w:p>
    <w:p w14:paraId="4E9E9153" w14:textId="77777777" w:rsidR="00C8236F" w:rsidRDefault="00C8236F" w:rsidP="00B21285">
      <w:pPr>
        <w:spacing w:after="0" w:line="480" w:lineRule="auto"/>
        <w:jc w:val="center"/>
        <w:rPr>
          <w:rFonts w:ascii="Times New Roman" w:eastAsia="Times New Roman" w:hAnsi="Times New Roman" w:cs="Times New Roman"/>
          <w:color w:val="000000" w:themeColor="text1"/>
          <w:sz w:val="24"/>
          <w:szCs w:val="24"/>
        </w:rPr>
      </w:pPr>
      <w:r>
        <w:rPr>
          <w:noProof/>
        </w:rPr>
        <w:lastRenderedPageBreak/>
        <w:drawing>
          <wp:inline distT="0" distB="0" distL="0" distR="0" wp14:anchorId="2D3891CB" wp14:editId="3B839797">
            <wp:extent cx="4591455" cy="3657311"/>
            <wp:effectExtent l="0" t="0" r="0" b="0"/>
            <wp:docPr id="783158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5849" name="Picture 15"/>
                    <pic:cNvPicPr>
                      <a:picLocks noChangeAspect="1" noChangeArrowheads="1"/>
                    </pic:cNvPicPr>
                  </pic:nvPicPr>
                  <pic:blipFill>
                    <a:blip r:embed="rId17"/>
                    <a:stretch>
                      <a:fillRect/>
                    </a:stretch>
                  </pic:blipFill>
                  <pic:spPr bwMode="auto">
                    <a:xfrm>
                      <a:off x="0" y="0"/>
                      <a:ext cx="4591455" cy="3657311"/>
                    </a:xfrm>
                    <a:prstGeom prst="rect">
                      <a:avLst/>
                    </a:prstGeom>
                    <a:noFill/>
                    <a:ln>
                      <a:noFill/>
                    </a:ln>
                  </pic:spPr>
                </pic:pic>
              </a:graphicData>
            </a:graphic>
          </wp:inline>
        </w:drawing>
      </w:r>
    </w:p>
    <w:p w14:paraId="3439ECA7" w14:textId="39FEDA83" w:rsidR="00C8236F" w:rsidRDefault="00C8236F" w:rsidP="00B21285">
      <w:pPr>
        <w:spacing w:line="480" w:lineRule="auto"/>
        <w:jc w:val="both"/>
        <w:rPr>
          <w:rFonts w:ascii="Times New Roman" w:eastAsia="Times New Roman" w:hAnsi="Times New Roman" w:cs="Times New Roman"/>
          <w:color w:val="000000" w:themeColor="text1"/>
          <w:sz w:val="24"/>
          <w:szCs w:val="24"/>
        </w:rPr>
      </w:pPr>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0404E8">
        <w:rPr>
          <w:rFonts w:ascii="Times New Roman" w:eastAsia="Times New Roman" w:hAnsi="Times New Roman" w:cs="Times New Roman"/>
          <w:b/>
          <w:bCs/>
          <w:color w:val="000000" w:themeColor="text1"/>
          <w:sz w:val="24"/>
          <w:szCs w:val="24"/>
        </w:rPr>
        <w:t>10</w:t>
      </w:r>
      <w:r>
        <w:rPr>
          <w:rFonts w:ascii="Times New Roman" w:eastAsia="Times New Roman" w:hAnsi="Times New Roman" w:cs="Times New Roman"/>
          <w:b/>
          <w:bCs/>
          <w:color w:val="000000" w:themeColor="text1"/>
          <w:sz w:val="24"/>
          <w:szCs w:val="24"/>
        </w:rPr>
        <w:t xml:space="preserve"> </w:t>
      </w:r>
      <w:bookmarkStart w:id="9" w:name="_Hlk147426030"/>
      <w:r>
        <w:rPr>
          <w:rFonts w:ascii="Times New Roman" w:eastAsia="Times New Roman" w:hAnsi="Times New Roman" w:cs="Times New Roman"/>
          <w:sz w:val="24"/>
          <w:szCs w:val="24"/>
        </w:rPr>
        <w:t>Qu</w:t>
      </w:r>
      <w:r w:rsidRPr="007324C5">
        <w:rPr>
          <w:rFonts w:ascii="Times New Roman" w:eastAsia="Times New Roman" w:hAnsi="Times New Roman" w:cs="Times New Roman"/>
          <w:sz w:val="24"/>
          <w:szCs w:val="24"/>
        </w:rPr>
        <w:t xml:space="preserve">adrupole </w:t>
      </w:r>
      <w:r>
        <w:rPr>
          <w:rFonts w:ascii="Times New Roman" w:eastAsia="Times New Roman" w:hAnsi="Times New Roman" w:cs="Times New Roman"/>
          <w:sz w:val="24"/>
          <w:szCs w:val="24"/>
        </w:rPr>
        <w:t>m</w:t>
      </w:r>
      <w:r w:rsidRPr="007324C5">
        <w:rPr>
          <w:rFonts w:ascii="Times New Roman" w:eastAsia="Times New Roman" w:hAnsi="Times New Roman" w:cs="Times New Roman"/>
          <w:sz w:val="24"/>
          <w:szCs w:val="24"/>
        </w:rPr>
        <w:t>ass spectrometry</w:t>
      </w:r>
      <w:bookmarkEnd w:id="9"/>
      <w:r w:rsidR="00135FE6">
        <w:rPr>
          <w:rFonts w:ascii="Times New Roman" w:eastAsia="Times New Roman" w:hAnsi="Times New Roman" w:cs="Times New Roman"/>
          <w:sz w:val="24"/>
          <w:szCs w:val="24"/>
        </w:rPr>
        <w:t xml:space="preserve"> </w:t>
      </w:r>
      <w:r w:rsidRPr="00B42FEF">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generated gas</w:t>
      </w:r>
      <w:r w:rsidR="00873915">
        <w:rPr>
          <w:rFonts w:ascii="Times New Roman" w:eastAsia="Times New Roman" w:hAnsi="Times New Roman" w:cs="Times New Roman"/>
          <w:sz w:val="24"/>
          <w:szCs w:val="24"/>
        </w:rPr>
        <w:t xml:space="preserve"> (m/z)</w:t>
      </w:r>
      <w:r w:rsidR="00873915">
        <w:rPr>
          <w:rFonts w:ascii="Times New Roman" w:eastAsia="Times New Roman" w:hAnsi="Times New Roman" w:cs="Times New Roman"/>
          <w:b/>
          <w:bCs/>
          <w:color w:val="000000" w:themeColor="text1"/>
          <w:sz w:val="24"/>
          <w:szCs w:val="24"/>
        </w:rPr>
        <w:t xml:space="preserve"> </w:t>
      </w:r>
      <w:r w:rsidR="00135FE6">
        <w:rPr>
          <w:rFonts w:ascii="Times New Roman" w:eastAsia="Times New Roman" w:hAnsi="Times New Roman" w:cs="Times New Roman"/>
          <w:sz w:val="24"/>
          <w:szCs w:val="24"/>
        </w:rPr>
        <w:t>molecules</w:t>
      </w:r>
      <w:r>
        <w:rPr>
          <w:rFonts w:ascii="Times New Roman" w:eastAsia="Times New Roman" w:hAnsi="Times New Roman" w:cs="Times New Roman"/>
          <w:sz w:val="24"/>
          <w:szCs w:val="24"/>
        </w:rPr>
        <w:t xml:space="preserve"> during AP decomposition reaction (a) Pure AP (b) 2%CuO/AP (c) 2%Co</w:t>
      </w:r>
      <w:r w:rsidR="00955582">
        <w:rPr>
          <w:rFonts w:ascii="Times New Roman" w:eastAsia="Times New Roman" w:hAnsi="Times New Roman" w:cs="Times New Roman"/>
          <w:sz w:val="24"/>
          <w:szCs w:val="24"/>
        </w:rPr>
        <w:t>-</w:t>
      </w:r>
      <w:r>
        <w:rPr>
          <w:rFonts w:ascii="Times New Roman" w:eastAsia="Times New Roman" w:hAnsi="Times New Roman" w:cs="Times New Roman"/>
          <w:sz w:val="24"/>
          <w:szCs w:val="24"/>
        </w:rPr>
        <w:t>MOF</w:t>
      </w:r>
      <w:r w:rsidR="00955582">
        <w:rPr>
          <w:rFonts w:ascii="Times New Roman" w:eastAsia="Times New Roman" w:hAnsi="Times New Roman" w:cs="Times New Roman"/>
          <w:sz w:val="24"/>
          <w:szCs w:val="24"/>
        </w:rPr>
        <w:t>-I</w:t>
      </w:r>
      <w:r>
        <w:rPr>
          <w:rFonts w:ascii="Times New Roman" w:eastAsia="Times New Roman" w:hAnsi="Times New Roman" w:cs="Times New Roman"/>
          <w:sz w:val="24"/>
          <w:szCs w:val="24"/>
        </w:rPr>
        <w:t>/AP (d) 2%Cu-</w:t>
      </w:r>
      <w:r w:rsidR="00955582">
        <w:rPr>
          <w:rFonts w:ascii="Times New Roman" w:eastAsia="Times New Roman" w:hAnsi="Times New Roman" w:cs="Times New Roman"/>
          <w:sz w:val="24"/>
          <w:szCs w:val="24"/>
        </w:rPr>
        <w:t>MOF-II</w:t>
      </w:r>
      <w:r>
        <w:rPr>
          <w:rFonts w:ascii="Times New Roman" w:eastAsia="Times New Roman" w:hAnsi="Times New Roman" w:cs="Times New Roman"/>
          <w:sz w:val="24"/>
          <w:szCs w:val="24"/>
        </w:rPr>
        <w:t>/AP</w:t>
      </w:r>
    </w:p>
    <w:p w14:paraId="346A3F0C" w14:textId="3EFD63CE" w:rsidR="00182705" w:rsidRDefault="00D55867" w:rsidP="00B21285">
      <w:pPr>
        <w:spacing w:after="0"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19EAB021" wp14:editId="4523B5C0">
            <wp:extent cx="5943600" cy="1946045"/>
            <wp:effectExtent l="0" t="0" r="0" b="0"/>
            <wp:docPr id="1805436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36929" name="Picture 2"/>
                    <pic:cNvPicPr/>
                  </pic:nvPicPr>
                  <pic:blipFill>
                    <a:blip r:embed="rId18"/>
                    <a:stretch>
                      <a:fillRect/>
                    </a:stretch>
                  </pic:blipFill>
                  <pic:spPr>
                    <a:xfrm>
                      <a:off x="0" y="0"/>
                      <a:ext cx="5943600" cy="1946045"/>
                    </a:xfrm>
                    <a:prstGeom prst="rect">
                      <a:avLst/>
                    </a:prstGeom>
                  </pic:spPr>
                </pic:pic>
              </a:graphicData>
            </a:graphic>
          </wp:inline>
        </w:drawing>
      </w:r>
    </w:p>
    <w:p w14:paraId="0223AED3" w14:textId="12F06474" w:rsidR="006B529F" w:rsidRDefault="00AA0AD9" w:rsidP="00B21285">
      <w:pPr>
        <w:spacing w:line="480" w:lineRule="auto"/>
        <w:jc w:val="both"/>
        <w:rPr>
          <w:rFonts w:ascii="Times New Roman" w:eastAsia="Times New Roman" w:hAnsi="Times New Roman" w:cs="Times New Roman"/>
          <w:color w:val="000000" w:themeColor="text1"/>
          <w:sz w:val="24"/>
          <w:szCs w:val="24"/>
        </w:rPr>
      </w:pPr>
      <w:bookmarkStart w:id="10" w:name="OLE_LINK8"/>
      <w:r w:rsidRPr="007324C5">
        <w:rPr>
          <w:rFonts w:ascii="Times New Roman" w:eastAsia="Times New Roman" w:hAnsi="Times New Roman" w:cs="Times New Roman"/>
          <w:b/>
          <w:bCs/>
          <w:color w:val="000000" w:themeColor="text1"/>
          <w:sz w:val="24"/>
          <w:szCs w:val="24"/>
        </w:rPr>
        <w:t xml:space="preserve">Figure </w:t>
      </w:r>
      <w:r>
        <w:rPr>
          <w:rFonts w:ascii="Times New Roman" w:eastAsia="Times New Roman" w:hAnsi="Times New Roman" w:cs="Times New Roman"/>
          <w:b/>
          <w:bCs/>
          <w:color w:val="000000" w:themeColor="text1"/>
          <w:sz w:val="24"/>
          <w:szCs w:val="24"/>
        </w:rPr>
        <w:t>S</w:t>
      </w:r>
      <w:r w:rsidR="00C8236F">
        <w:rPr>
          <w:rFonts w:ascii="Times New Roman" w:eastAsia="Times New Roman" w:hAnsi="Times New Roman" w:cs="Times New Roman"/>
          <w:b/>
          <w:bCs/>
          <w:color w:val="000000" w:themeColor="text1"/>
          <w:sz w:val="24"/>
          <w:szCs w:val="24"/>
        </w:rPr>
        <w:t>1</w:t>
      </w:r>
      <w:r w:rsidR="000404E8">
        <w:rPr>
          <w:rFonts w:ascii="Times New Roman" w:eastAsia="Times New Roman" w:hAnsi="Times New Roman" w:cs="Times New Roman"/>
          <w:b/>
          <w:bCs/>
          <w:color w:val="000000" w:themeColor="text1"/>
          <w:sz w:val="24"/>
          <w:szCs w:val="24"/>
        </w:rPr>
        <w:t>1</w:t>
      </w:r>
      <w:r>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color w:val="000000" w:themeColor="text1"/>
          <w:sz w:val="24"/>
          <w:szCs w:val="24"/>
        </w:rPr>
        <w:t>Combustion pressure of 2%MOF/AP composites (a) Co-MOF</w:t>
      </w:r>
      <w:r w:rsidR="00974ECB">
        <w:rPr>
          <w:rFonts w:ascii="Times New Roman" w:eastAsia="Times New Roman" w:hAnsi="Times New Roman" w:cs="Times New Roman"/>
          <w:color w:val="000000" w:themeColor="text1"/>
          <w:sz w:val="24"/>
          <w:szCs w:val="24"/>
        </w:rPr>
        <w:t>-I/AP</w:t>
      </w:r>
      <w:r>
        <w:rPr>
          <w:rFonts w:ascii="Times New Roman" w:eastAsia="Times New Roman" w:hAnsi="Times New Roman" w:cs="Times New Roman"/>
          <w:color w:val="000000" w:themeColor="text1"/>
          <w:sz w:val="24"/>
          <w:szCs w:val="24"/>
        </w:rPr>
        <w:t xml:space="preserve"> (b) Zn-MOF</w:t>
      </w:r>
      <w:r w:rsidR="00974ECB">
        <w:rPr>
          <w:rFonts w:ascii="Times New Roman" w:eastAsia="Times New Roman" w:hAnsi="Times New Roman" w:cs="Times New Roman"/>
          <w:color w:val="000000" w:themeColor="text1"/>
          <w:sz w:val="24"/>
          <w:szCs w:val="24"/>
        </w:rPr>
        <w:t>-I/AP</w:t>
      </w:r>
      <w:r>
        <w:rPr>
          <w:rFonts w:ascii="Times New Roman" w:eastAsia="Times New Roman" w:hAnsi="Times New Roman" w:cs="Times New Roman"/>
          <w:color w:val="000000" w:themeColor="text1"/>
          <w:sz w:val="24"/>
          <w:szCs w:val="24"/>
        </w:rPr>
        <w:t xml:space="preserve"> (c) Zn-MOF</w:t>
      </w:r>
      <w:r w:rsidR="00974ECB">
        <w:rPr>
          <w:rFonts w:ascii="Times New Roman" w:eastAsia="Times New Roman" w:hAnsi="Times New Roman" w:cs="Times New Roman"/>
          <w:color w:val="000000" w:themeColor="text1"/>
          <w:sz w:val="24"/>
          <w:szCs w:val="24"/>
        </w:rPr>
        <w:t>-II/AP</w:t>
      </w:r>
      <w:r>
        <w:rPr>
          <w:rFonts w:ascii="Times New Roman" w:eastAsia="Times New Roman" w:hAnsi="Times New Roman" w:cs="Times New Roman"/>
          <w:color w:val="000000" w:themeColor="text1"/>
          <w:sz w:val="24"/>
          <w:szCs w:val="24"/>
        </w:rPr>
        <w:t xml:space="preserve"> (d)</w:t>
      </w:r>
      <w:r w:rsidR="00974EC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Cu-MOF</w:t>
      </w:r>
      <w:r w:rsidR="00974ECB">
        <w:rPr>
          <w:rFonts w:ascii="Times New Roman" w:eastAsia="Times New Roman" w:hAnsi="Times New Roman" w:cs="Times New Roman"/>
          <w:color w:val="000000" w:themeColor="text1"/>
          <w:sz w:val="24"/>
          <w:szCs w:val="24"/>
        </w:rPr>
        <w:t>-II/AP</w:t>
      </w:r>
      <w:r>
        <w:rPr>
          <w:rFonts w:ascii="Times New Roman" w:eastAsia="Times New Roman" w:hAnsi="Times New Roman" w:cs="Times New Roman"/>
          <w:color w:val="000000" w:themeColor="text1"/>
          <w:sz w:val="24"/>
          <w:szCs w:val="24"/>
        </w:rPr>
        <w:t xml:space="preserve"> (e) Ni-MOF</w:t>
      </w:r>
      <w:r w:rsidR="00974ECB">
        <w:rPr>
          <w:rFonts w:ascii="Times New Roman" w:eastAsia="Times New Roman" w:hAnsi="Times New Roman" w:cs="Times New Roman"/>
          <w:color w:val="000000" w:themeColor="text1"/>
          <w:sz w:val="24"/>
          <w:szCs w:val="24"/>
        </w:rPr>
        <w:t>-II/AP</w:t>
      </w:r>
      <w:r w:rsidR="000840B0">
        <w:rPr>
          <w:rFonts w:ascii="Times New Roman" w:eastAsia="Times New Roman" w:hAnsi="Times New Roman" w:cs="Times New Roman"/>
          <w:color w:val="000000" w:themeColor="text1"/>
          <w:sz w:val="24"/>
          <w:szCs w:val="24"/>
        </w:rPr>
        <w:t xml:space="preserve"> (f)</w:t>
      </w:r>
      <w:r w:rsidR="00974ECB">
        <w:rPr>
          <w:rFonts w:ascii="Times New Roman" w:eastAsia="Times New Roman" w:hAnsi="Times New Roman" w:cs="Times New Roman"/>
          <w:color w:val="000000" w:themeColor="text1"/>
          <w:sz w:val="24"/>
          <w:szCs w:val="24"/>
        </w:rPr>
        <w:t xml:space="preserve"> </w:t>
      </w:r>
      <w:r w:rsidR="000840B0">
        <w:rPr>
          <w:rFonts w:ascii="Times New Roman" w:eastAsia="Times New Roman" w:hAnsi="Times New Roman" w:cs="Times New Roman"/>
          <w:color w:val="000000" w:themeColor="text1"/>
          <w:sz w:val="24"/>
          <w:szCs w:val="24"/>
        </w:rPr>
        <w:t>Co</w:t>
      </w:r>
      <w:r w:rsidR="000840B0" w:rsidRPr="00AA0AD9">
        <w:rPr>
          <w:rFonts w:ascii="Times New Roman" w:eastAsia="Times New Roman" w:hAnsi="Times New Roman" w:cs="Times New Roman"/>
          <w:color w:val="000000" w:themeColor="text1"/>
          <w:sz w:val="24"/>
          <w:szCs w:val="24"/>
          <w:vertAlign w:val="subscript"/>
        </w:rPr>
        <w:t>3</w:t>
      </w:r>
      <w:r w:rsidR="000840B0">
        <w:rPr>
          <w:rFonts w:ascii="Times New Roman" w:eastAsia="Times New Roman" w:hAnsi="Times New Roman" w:cs="Times New Roman"/>
          <w:color w:val="000000" w:themeColor="text1"/>
          <w:sz w:val="24"/>
          <w:szCs w:val="24"/>
        </w:rPr>
        <w:t>O</w:t>
      </w:r>
      <w:r w:rsidR="000840B0" w:rsidRPr="00AA0AD9">
        <w:rPr>
          <w:rFonts w:ascii="Times New Roman" w:eastAsia="Times New Roman" w:hAnsi="Times New Roman" w:cs="Times New Roman"/>
          <w:color w:val="000000" w:themeColor="text1"/>
          <w:sz w:val="24"/>
          <w:szCs w:val="24"/>
          <w:vertAlign w:val="subscript"/>
        </w:rPr>
        <w:t>4</w:t>
      </w:r>
      <w:r w:rsidR="00974ECB">
        <w:rPr>
          <w:rFonts w:ascii="Times New Roman" w:eastAsia="Times New Roman" w:hAnsi="Times New Roman" w:cs="Times New Roman"/>
          <w:color w:val="000000" w:themeColor="text1"/>
          <w:sz w:val="24"/>
          <w:szCs w:val="24"/>
        </w:rPr>
        <w:t>/AP</w:t>
      </w:r>
      <w:r w:rsidR="000840B0">
        <w:rPr>
          <w:rFonts w:ascii="Times New Roman" w:eastAsia="Times New Roman" w:hAnsi="Times New Roman" w:cs="Times New Roman"/>
          <w:color w:val="000000" w:themeColor="text1"/>
          <w:sz w:val="24"/>
          <w:szCs w:val="24"/>
        </w:rPr>
        <w:t xml:space="preserve"> (g) ZnO</w:t>
      </w:r>
      <w:r w:rsidR="00974ECB">
        <w:rPr>
          <w:rFonts w:ascii="Times New Roman" w:eastAsia="Times New Roman" w:hAnsi="Times New Roman" w:cs="Times New Roman"/>
          <w:color w:val="000000" w:themeColor="text1"/>
          <w:sz w:val="24"/>
          <w:szCs w:val="24"/>
        </w:rPr>
        <w:t>/AP</w:t>
      </w:r>
      <w:r w:rsidR="000840B0">
        <w:rPr>
          <w:rFonts w:ascii="Times New Roman" w:eastAsia="Times New Roman" w:hAnsi="Times New Roman" w:cs="Times New Roman"/>
          <w:color w:val="000000" w:themeColor="text1"/>
          <w:sz w:val="24"/>
          <w:szCs w:val="24"/>
        </w:rPr>
        <w:t xml:space="preserve"> (h) CuO</w:t>
      </w:r>
      <w:r w:rsidR="00974ECB">
        <w:rPr>
          <w:rFonts w:ascii="Times New Roman" w:eastAsia="Times New Roman" w:hAnsi="Times New Roman" w:cs="Times New Roman"/>
          <w:color w:val="000000" w:themeColor="text1"/>
          <w:sz w:val="24"/>
          <w:szCs w:val="24"/>
        </w:rPr>
        <w:t>/AP</w:t>
      </w:r>
      <w:r w:rsidR="000840B0">
        <w:rPr>
          <w:rFonts w:ascii="Times New Roman" w:eastAsia="Times New Roman" w:hAnsi="Times New Roman" w:cs="Times New Roman"/>
          <w:color w:val="000000" w:themeColor="text1"/>
          <w:sz w:val="24"/>
          <w:szCs w:val="24"/>
        </w:rPr>
        <w:t xml:space="preserve"> (</w:t>
      </w:r>
      <w:proofErr w:type="spellStart"/>
      <w:r w:rsidR="000840B0">
        <w:rPr>
          <w:rFonts w:ascii="Times New Roman" w:eastAsia="Times New Roman" w:hAnsi="Times New Roman" w:cs="Times New Roman"/>
          <w:color w:val="000000" w:themeColor="text1"/>
          <w:sz w:val="24"/>
          <w:szCs w:val="24"/>
        </w:rPr>
        <w:t>i</w:t>
      </w:r>
      <w:proofErr w:type="spellEnd"/>
      <w:r w:rsidR="000840B0">
        <w:rPr>
          <w:rFonts w:ascii="Times New Roman" w:eastAsia="Times New Roman" w:hAnsi="Times New Roman" w:cs="Times New Roman"/>
          <w:color w:val="000000" w:themeColor="text1"/>
          <w:sz w:val="24"/>
          <w:szCs w:val="24"/>
        </w:rPr>
        <w:t>) NiO</w:t>
      </w:r>
      <w:r w:rsidR="00974ECB">
        <w:rPr>
          <w:rFonts w:ascii="Times New Roman" w:eastAsia="Times New Roman" w:hAnsi="Times New Roman" w:cs="Times New Roman"/>
          <w:color w:val="000000" w:themeColor="text1"/>
          <w:sz w:val="24"/>
          <w:szCs w:val="24"/>
        </w:rPr>
        <w:t>/AP</w:t>
      </w:r>
    </w:p>
    <w:p w14:paraId="132032B6" w14:textId="77777777" w:rsidR="00B21285" w:rsidRDefault="00B21285" w:rsidP="00B21285">
      <w:pPr>
        <w:spacing w:line="480" w:lineRule="auto"/>
        <w:jc w:val="both"/>
        <w:rPr>
          <w:rFonts w:ascii="Times New Roman" w:eastAsia="Times New Roman" w:hAnsi="Times New Roman" w:cs="Times New Roman"/>
          <w:color w:val="000000" w:themeColor="text1"/>
          <w:sz w:val="24"/>
          <w:szCs w:val="24"/>
        </w:rPr>
      </w:pPr>
    </w:p>
    <w:bookmarkEnd w:id="10"/>
    <w:p w14:paraId="193E139F" w14:textId="37188048" w:rsidR="008E4F88" w:rsidRPr="00AE6489" w:rsidRDefault="0027638F" w:rsidP="00AE6489">
      <w:pPr>
        <w:spacing w:after="0" w:line="480" w:lineRule="auto"/>
        <w:jc w:val="both"/>
        <w:rPr>
          <w:rFonts w:asciiTheme="majorBidi" w:hAnsiTheme="majorBidi" w:cstheme="majorBidi"/>
          <w:b/>
          <w:bCs/>
          <w:sz w:val="24"/>
          <w:szCs w:val="24"/>
        </w:rPr>
      </w:pPr>
      <w:r w:rsidRPr="00AE6489">
        <w:rPr>
          <w:rFonts w:asciiTheme="majorBidi" w:hAnsiTheme="majorBidi" w:cstheme="majorBidi"/>
          <w:b/>
          <w:bCs/>
          <w:sz w:val="24"/>
          <w:szCs w:val="24"/>
        </w:rPr>
        <w:lastRenderedPageBreak/>
        <w:t>References</w:t>
      </w:r>
    </w:p>
    <w:p w14:paraId="32A5F457" w14:textId="184F9BFC" w:rsidR="00974818" w:rsidRPr="00974818" w:rsidRDefault="008E4F88" w:rsidP="00974818">
      <w:pPr>
        <w:pStyle w:val="EndNoteBibliography"/>
        <w:spacing w:after="0" w:line="480" w:lineRule="auto"/>
        <w:rPr>
          <w:rFonts w:asciiTheme="majorBidi" w:hAnsiTheme="majorBidi" w:cstheme="majorBidi"/>
          <w:sz w:val="24"/>
          <w:szCs w:val="24"/>
        </w:rPr>
      </w:pPr>
      <w:r w:rsidRPr="00A22CAC">
        <w:rPr>
          <w:rFonts w:asciiTheme="majorBidi" w:hAnsiTheme="majorBidi" w:cstheme="majorBidi"/>
          <w:b/>
          <w:bCs/>
          <w:sz w:val="24"/>
          <w:szCs w:val="24"/>
        </w:rPr>
        <w:fldChar w:fldCharType="begin"/>
      </w:r>
      <w:r w:rsidRPr="00A22CAC">
        <w:rPr>
          <w:rFonts w:asciiTheme="majorBidi" w:hAnsiTheme="majorBidi" w:cstheme="majorBidi"/>
          <w:b/>
          <w:bCs/>
          <w:sz w:val="24"/>
          <w:szCs w:val="24"/>
        </w:rPr>
        <w:instrText xml:space="preserve"> ADDIN EN.REFLIST </w:instrText>
      </w:r>
      <w:r w:rsidRPr="00A22CAC">
        <w:rPr>
          <w:rFonts w:asciiTheme="majorBidi" w:hAnsiTheme="majorBidi" w:cstheme="majorBidi"/>
          <w:b/>
          <w:bCs/>
          <w:sz w:val="24"/>
          <w:szCs w:val="24"/>
        </w:rPr>
        <w:fldChar w:fldCharType="separate"/>
      </w:r>
      <w:r w:rsidR="00974818" w:rsidRPr="00974818">
        <w:rPr>
          <w:rFonts w:asciiTheme="majorBidi" w:hAnsiTheme="majorBidi" w:cstheme="majorBidi"/>
          <w:sz w:val="24"/>
          <w:szCs w:val="24"/>
        </w:rPr>
        <w:t xml:space="preserve">1. Wang S, Ye B, An C, Wang J, Li Q. Synergistic effects between Cu metal–organic framework (Cu-MOF) and carbon nanomaterials for the catalyzation of the thermal decomposition of ammonium perchlorate (AP). Journal of Materials Science. 2019;54(6):4928-41;  </w:t>
      </w:r>
      <w:hyperlink r:id="rId19" w:history="1">
        <w:r w:rsidR="00974818" w:rsidRPr="00974818">
          <w:rPr>
            <w:rStyle w:val="Hyperlink"/>
            <w:rFonts w:asciiTheme="majorBidi" w:hAnsiTheme="majorBidi" w:cstheme="majorBidi"/>
            <w:sz w:val="24"/>
            <w:szCs w:val="24"/>
          </w:rPr>
          <w:t>http://doi.org/10.1007/s10853-018-03219-4</w:t>
        </w:r>
      </w:hyperlink>
      <w:r w:rsidR="00974818" w:rsidRPr="00974818">
        <w:rPr>
          <w:rFonts w:asciiTheme="majorBidi" w:hAnsiTheme="majorBidi" w:cstheme="majorBidi"/>
          <w:sz w:val="24"/>
          <w:szCs w:val="24"/>
        </w:rPr>
        <w:t>.</w:t>
      </w:r>
    </w:p>
    <w:p w14:paraId="41217387" w14:textId="1E0E32A3" w:rsidR="00974818" w:rsidRPr="00974818" w:rsidRDefault="00974818" w:rsidP="00974818">
      <w:pPr>
        <w:pStyle w:val="EndNoteBibliography"/>
        <w:spacing w:after="0" w:line="480" w:lineRule="auto"/>
        <w:rPr>
          <w:rFonts w:asciiTheme="majorBidi" w:hAnsiTheme="majorBidi" w:cstheme="majorBidi"/>
          <w:sz w:val="24"/>
          <w:szCs w:val="24"/>
        </w:rPr>
      </w:pPr>
      <w:r w:rsidRPr="00974818">
        <w:rPr>
          <w:rFonts w:asciiTheme="majorBidi" w:hAnsiTheme="majorBidi" w:cstheme="majorBidi"/>
          <w:sz w:val="24"/>
          <w:szCs w:val="24"/>
        </w:rPr>
        <w:t xml:space="preserve">2. Wang S, Ye B, An C, Wang J, Li Q, Guo H, et al. Exploring the Coordination Effect of GO@MOF-5 as Catalyst on Thermal Decomposition of Ammonium Perchlorate. Nanoscale Research Letters. 2019;14(1):345;  </w:t>
      </w:r>
      <w:hyperlink r:id="rId20" w:history="1">
        <w:r w:rsidRPr="00974818">
          <w:rPr>
            <w:rStyle w:val="Hyperlink"/>
            <w:rFonts w:asciiTheme="majorBidi" w:hAnsiTheme="majorBidi" w:cstheme="majorBidi"/>
            <w:sz w:val="24"/>
            <w:szCs w:val="24"/>
          </w:rPr>
          <w:t>http://doi.org/10.1186/s11671-019-3163-z</w:t>
        </w:r>
      </w:hyperlink>
      <w:r w:rsidRPr="00974818">
        <w:rPr>
          <w:rFonts w:asciiTheme="majorBidi" w:hAnsiTheme="majorBidi" w:cstheme="majorBidi"/>
          <w:sz w:val="24"/>
          <w:szCs w:val="24"/>
        </w:rPr>
        <w:t>.</w:t>
      </w:r>
    </w:p>
    <w:p w14:paraId="67DB3B0C" w14:textId="0EDD9C1D" w:rsidR="00974818" w:rsidRPr="00974818" w:rsidRDefault="00974818" w:rsidP="00974818">
      <w:pPr>
        <w:pStyle w:val="EndNoteBibliography"/>
        <w:spacing w:after="0" w:line="480" w:lineRule="auto"/>
        <w:rPr>
          <w:rFonts w:asciiTheme="majorBidi" w:hAnsiTheme="majorBidi" w:cstheme="majorBidi"/>
          <w:sz w:val="24"/>
          <w:szCs w:val="24"/>
        </w:rPr>
      </w:pPr>
      <w:r w:rsidRPr="00974818">
        <w:rPr>
          <w:rFonts w:asciiTheme="majorBidi" w:hAnsiTheme="majorBidi" w:cstheme="majorBidi"/>
          <w:sz w:val="24"/>
          <w:szCs w:val="24"/>
        </w:rPr>
        <w:t xml:space="preserve">3. Yang Q, Chen S, Gao S. An unexpected 3D (6, 8)-connected metal–organic framework {[Cu5(trz)2(mal)2(fma)(H2O)4]·2H2O}n: Synthesis, structure and catalytic thermodecomposition for ammonium perchlorate. Inorganic Chemistry Communications. 2009;12(12):1224-6;  </w:t>
      </w:r>
      <w:hyperlink r:id="rId21" w:history="1">
        <w:r w:rsidRPr="00974818">
          <w:rPr>
            <w:rStyle w:val="Hyperlink"/>
            <w:rFonts w:asciiTheme="majorBidi" w:hAnsiTheme="majorBidi" w:cstheme="majorBidi"/>
            <w:sz w:val="24"/>
            <w:szCs w:val="24"/>
          </w:rPr>
          <w:t>http://doi.org/10.1016/j.inoche.2009.09.026</w:t>
        </w:r>
      </w:hyperlink>
      <w:r w:rsidRPr="00974818">
        <w:rPr>
          <w:rFonts w:asciiTheme="majorBidi" w:hAnsiTheme="majorBidi" w:cstheme="majorBidi"/>
          <w:sz w:val="24"/>
          <w:szCs w:val="24"/>
        </w:rPr>
        <w:t>.</w:t>
      </w:r>
    </w:p>
    <w:p w14:paraId="793D21B9" w14:textId="52AE42E9" w:rsidR="00974818" w:rsidRPr="00974818" w:rsidRDefault="00974818" w:rsidP="00974818">
      <w:pPr>
        <w:pStyle w:val="EndNoteBibliography"/>
        <w:spacing w:after="0" w:line="480" w:lineRule="auto"/>
        <w:rPr>
          <w:rFonts w:asciiTheme="majorBidi" w:hAnsiTheme="majorBidi" w:cstheme="majorBidi"/>
          <w:sz w:val="24"/>
          <w:szCs w:val="24"/>
        </w:rPr>
      </w:pPr>
      <w:r w:rsidRPr="00974818">
        <w:rPr>
          <w:rFonts w:asciiTheme="majorBidi" w:hAnsiTheme="majorBidi" w:cstheme="majorBidi"/>
          <w:sz w:val="24"/>
          <w:szCs w:val="24"/>
        </w:rPr>
        <w:t xml:space="preserve">4. Zhou P, Zhang S, Ren Z, Wang Y, Zhang Y, Huang C. Study on the thermal decomposition behavior of ammonium perchlorate catalyzed by Zn–Co cooperation in MOF. Inorganic Chemistry Frontiers. 2022;9(20):5195-209;  </w:t>
      </w:r>
      <w:hyperlink r:id="rId22" w:history="1">
        <w:r w:rsidRPr="00974818">
          <w:rPr>
            <w:rStyle w:val="Hyperlink"/>
            <w:rFonts w:asciiTheme="majorBidi" w:hAnsiTheme="majorBidi" w:cstheme="majorBidi"/>
            <w:sz w:val="24"/>
            <w:szCs w:val="24"/>
          </w:rPr>
          <w:t>http://doi.org/10.1039/D2QI00968D</w:t>
        </w:r>
      </w:hyperlink>
      <w:r w:rsidRPr="00974818">
        <w:rPr>
          <w:rFonts w:asciiTheme="majorBidi" w:hAnsiTheme="majorBidi" w:cstheme="majorBidi"/>
          <w:sz w:val="24"/>
          <w:szCs w:val="24"/>
        </w:rPr>
        <w:t>.</w:t>
      </w:r>
    </w:p>
    <w:p w14:paraId="62FC6065" w14:textId="0D4BF84A" w:rsidR="00974818" w:rsidRPr="00974818" w:rsidRDefault="00974818" w:rsidP="00974818">
      <w:pPr>
        <w:pStyle w:val="EndNoteBibliography"/>
        <w:spacing w:after="0" w:line="480" w:lineRule="auto"/>
        <w:rPr>
          <w:rFonts w:asciiTheme="majorBidi" w:hAnsiTheme="majorBidi" w:cstheme="majorBidi"/>
          <w:sz w:val="24"/>
          <w:szCs w:val="24"/>
        </w:rPr>
      </w:pPr>
      <w:r w:rsidRPr="00974818">
        <w:rPr>
          <w:rFonts w:asciiTheme="majorBidi" w:hAnsiTheme="majorBidi" w:cstheme="majorBidi"/>
          <w:sz w:val="24"/>
          <w:szCs w:val="24"/>
        </w:rPr>
        <w:t xml:space="preserve">5. Zhou P, Ren Z, Tang X, Zheng Z, Zhang K, Liao J, et al. Interaction Between Prussian Blue Ultrathin Nanosheet and Ammonium Perchlorate for Highly Efficient Thermal Decomposition. Advanced Functional Materials. 2023;33(21):2300661;  </w:t>
      </w:r>
      <w:hyperlink r:id="rId23" w:history="1">
        <w:r w:rsidRPr="00974818">
          <w:rPr>
            <w:rStyle w:val="Hyperlink"/>
            <w:rFonts w:asciiTheme="majorBidi" w:hAnsiTheme="majorBidi" w:cstheme="majorBidi"/>
            <w:sz w:val="24"/>
            <w:szCs w:val="24"/>
          </w:rPr>
          <w:t>http://doi.org/10.1002/adfm.202300661</w:t>
        </w:r>
      </w:hyperlink>
      <w:r w:rsidRPr="00974818">
        <w:rPr>
          <w:rFonts w:asciiTheme="majorBidi" w:hAnsiTheme="majorBidi" w:cstheme="majorBidi"/>
          <w:sz w:val="24"/>
          <w:szCs w:val="24"/>
        </w:rPr>
        <w:t>.</w:t>
      </w:r>
    </w:p>
    <w:p w14:paraId="6F7640CB" w14:textId="279C3754" w:rsidR="00974818" w:rsidRPr="00974818" w:rsidRDefault="00974818" w:rsidP="00974818">
      <w:pPr>
        <w:pStyle w:val="EndNoteBibliography"/>
        <w:spacing w:after="0" w:line="480" w:lineRule="auto"/>
        <w:rPr>
          <w:rFonts w:asciiTheme="majorBidi" w:hAnsiTheme="majorBidi" w:cstheme="majorBidi"/>
          <w:sz w:val="24"/>
          <w:szCs w:val="24"/>
        </w:rPr>
      </w:pPr>
      <w:r w:rsidRPr="00974818">
        <w:rPr>
          <w:rFonts w:asciiTheme="majorBidi" w:hAnsiTheme="majorBidi" w:cstheme="majorBidi"/>
          <w:sz w:val="24"/>
          <w:szCs w:val="24"/>
        </w:rPr>
        <w:t xml:space="preserve">6. Liang T, Yang X, Liu B, Song R, Xiao F, Yang Y, et al. Ammonium perchlorate@graphene oxide/Cu-MOF composites for efficiently catalyzing the thermal decomposition of ammonium perchlorate. Advanced Composites and Hybrid Materials. 2023;6(2):67;  </w:t>
      </w:r>
      <w:hyperlink r:id="rId24" w:history="1">
        <w:r w:rsidRPr="00974818">
          <w:rPr>
            <w:rStyle w:val="Hyperlink"/>
            <w:rFonts w:asciiTheme="majorBidi" w:hAnsiTheme="majorBidi" w:cstheme="majorBidi"/>
            <w:sz w:val="24"/>
            <w:szCs w:val="24"/>
          </w:rPr>
          <w:t>https://doi.org/10.1007/s42114-023-00651-2</w:t>
        </w:r>
      </w:hyperlink>
      <w:r w:rsidRPr="00974818">
        <w:rPr>
          <w:rFonts w:asciiTheme="majorBidi" w:hAnsiTheme="majorBidi" w:cstheme="majorBidi"/>
          <w:sz w:val="24"/>
          <w:szCs w:val="24"/>
        </w:rPr>
        <w:t>.</w:t>
      </w:r>
    </w:p>
    <w:p w14:paraId="2564723D" w14:textId="73AD4E5F" w:rsidR="00974818" w:rsidRPr="00974818" w:rsidRDefault="00974818" w:rsidP="00974818">
      <w:pPr>
        <w:pStyle w:val="EndNoteBibliography"/>
        <w:spacing w:after="0" w:line="480" w:lineRule="auto"/>
        <w:rPr>
          <w:rFonts w:asciiTheme="majorBidi" w:hAnsiTheme="majorBidi" w:cstheme="majorBidi"/>
          <w:sz w:val="24"/>
          <w:szCs w:val="24"/>
        </w:rPr>
      </w:pPr>
      <w:r w:rsidRPr="00974818">
        <w:rPr>
          <w:rFonts w:asciiTheme="majorBidi" w:hAnsiTheme="majorBidi" w:cstheme="majorBidi"/>
          <w:sz w:val="24"/>
          <w:szCs w:val="24"/>
        </w:rPr>
        <w:lastRenderedPageBreak/>
        <w:t xml:space="preserve">7. Yang F, He Z, Zhang R, Wang Q. MOFs with hydrazide and 3-amino-1,2,4-oxadiazole-substituted hydroxytetrazole as novel nitrogen-rich ligands: a new class of energetic materials for ammonium perchlorate decomposition catalysis. CrystEngComm. 2026;28(12):1931-7;  </w:t>
      </w:r>
      <w:hyperlink r:id="rId25" w:history="1">
        <w:r w:rsidRPr="00974818">
          <w:rPr>
            <w:rStyle w:val="Hyperlink"/>
            <w:rFonts w:asciiTheme="majorBidi" w:hAnsiTheme="majorBidi" w:cstheme="majorBidi"/>
            <w:sz w:val="24"/>
            <w:szCs w:val="24"/>
          </w:rPr>
          <w:t>http://doi.org/10.1039/D5CE01001B</w:t>
        </w:r>
      </w:hyperlink>
      <w:r w:rsidRPr="00974818">
        <w:rPr>
          <w:rFonts w:asciiTheme="majorBidi" w:hAnsiTheme="majorBidi" w:cstheme="majorBidi"/>
          <w:sz w:val="24"/>
          <w:szCs w:val="24"/>
        </w:rPr>
        <w:t>.</w:t>
      </w:r>
    </w:p>
    <w:p w14:paraId="5406EA7C" w14:textId="621941D7" w:rsidR="00974818" w:rsidRPr="00974818" w:rsidRDefault="00974818" w:rsidP="00974818">
      <w:pPr>
        <w:pStyle w:val="EndNoteBibliography"/>
        <w:spacing w:line="480" w:lineRule="auto"/>
      </w:pPr>
      <w:r w:rsidRPr="00974818">
        <w:rPr>
          <w:rFonts w:asciiTheme="majorBidi" w:hAnsiTheme="majorBidi" w:cstheme="majorBidi"/>
          <w:sz w:val="24"/>
          <w:szCs w:val="24"/>
        </w:rPr>
        <w:t xml:space="preserve">8. Cheng W, Zhou P, Tang X, Zheng Z, Ding C, Zhou Y, et al. Synthesis of a Wrinkled Hierarchically Porous Cerium-Based MOF for Thermal Decomposition Catalysis of Ammonium Perchlorate. Langmuir. 2025;41(30):19905-13;  </w:t>
      </w:r>
      <w:hyperlink r:id="rId26" w:history="1">
        <w:r w:rsidRPr="00974818">
          <w:rPr>
            <w:rStyle w:val="Hyperlink"/>
            <w:rFonts w:asciiTheme="majorBidi" w:hAnsiTheme="majorBidi" w:cstheme="majorBidi"/>
            <w:sz w:val="24"/>
            <w:szCs w:val="24"/>
          </w:rPr>
          <w:t>https://doi.org/10.1021/acs.langmuir.5c01862</w:t>
        </w:r>
      </w:hyperlink>
      <w:r w:rsidRPr="00974818">
        <w:rPr>
          <w:rFonts w:asciiTheme="majorBidi" w:hAnsiTheme="majorBidi" w:cstheme="majorBidi"/>
          <w:sz w:val="24"/>
          <w:szCs w:val="24"/>
        </w:rPr>
        <w:t>.</w:t>
      </w:r>
    </w:p>
    <w:p w14:paraId="4D135674" w14:textId="43E8C629" w:rsidR="00990FE5" w:rsidRDefault="008E4F88" w:rsidP="00974818">
      <w:pPr>
        <w:spacing w:line="480" w:lineRule="auto"/>
        <w:jc w:val="both"/>
        <w:rPr>
          <w:rFonts w:ascii="Times New Roman" w:hAnsi="Times New Roman" w:cs="Times New Roman"/>
          <w:b/>
          <w:bCs/>
          <w:sz w:val="24"/>
          <w:szCs w:val="24"/>
        </w:rPr>
      </w:pPr>
      <w:r w:rsidRPr="00A22CAC">
        <w:rPr>
          <w:rFonts w:asciiTheme="majorBidi" w:hAnsiTheme="majorBidi" w:cstheme="majorBidi"/>
          <w:b/>
          <w:bCs/>
          <w:sz w:val="24"/>
          <w:szCs w:val="24"/>
        </w:rPr>
        <w:fldChar w:fldCharType="end"/>
      </w:r>
    </w:p>
    <w:sectPr w:rsidR="00990F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DBB4" w14:textId="77777777" w:rsidR="00F02542" w:rsidRDefault="00F02542" w:rsidP="00227101">
      <w:pPr>
        <w:spacing w:after="0" w:line="240" w:lineRule="auto"/>
      </w:pPr>
      <w:r>
        <w:separator/>
      </w:r>
    </w:p>
  </w:endnote>
  <w:endnote w:type="continuationSeparator" w:id="0">
    <w:p w14:paraId="2BE7ABC6" w14:textId="77777777" w:rsidR="00F02542" w:rsidRDefault="00F02542" w:rsidP="0022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111E8" w14:textId="77777777" w:rsidR="00F02542" w:rsidRDefault="00F02542" w:rsidP="00227101">
      <w:pPr>
        <w:spacing w:after="0" w:line="240" w:lineRule="auto"/>
      </w:pPr>
      <w:r>
        <w:separator/>
      </w:r>
    </w:p>
  </w:footnote>
  <w:footnote w:type="continuationSeparator" w:id="0">
    <w:p w14:paraId="2D6B52D9" w14:textId="77777777" w:rsidR="00F02542" w:rsidRDefault="00F02542" w:rsidP="00227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C57A7"/>
    <w:multiLevelType w:val="hybridMultilevel"/>
    <w:tmpl w:val="FA3EB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68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eyMDI2MLY0NzdT0lEKTi0uzszPAymwqAUAZu79LSwAAAA="/>
    <w:docVar w:name="EN.InstantFormat" w:val="&lt;ENInstantFormat&gt;&lt;Enabled&gt;1&lt;/Enabled&gt;&lt;ScanUnformatted&gt;1&lt;/ScanUnformatted&gt;&lt;ScanChanges&gt;1&lt;/ScanChanges&gt;&lt;Suspended&gt;0&lt;/Suspended&gt;&lt;/ENInstantFormat&gt;"/>
    <w:docVar w:name="EN.Layout" w:val="&lt;ENLayout&gt;&lt;Style&gt;Springer Vancouv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ewrsz2m9r25teexw85reduxzwazzttt2t2&quot;&gt;AP-Converted&lt;record-ids&gt;&lt;item&gt;2127&lt;/item&gt;&lt;item&gt;2128&lt;/item&gt;&lt;item&gt;2222&lt;/item&gt;&lt;item&gt;2252&lt;/item&gt;&lt;item&gt;2273&lt;/item&gt;&lt;item&gt;2354&lt;/item&gt;&lt;item&gt;2356&lt;/item&gt;&lt;item&gt;2357&lt;/item&gt;&lt;/record-ids&gt;&lt;/item&gt;&lt;/Libraries&gt;"/>
  </w:docVars>
  <w:rsids>
    <w:rsidRoot w:val="009106FC"/>
    <w:rsid w:val="0000247B"/>
    <w:rsid w:val="0001104F"/>
    <w:rsid w:val="000162B9"/>
    <w:rsid w:val="00016A5F"/>
    <w:rsid w:val="000200EF"/>
    <w:rsid w:val="00034640"/>
    <w:rsid w:val="00035603"/>
    <w:rsid w:val="000404E8"/>
    <w:rsid w:val="00041CCF"/>
    <w:rsid w:val="00041DA0"/>
    <w:rsid w:val="00043D8E"/>
    <w:rsid w:val="00047766"/>
    <w:rsid w:val="00056B51"/>
    <w:rsid w:val="00065642"/>
    <w:rsid w:val="00073053"/>
    <w:rsid w:val="00080181"/>
    <w:rsid w:val="000840B0"/>
    <w:rsid w:val="00091CE3"/>
    <w:rsid w:val="000B7AF2"/>
    <w:rsid w:val="000C431E"/>
    <w:rsid w:val="000C5A38"/>
    <w:rsid w:val="000D699F"/>
    <w:rsid w:val="000E386D"/>
    <w:rsid w:val="000F6E42"/>
    <w:rsid w:val="00103484"/>
    <w:rsid w:val="00112C57"/>
    <w:rsid w:val="00113BB0"/>
    <w:rsid w:val="00127420"/>
    <w:rsid w:val="0013553E"/>
    <w:rsid w:val="00135FE6"/>
    <w:rsid w:val="001362D1"/>
    <w:rsid w:val="00141BE2"/>
    <w:rsid w:val="00145667"/>
    <w:rsid w:val="0015393C"/>
    <w:rsid w:val="00160A92"/>
    <w:rsid w:val="0017076F"/>
    <w:rsid w:val="00174467"/>
    <w:rsid w:val="00175327"/>
    <w:rsid w:val="00182705"/>
    <w:rsid w:val="00196DE3"/>
    <w:rsid w:val="00197E7D"/>
    <w:rsid w:val="001A04C6"/>
    <w:rsid w:val="001A4F8F"/>
    <w:rsid w:val="001B631D"/>
    <w:rsid w:val="001B666C"/>
    <w:rsid w:val="001C01EF"/>
    <w:rsid w:val="001C0DFE"/>
    <w:rsid w:val="001D3917"/>
    <w:rsid w:val="001D5674"/>
    <w:rsid w:val="001D57B6"/>
    <w:rsid w:val="001E094E"/>
    <w:rsid w:val="001E5028"/>
    <w:rsid w:val="001F1AAE"/>
    <w:rsid w:val="001F3311"/>
    <w:rsid w:val="00205A43"/>
    <w:rsid w:val="002078CC"/>
    <w:rsid w:val="00217025"/>
    <w:rsid w:val="002224C8"/>
    <w:rsid w:val="00227101"/>
    <w:rsid w:val="00230046"/>
    <w:rsid w:val="002337D2"/>
    <w:rsid w:val="00235464"/>
    <w:rsid w:val="002363A0"/>
    <w:rsid w:val="00240DFE"/>
    <w:rsid w:val="002737AC"/>
    <w:rsid w:val="0027638F"/>
    <w:rsid w:val="0028196B"/>
    <w:rsid w:val="00284FBD"/>
    <w:rsid w:val="00294532"/>
    <w:rsid w:val="002B568F"/>
    <w:rsid w:val="002B5EE1"/>
    <w:rsid w:val="002D4494"/>
    <w:rsid w:val="002D5184"/>
    <w:rsid w:val="002E2BDC"/>
    <w:rsid w:val="002F03DC"/>
    <w:rsid w:val="0030507A"/>
    <w:rsid w:val="0030521B"/>
    <w:rsid w:val="003118B0"/>
    <w:rsid w:val="00313DCE"/>
    <w:rsid w:val="00316DAF"/>
    <w:rsid w:val="0033782A"/>
    <w:rsid w:val="00342192"/>
    <w:rsid w:val="00342C38"/>
    <w:rsid w:val="00346C5C"/>
    <w:rsid w:val="00351695"/>
    <w:rsid w:val="00355167"/>
    <w:rsid w:val="00366D62"/>
    <w:rsid w:val="00375C85"/>
    <w:rsid w:val="00384EB4"/>
    <w:rsid w:val="00385276"/>
    <w:rsid w:val="00385E6D"/>
    <w:rsid w:val="0039374E"/>
    <w:rsid w:val="00396CF6"/>
    <w:rsid w:val="003A066F"/>
    <w:rsid w:val="003A7155"/>
    <w:rsid w:val="003A7A02"/>
    <w:rsid w:val="003C4A76"/>
    <w:rsid w:val="003C4C3C"/>
    <w:rsid w:val="003D07F5"/>
    <w:rsid w:val="003F6869"/>
    <w:rsid w:val="0040187A"/>
    <w:rsid w:val="0041077B"/>
    <w:rsid w:val="00413301"/>
    <w:rsid w:val="004134EC"/>
    <w:rsid w:val="00416B67"/>
    <w:rsid w:val="00426343"/>
    <w:rsid w:val="00426F7A"/>
    <w:rsid w:val="0042778E"/>
    <w:rsid w:val="00427E78"/>
    <w:rsid w:val="00435566"/>
    <w:rsid w:val="00444EDA"/>
    <w:rsid w:val="00447CE7"/>
    <w:rsid w:val="00460902"/>
    <w:rsid w:val="00461465"/>
    <w:rsid w:val="004650EB"/>
    <w:rsid w:val="00473EC0"/>
    <w:rsid w:val="00490FB1"/>
    <w:rsid w:val="00492745"/>
    <w:rsid w:val="00494A3F"/>
    <w:rsid w:val="00494BEE"/>
    <w:rsid w:val="004B15D8"/>
    <w:rsid w:val="004B6695"/>
    <w:rsid w:val="004C4F73"/>
    <w:rsid w:val="004D6EF8"/>
    <w:rsid w:val="004E1224"/>
    <w:rsid w:val="004F0BF5"/>
    <w:rsid w:val="004F42DE"/>
    <w:rsid w:val="004F5B4C"/>
    <w:rsid w:val="00504C19"/>
    <w:rsid w:val="00504FF7"/>
    <w:rsid w:val="00507446"/>
    <w:rsid w:val="005341C7"/>
    <w:rsid w:val="0053575C"/>
    <w:rsid w:val="00536123"/>
    <w:rsid w:val="00544F53"/>
    <w:rsid w:val="00552741"/>
    <w:rsid w:val="00556FCF"/>
    <w:rsid w:val="00560C06"/>
    <w:rsid w:val="00561EC0"/>
    <w:rsid w:val="00564AC8"/>
    <w:rsid w:val="00565E16"/>
    <w:rsid w:val="00580731"/>
    <w:rsid w:val="00596C36"/>
    <w:rsid w:val="005A6395"/>
    <w:rsid w:val="005A648F"/>
    <w:rsid w:val="005B4776"/>
    <w:rsid w:val="005B48E8"/>
    <w:rsid w:val="005B4EDD"/>
    <w:rsid w:val="005B6438"/>
    <w:rsid w:val="005B781E"/>
    <w:rsid w:val="005C1DD5"/>
    <w:rsid w:val="005F3853"/>
    <w:rsid w:val="005F40C4"/>
    <w:rsid w:val="005F4FEF"/>
    <w:rsid w:val="005F54B3"/>
    <w:rsid w:val="005F65D7"/>
    <w:rsid w:val="005F708A"/>
    <w:rsid w:val="00606809"/>
    <w:rsid w:val="006106EC"/>
    <w:rsid w:val="00637035"/>
    <w:rsid w:val="006400FC"/>
    <w:rsid w:val="00643591"/>
    <w:rsid w:val="00647425"/>
    <w:rsid w:val="00653FAB"/>
    <w:rsid w:val="00684852"/>
    <w:rsid w:val="0069336E"/>
    <w:rsid w:val="006961F6"/>
    <w:rsid w:val="006B529F"/>
    <w:rsid w:val="006C0B95"/>
    <w:rsid w:val="006C506A"/>
    <w:rsid w:val="006C609F"/>
    <w:rsid w:val="006D2285"/>
    <w:rsid w:val="006E1077"/>
    <w:rsid w:val="006F17CB"/>
    <w:rsid w:val="00704F1A"/>
    <w:rsid w:val="00723510"/>
    <w:rsid w:val="007259E4"/>
    <w:rsid w:val="00737F1C"/>
    <w:rsid w:val="0074644B"/>
    <w:rsid w:val="007507D8"/>
    <w:rsid w:val="00755966"/>
    <w:rsid w:val="00761763"/>
    <w:rsid w:val="00761DE5"/>
    <w:rsid w:val="00771ECD"/>
    <w:rsid w:val="00772513"/>
    <w:rsid w:val="00775FB8"/>
    <w:rsid w:val="007766B6"/>
    <w:rsid w:val="00776DB5"/>
    <w:rsid w:val="00780BC6"/>
    <w:rsid w:val="0078292B"/>
    <w:rsid w:val="00792407"/>
    <w:rsid w:val="0079701D"/>
    <w:rsid w:val="007A3E13"/>
    <w:rsid w:val="007A5322"/>
    <w:rsid w:val="007B4F30"/>
    <w:rsid w:val="007C6F07"/>
    <w:rsid w:val="007D0C0E"/>
    <w:rsid w:val="007D266E"/>
    <w:rsid w:val="007D6F0F"/>
    <w:rsid w:val="007F0B21"/>
    <w:rsid w:val="007F36D5"/>
    <w:rsid w:val="007F62E3"/>
    <w:rsid w:val="007F67BE"/>
    <w:rsid w:val="00805B6B"/>
    <w:rsid w:val="00810F1E"/>
    <w:rsid w:val="00827F9C"/>
    <w:rsid w:val="008340BF"/>
    <w:rsid w:val="00837DE1"/>
    <w:rsid w:val="00842EBB"/>
    <w:rsid w:val="00845FC0"/>
    <w:rsid w:val="008515F2"/>
    <w:rsid w:val="00857002"/>
    <w:rsid w:val="0086606B"/>
    <w:rsid w:val="0086775E"/>
    <w:rsid w:val="0087357E"/>
    <w:rsid w:val="00873915"/>
    <w:rsid w:val="00874F34"/>
    <w:rsid w:val="00875AF2"/>
    <w:rsid w:val="00876260"/>
    <w:rsid w:val="00876909"/>
    <w:rsid w:val="00882452"/>
    <w:rsid w:val="0089452E"/>
    <w:rsid w:val="0089704F"/>
    <w:rsid w:val="008A65FE"/>
    <w:rsid w:val="008A67C1"/>
    <w:rsid w:val="008B25A9"/>
    <w:rsid w:val="008C3F00"/>
    <w:rsid w:val="008D3740"/>
    <w:rsid w:val="008D3903"/>
    <w:rsid w:val="008D5E0E"/>
    <w:rsid w:val="008D5F69"/>
    <w:rsid w:val="008D600F"/>
    <w:rsid w:val="008E4F88"/>
    <w:rsid w:val="008E7982"/>
    <w:rsid w:val="00902A94"/>
    <w:rsid w:val="009106FC"/>
    <w:rsid w:val="00935E1E"/>
    <w:rsid w:val="0094259D"/>
    <w:rsid w:val="009452DC"/>
    <w:rsid w:val="009470EE"/>
    <w:rsid w:val="0095143F"/>
    <w:rsid w:val="00952385"/>
    <w:rsid w:val="0095265B"/>
    <w:rsid w:val="00955582"/>
    <w:rsid w:val="00963B2B"/>
    <w:rsid w:val="00971EB5"/>
    <w:rsid w:val="00974818"/>
    <w:rsid w:val="00974ECB"/>
    <w:rsid w:val="00974FD0"/>
    <w:rsid w:val="00981705"/>
    <w:rsid w:val="00990FE5"/>
    <w:rsid w:val="009A134E"/>
    <w:rsid w:val="009A7F0E"/>
    <w:rsid w:val="009B6618"/>
    <w:rsid w:val="009C2D72"/>
    <w:rsid w:val="009C4EDD"/>
    <w:rsid w:val="009D46CA"/>
    <w:rsid w:val="009D63F2"/>
    <w:rsid w:val="009E0374"/>
    <w:rsid w:val="009E5D8E"/>
    <w:rsid w:val="009F10D5"/>
    <w:rsid w:val="009F38C2"/>
    <w:rsid w:val="00A017C3"/>
    <w:rsid w:val="00A16094"/>
    <w:rsid w:val="00A22CAC"/>
    <w:rsid w:val="00A26D22"/>
    <w:rsid w:val="00A27166"/>
    <w:rsid w:val="00A276FF"/>
    <w:rsid w:val="00A30433"/>
    <w:rsid w:val="00A378B9"/>
    <w:rsid w:val="00A4071E"/>
    <w:rsid w:val="00A4326F"/>
    <w:rsid w:val="00A45F4D"/>
    <w:rsid w:val="00A51B78"/>
    <w:rsid w:val="00A651BD"/>
    <w:rsid w:val="00A6531D"/>
    <w:rsid w:val="00A718B0"/>
    <w:rsid w:val="00A92643"/>
    <w:rsid w:val="00A93D44"/>
    <w:rsid w:val="00A96677"/>
    <w:rsid w:val="00AA08F1"/>
    <w:rsid w:val="00AA0AD9"/>
    <w:rsid w:val="00AA3D35"/>
    <w:rsid w:val="00AA6513"/>
    <w:rsid w:val="00AC1F02"/>
    <w:rsid w:val="00AE0CDA"/>
    <w:rsid w:val="00AE1432"/>
    <w:rsid w:val="00AE6489"/>
    <w:rsid w:val="00AF231E"/>
    <w:rsid w:val="00AF3DD3"/>
    <w:rsid w:val="00AF4F00"/>
    <w:rsid w:val="00B05549"/>
    <w:rsid w:val="00B11E8A"/>
    <w:rsid w:val="00B1420D"/>
    <w:rsid w:val="00B21285"/>
    <w:rsid w:val="00B236BE"/>
    <w:rsid w:val="00B35073"/>
    <w:rsid w:val="00B36407"/>
    <w:rsid w:val="00B42FEF"/>
    <w:rsid w:val="00B5400A"/>
    <w:rsid w:val="00B54804"/>
    <w:rsid w:val="00B569E0"/>
    <w:rsid w:val="00B64FEC"/>
    <w:rsid w:val="00B821C4"/>
    <w:rsid w:val="00B8338D"/>
    <w:rsid w:val="00B85300"/>
    <w:rsid w:val="00B911E6"/>
    <w:rsid w:val="00B9298F"/>
    <w:rsid w:val="00B97677"/>
    <w:rsid w:val="00BB6F0F"/>
    <w:rsid w:val="00BC1951"/>
    <w:rsid w:val="00BD7F50"/>
    <w:rsid w:val="00BE4039"/>
    <w:rsid w:val="00BE53E4"/>
    <w:rsid w:val="00BE5E15"/>
    <w:rsid w:val="00BF635A"/>
    <w:rsid w:val="00C00E05"/>
    <w:rsid w:val="00C01DC3"/>
    <w:rsid w:val="00C11211"/>
    <w:rsid w:val="00C30D78"/>
    <w:rsid w:val="00C40D3A"/>
    <w:rsid w:val="00C4289B"/>
    <w:rsid w:val="00C6266D"/>
    <w:rsid w:val="00C67211"/>
    <w:rsid w:val="00C7697A"/>
    <w:rsid w:val="00C77060"/>
    <w:rsid w:val="00C77F41"/>
    <w:rsid w:val="00C8236F"/>
    <w:rsid w:val="00C82EDA"/>
    <w:rsid w:val="00C85583"/>
    <w:rsid w:val="00C93108"/>
    <w:rsid w:val="00CB402B"/>
    <w:rsid w:val="00CC452E"/>
    <w:rsid w:val="00CD12C6"/>
    <w:rsid w:val="00CF02C2"/>
    <w:rsid w:val="00CF45F9"/>
    <w:rsid w:val="00CF6893"/>
    <w:rsid w:val="00CF73DC"/>
    <w:rsid w:val="00CF7F91"/>
    <w:rsid w:val="00D041D2"/>
    <w:rsid w:val="00D147C4"/>
    <w:rsid w:val="00D147DF"/>
    <w:rsid w:val="00D14B47"/>
    <w:rsid w:val="00D22851"/>
    <w:rsid w:val="00D266BA"/>
    <w:rsid w:val="00D26F07"/>
    <w:rsid w:val="00D31203"/>
    <w:rsid w:val="00D3367C"/>
    <w:rsid w:val="00D51B13"/>
    <w:rsid w:val="00D54709"/>
    <w:rsid w:val="00D55867"/>
    <w:rsid w:val="00D55C8D"/>
    <w:rsid w:val="00D673DA"/>
    <w:rsid w:val="00D821E9"/>
    <w:rsid w:val="00D83624"/>
    <w:rsid w:val="00D86741"/>
    <w:rsid w:val="00D8787B"/>
    <w:rsid w:val="00D91ADE"/>
    <w:rsid w:val="00D93476"/>
    <w:rsid w:val="00DA31CB"/>
    <w:rsid w:val="00DB6A33"/>
    <w:rsid w:val="00DB74E4"/>
    <w:rsid w:val="00DD56EF"/>
    <w:rsid w:val="00DF0073"/>
    <w:rsid w:val="00E042CB"/>
    <w:rsid w:val="00E3021C"/>
    <w:rsid w:val="00E30C7D"/>
    <w:rsid w:val="00E330BF"/>
    <w:rsid w:val="00E4257D"/>
    <w:rsid w:val="00E5137A"/>
    <w:rsid w:val="00E547BA"/>
    <w:rsid w:val="00E63F05"/>
    <w:rsid w:val="00E70897"/>
    <w:rsid w:val="00E74A3B"/>
    <w:rsid w:val="00E75D6E"/>
    <w:rsid w:val="00E762CA"/>
    <w:rsid w:val="00E815FA"/>
    <w:rsid w:val="00E82161"/>
    <w:rsid w:val="00E82879"/>
    <w:rsid w:val="00E90755"/>
    <w:rsid w:val="00EA2580"/>
    <w:rsid w:val="00EA3E18"/>
    <w:rsid w:val="00EB1420"/>
    <w:rsid w:val="00EB54CD"/>
    <w:rsid w:val="00EC0988"/>
    <w:rsid w:val="00EC5647"/>
    <w:rsid w:val="00EC7F37"/>
    <w:rsid w:val="00ED5352"/>
    <w:rsid w:val="00EE4667"/>
    <w:rsid w:val="00EF13F5"/>
    <w:rsid w:val="00EF2B3C"/>
    <w:rsid w:val="00EF7A25"/>
    <w:rsid w:val="00F02542"/>
    <w:rsid w:val="00F0430F"/>
    <w:rsid w:val="00F049EB"/>
    <w:rsid w:val="00F0647C"/>
    <w:rsid w:val="00F122EC"/>
    <w:rsid w:val="00F22A59"/>
    <w:rsid w:val="00F24227"/>
    <w:rsid w:val="00F25FBE"/>
    <w:rsid w:val="00F550A6"/>
    <w:rsid w:val="00F5752C"/>
    <w:rsid w:val="00F652C3"/>
    <w:rsid w:val="00F714E0"/>
    <w:rsid w:val="00F921F8"/>
    <w:rsid w:val="00FB37C8"/>
    <w:rsid w:val="00FC20C9"/>
    <w:rsid w:val="00FC2C0B"/>
    <w:rsid w:val="00FC59C2"/>
    <w:rsid w:val="00FD0780"/>
    <w:rsid w:val="00FE4BAF"/>
    <w:rsid w:val="00FE59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52C5E3"/>
  <w14:defaultImageDpi w14:val="32767"/>
  <w15:docId w15:val="{6BA9A1F6-6923-42D2-8710-27963412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C3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F69"/>
    <w:pPr>
      <w:ind w:left="720"/>
      <w:contextualSpacing/>
    </w:pPr>
  </w:style>
  <w:style w:type="table" w:styleId="TableGrid">
    <w:name w:val="Table Grid"/>
    <w:basedOn w:val="TableNormal"/>
    <w:uiPriority w:val="39"/>
    <w:rsid w:val="00AF2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F23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EC0988"/>
    <w:rPr>
      <w:color w:val="808080"/>
    </w:rPr>
  </w:style>
  <w:style w:type="paragraph" w:customStyle="1" w:styleId="EndNoteBibliographyTitle">
    <w:name w:val="EndNote Bibliography Title"/>
    <w:basedOn w:val="Normal"/>
    <w:link w:val="EndNoteBibliographyTitleChar"/>
    <w:rsid w:val="0008018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80181"/>
    <w:rPr>
      <w:rFonts w:ascii="Calibri" w:hAnsi="Calibri" w:cs="Calibri"/>
      <w:noProof/>
    </w:rPr>
  </w:style>
  <w:style w:type="paragraph" w:customStyle="1" w:styleId="EndNoteBibliography">
    <w:name w:val="EndNote Bibliography"/>
    <w:basedOn w:val="Normal"/>
    <w:link w:val="EndNoteBibliographyChar"/>
    <w:rsid w:val="0008018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80181"/>
    <w:rPr>
      <w:rFonts w:ascii="Calibri" w:hAnsi="Calibri" w:cs="Calibri"/>
      <w:noProof/>
    </w:rPr>
  </w:style>
  <w:style w:type="character" w:styleId="Hyperlink">
    <w:name w:val="Hyperlink"/>
    <w:basedOn w:val="DefaultParagraphFont"/>
    <w:uiPriority w:val="99"/>
    <w:unhideWhenUsed/>
    <w:rsid w:val="008E4F88"/>
    <w:rPr>
      <w:color w:val="0563C1" w:themeColor="hyperlink"/>
      <w:u w:val="single"/>
    </w:rPr>
  </w:style>
  <w:style w:type="character" w:styleId="UnresolvedMention">
    <w:name w:val="Unresolved Mention"/>
    <w:basedOn w:val="DefaultParagraphFont"/>
    <w:uiPriority w:val="99"/>
    <w:semiHidden/>
    <w:unhideWhenUsed/>
    <w:rsid w:val="008E4F88"/>
    <w:rPr>
      <w:color w:val="605E5C"/>
      <w:shd w:val="clear" w:color="auto" w:fill="E1DFDD"/>
    </w:rPr>
  </w:style>
  <w:style w:type="paragraph" w:styleId="Header">
    <w:name w:val="header"/>
    <w:basedOn w:val="Normal"/>
    <w:link w:val="HeaderChar"/>
    <w:uiPriority w:val="99"/>
    <w:unhideWhenUsed/>
    <w:rsid w:val="00227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101"/>
  </w:style>
  <w:style w:type="paragraph" w:styleId="Footer">
    <w:name w:val="footer"/>
    <w:basedOn w:val="Normal"/>
    <w:link w:val="FooterChar"/>
    <w:uiPriority w:val="99"/>
    <w:unhideWhenUsed/>
    <w:rsid w:val="00227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5322">
      <w:bodyDiv w:val="1"/>
      <w:marLeft w:val="0"/>
      <w:marRight w:val="0"/>
      <w:marTop w:val="0"/>
      <w:marBottom w:val="0"/>
      <w:divBdr>
        <w:top w:val="none" w:sz="0" w:space="0" w:color="auto"/>
        <w:left w:val="none" w:sz="0" w:space="0" w:color="auto"/>
        <w:bottom w:val="none" w:sz="0" w:space="0" w:color="auto"/>
        <w:right w:val="none" w:sz="0" w:space="0" w:color="auto"/>
      </w:divBdr>
    </w:div>
    <w:div w:id="239949393">
      <w:bodyDiv w:val="1"/>
      <w:marLeft w:val="0"/>
      <w:marRight w:val="0"/>
      <w:marTop w:val="0"/>
      <w:marBottom w:val="0"/>
      <w:divBdr>
        <w:top w:val="none" w:sz="0" w:space="0" w:color="auto"/>
        <w:left w:val="none" w:sz="0" w:space="0" w:color="auto"/>
        <w:bottom w:val="none" w:sz="0" w:space="0" w:color="auto"/>
        <w:right w:val="none" w:sz="0" w:space="0" w:color="auto"/>
      </w:divBdr>
    </w:div>
    <w:div w:id="265775741">
      <w:bodyDiv w:val="1"/>
      <w:marLeft w:val="0"/>
      <w:marRight w:val="0"/>
      <w:marTop w:val="0"/>
      <w:marBottom w:val="0"/>
      <w:divBdr>
        <w:top w:val="none" w:sz="0" w:space="0" w:color="auto"/>
        <w:left w:val="none" w:sz="0" w:space="0" w:color="auto"/>
        <w:bottom w:val="none" w:sz="0" w:space="0" w:color="auto"/>
        <w:right w:val="none" w:sz="0" w:space="0" w:color="auto"/>
      </w:divBdr>
    </w:div>
    <w:div w:id="322054444">
      <w:bodyDiv w:val="1"/>
      <w:marLeft w:val="0"/>
      <w:marRight w:val="0"/>
      <w:marTop w:val="0"/>
      <w:marBottom w:val="0"/>
      <w:divBdr>
        <w:top w:val="none" w:sz="0" w:space="0" w:color="auto"/>
        <w:left w:val="none" w:sz="0" w:space="0" w:color="auto"/>
        <w:bottom w:val="none" w:sz="0" w:space="0" w:color="auto"/>
        <w:right w:val="none" w:sz="0" w:space="0" w:color="auto"/>
      </w:divBdr>
    </w:div>
    <w:div w:id="389380819">
      <w:bodyDiv w:val="1"/>
      <w:marLeft w:val="0"/>
      <w:marRight w:val="0"/>
      <w:marTop w:val="0"/>
      <w:marBottom w:val="0"/>
      <w:divBdr>
        <w:top w:val="none" w:sz="0" w:space="0" w:color="auto"/>
        <w:left w:val="none" w:sz="0" w:space="0" w:color="auto"/>
        <w:bottom w:val="none" w:sz="0" w:space="0" w:color="auto"/>
        <w:right w:val="none" w:sz="0" w:space="0" w:color="auto"/>
      </w:divBdr>
    </w:div>
    <w:div w:id="450369407">
      <w:bodyDiv w:val="1"/>
      <w:marLeft w:val="0"/>
      <w:marRight w:val="0"/>
      <w:marTop w:val="0"/>
      <w:marBottom w:val="0"/>
      <w:divBdr>
        <w:top w:val="none" w:sz="0" w:space="0" w:color="auto"/>
        <w:left w:val="none" w:sz="0" w:space="0" w:color="auto"/>
        <w:bottom w:val="none" w:sz="0" w:space="0" w:color="auto"/>
        <w:right w:val="none" w:sz="0" w:space="0" w:color="auto"/>
      </w:divBdr>
    </w:div>
    <w:div w:id="611671312">
      <w:bodyDiv w:val="1"/>
      <w:marLeft w:val="0"/>
      <w:marRight w:val="0"/>
      <w:marTop w:val="0"/>
      <w:marBottom w:val="0"/>
      <w:divBdr>
        <w:top w:val="none" w:sz="0" w:space="0" w:color="auto"/>
        <w:left w:val="none" w:sz="0" w:space="0" w:color="auto"/>
        <w:bottom w:val="none" w:sz="0" w:space="0" w:color="auto"/>
        <w:right w:val="none" w:sz="0" w:space="0" w:color="auto"/>
      </w:divBdr>
    </w:div>
    <w:div w:id="626857214">
      <w:bodyDiv w:val="1"/>
      <w:marLeft w:val="0"/>
      <w:marRight w:val="0"/>
      <w:marTop w:val="0"/>
      <w:marBottom w:val="0"/>
      <w:divBdr>
        <w:top w:val="none" w:sz="0" w:space="0" w:color="auto"/>
        <w:left w:val="none" w:sz="0" w:space="0" w:color="auto"/>
        <w:bottom w:val="none" w:sz="0" w:space="0" w:color="auto"/>
        <w:right w:val="none" w:sz="0" w:space="0" w:color="auto"/>
      </w:divBdr>
    </w:div>
    <w:div w:id="665011351">
      <w:bodyDiv w:val="1"/>
      <w:marLeft w:val="0"/>
      <w:marRight w:val="0"/>
      <w:marTop w:val="0"/>
      <w:marBottom w:val="0"/>
      <w:divBdr>
        <w:top w:val="none" w:sz="0" w:space="0" w:color="auto"/>
        <w:left w:val="none" w:sz="0" w:space="0" w:color="auto"/>
        <w:bottom w:val="none" w:sz="0" w:space="0" w:color="auto"/>
        <w:right w:val="none" w:sz="0" w:space="0" w:color="auto"/>
      </w:divBdr>
    </w:div>
    <w:div w:id="696931951">
      <w:bodyDiv w:val="1"/>
      <w:marLeft w:val="0"/>
      <w:marRight w:val="0"/>
      <w:marTop w:val="0"/>
      <w:marBottom w:val="0"/>
      <w:divBdr>
        <w:top w:val="none" w:sz="0" w:space="0" w:color="auto"/>
        <w:left w:val="none" w:sz="0" w:space="0" w:color="auto"/>
        <w:bottom w:val="none" w:sz="0" w:space="0" w:color="auto"/>
        <w:right w:val="none" w:sz="0" w:space="0" w:color="auto"/>
      </w:divBdr>
    </w:div>
    <w:div w:id="848981622">
      <w:bodyDiv w:val="1"/>
      <w:marLeft w:val="0"/>
      <w:marRight w:val="0"/>
      <w:marTop w:val="0"/>
      <w:marBottom w:val="0"/>
      <w:divBdr>
        <w:top w:val="none" w:sz="0" w:space="0" w:color="auto"/>
        <w:left w:val="none" w:sz="0" w:space="0" w:color="auto"/>
        <w:bottom w:val="none" w:sz="0" w:space="0" w:color="auto"/>
        <w:right w:val="none" w:sz="0" w:space="0" w:color="auto"/>
      </w:divBdr>
    </w:div>
    <w:div w:id="888230101">
      <w:bodyDiv w:val="1"/>
      <w:marLeft w:val="0"/>
      <w:marRight w:val="0"/>
      <w:marTop w:val="0"/>
      <w:marBottom w:val="0"/>
      <w:divBdr>
        <w:top w:val="none" w:sz="0" w:space="0" w:color="auto"/>
        <w:left w:val="none" w:sz="0" w:space="0" w:color="auto"/>
        <w:bottom w:val="none" w:sz="0" w:space="0" w:color="auto"/>
        <w:right w:val="none" w:sz="0" w:space="0" w:color="auto"/>
      </w:divBdr>
    </w:div>
    <w:div w:id="1002856505">
      <w:bodyDiv w:val="1"/>
      <w:marLeft w:val="0"/>
      <w:marRight w:val="0"/>
      <w:marTop w:val="0"/>
      <w:marBottom w:val="0"/>
      <w:divBdr>
        <w:top w:val="none" w:sz="0" w:space="0" w:color="auto"/>
        <w:left w:val="none" w:sz="0" w:space="0" w:color="auto"/>
        <w:bottom w:val="none" w:sz="0" w:space="0" w:color="auto"/>
        <w:right w:val="none" w:sz="0" w:space="0" w:color="auto"/>
      </w:divBdr>
    </w:div>
    <w:div w:id="1010789115">
      <w:bodyDiv w:val="1"/>
      <w:marLeft w:val="0"/>
      <w:marRight w:val="0"/>
      <w:marTop w:val="0"/>
      <w:marBottom w:val="0"/>
      <w:divBdr>
        <w:top w:val="none" w:sz="0" w:space="0" w:color="auto"/>
        <w:left w:val="none" w:sz="0" w:space="0" w:color="auto"/>
        <w:bottom w:val="none" w:sz="0" w:space="0" w:color="auto"/>
        <w:right w:val="none" w:sz="0" w:space="0" w:color="auto"/>
      </w:divBdr>
    </w:div>
    <w:div w:id="1131442251">
      <w:bodyDiv w:val="1"/>
      <w:marLeft w:val="0"/>
      <w:marRight w:val="0"/>
      <w:marTop w:val="0"/>
      <w:marBottom w:val="0"/>
      <w:divBdr>
        <w:top w:val="none" w:sz="0" w:space="0" w:color="auto"/>
        <w:left w:val="none" w:sz="0" w:space="0" w:color="auto"/>
        <w:bottom w:val="none" w:sz="0" w:space="0" w:color="auto"/>
        <w:right w:val="none" w:sz="0" w:space="0" w:color="auto"/>
      </w:divBdr>
    </w:div>
    <w:div w:id="1134981694">
      <w:bodyDiv w:val="1"/>
      <w:marLeft w:val="0"/>
      <w:marRight w:val="0"/>
      <w:marTop w:val="0"/>
      <w:marBottom w:val="0"/>
      <w:divBdr>
        <w:top w:val="none" w:sz="0" w:space="0" w:color="auto"/>
        <w:left w:val="none" w:sz="0" w:space="0" w:color="auto"/>
        <w:bottom w:val="none" w:sz="0" w:space="0" w:color="auto"/>
        <w:right w:val="none" w:sz="0" w:space="0" w:color="auto"/>
      </w:divBdr>
    </w:div>
    <w:div w:id="1174997104">
      <w:bodyDiv w:val="1"/>
      <w:marLeft w:val="0"/>
      <w:marRight w:val="0"/>
      <w:marTop w:val="0"/>
      <w:marBottom w:val="0"/>
      <w:divBdr>
        <w:top w:val="none" w:sz="0" w:space="0" w:color="auto"/>
        <w:left w:val="none" w:sz="0" w:space="0" w:color="auto"/>
        <w:bottom w:val="none" w:sz="0" w:space="0" w:color="auto"/>
        <w:right w:val="none" w:sz="0" w:space="0" w:color="auto"/>
      </w:divBdr>
    </w:div>
    <w:div w:id="1260218327">
      <w:bodyDiv w:val="1"/>
      <w:marLeft w:val="0"/>
      <w:marRight w:val="0"/>
      <w:marTop w:val="0"/>
      <w:marBottom w:val="0"/>
      <w:divBdr>
        <w:top w:val="none" w:sz="0" w:space="0" w:color="auto"/>
        <w:left w:val="none" w:sz="0" w:space="0" w:color="auto"/>
        <w:bottom w:val="none" w:sz="0" w:space="0" w:color="auto"/>
        <w:right w:val="none" w:sz="0" w:space="0" w:color="auto"/>
      </w:divBdr>
    </w:div>
    <w:div w:id="1356881903">
      <w:bodyDiv w:val="1"/>
      <w:marLeft w:val="0"/>
      <w:marRight w:val="0"/>
      <w:marTop w:val="0"/>
      <w:marBottom w:val="0"/>
      <w:divBdr>
        <w:top w:val="none" w:sz="0" w:space="0" w:color="auto"/>
        <w:left w:val="none" w:sz="0" w:space="0" w:color="auto"/>
        <w:bottom w:val="none" w:sz="0" w:space="0" w:color="auto"/>
        <w:right w:val="none" w:sz="0" w:space="0" w:color="auto"/>
      </w:divBdr>
    </w:div>
    <w:div w:id="1383208360">
      <w:bodyDiv w:val="1"/>
      <w:marLeft w:val="0"/>
      <w:marRight w:val="0"/>
      <w:marTop w:val="0"/>
      <w:marBottom w:val="0"/>
      <w:divBdr>
        <w:top w:val="none" w:sz="0" w:space="0" w:color="auto"/>
        <w:left w:val="none" w:sz="0" w:space="0" w:color="auto"/>
        <w:bottom w:val="none" w:sz="0" w:space="0" w:color="auto"/>
        <w:right w:val="none" w:sz="0" w:space="0" w:color="auto"/>
      </w:divBdr>
    </w:div>
    <w:div w:id="1400207491">
      <w:bodyDiv w:val="1"/>
      <w:marLeft w:val="0"/>
      <w:marRight w:val="0"/>
      <w:marTop w:val="0"/>
      <w:marBottom w:val="0"/>
      <w:divBdr>
        <w:top w:val="none" w:sz="0" w:space="0" w:color="auto"/>
        <w:left w:val="none" w:sz="0" w:space="0" w:color="auto"/>
        <w:bottom w:val="none" w:sz="0" w:space="0" w:color="auto"/>
        <w:right w:val="none" w:sz="0" w:space="0" w:color="auto"/>
      </w:divBdr>
    </w:div>
    <w:div w:id="1416585256">
      <w:bodyDiv w:val="1"/>
      <w:marLeft w:val="0"/>
      <w:marRight w:val="0"/>
      <w:marTop w:val="0"/>
      <w:marBottom w:val="0"/>
      <w:divBdr>
        <w:top w:val="none" w:sz="0" w:space="0" w:color="auto"/>
        <w:left w:val="none" w:sz="0" w:space="0" w:color="auto"/>
        <w:bottom w:val="none" w:sz="0" w:space="0" w:color="auto"/>
        <w:right w:val="none" w:sz="0" w:space="0" w:color="auto"/>
      </w:divBdr>
    </w:div>
    <w:div w:id="1510295063">
      <w:bodyDiv w:val="1"/>
      <w:marLeft w:val="0"/>
      <w:marRight w:val="0"/>
      <w:marTop w:val="0"/>
      <w:marBottom w:val="0"/>
      <w:divBdr>
        <w:top w:val="none" w:sz="0" w:space="0" w:color="auto"/>
        <w:left w:val="none" w:sz="0" w:space="0" w:color="auto"/>
        <w:bottom w:val="none" w:sz="0" w:space="0" w:color="auto"/>
        <w:right w:val="none" w:sz="0" w:space="0" w:color="auto"/>
      </w:divBdr>
    </w:div>
    <w:div w:id="1588878637">
      <w:bodyDiv w:val="1"/>
      <w:marLeft w:val="0"/>
      <w:marRight w:val="0"/>
      <w:marTop w:val="0"/>
      <w:marBottom w:val="0"/>
      <w:divBdr>
        <w:top w:val="none" w:sz="0" w:space="0" w:color="auto"/>
        <w:left w:val="none" w:sz="0" w:space="0" w:color="auto"/>
        <w:bottom w:val="none" w:sz="0" w:space="0" w:color="auto"/>
        <w:right w:val="none" w:sz="0" w:space="0" w:color="auto"/>
      </w:divBdr>
    </w:div>
    <w:div w:id="1602642755">
      <w:bodyDiv w:val="1"/>
      <w:marLeft w:val="0"/>
      <w:marRight w:val="0"/>
      <w:marTop w:val="0"/>
      <w:marBottom w:val="0"/>
      <w:divBdr>
        <w:top w:val="none" w:sz="0" w:space="0" w:color="auto"/>
        <w:left w:val="none" w:sz="0" w:space="0" w:color="auto"/>
        <w:bottom w:val="none" w:sz="0" w:space="0" w:color="auto"/>
        <w:right w:val="none" w:sz="0" w:space="0" w:color="auto"/>
      </w:divBdr>
    </w:div>
    <w:div w:id="1748116869">
      <w:bodyDiv w:val="1"/>
      <w:marLeft w:val="0"/>
      <w:marRight w:val="0"/>
      <w:marTop w:val="0"/>
      <w:marBottom w:val="0"/>
      <w:divBdr>
        <w:top w:val="none" w:sz="0" w:space="0" w:color="auto"/>
        <w:left w:val="none" w:sz="0" w:space="0" w:color="auto"/>
        <w:bottom w:val="none" w:sz="0" w:space="0" w:color="auto"/>
        <w:right w:val="none" w:sz="0" w:space="0" w:color="auto"/>
      </w:divBdr>
    </w:div>
    <w:div w:id="1807697404">
      <w:bodyDiv w:val="1"/>
      <w:marLeft w:val="0"/>
      <w:marRight w:val="0"/>
      <w:marTop w:val="0"/>
      <w:marBottom w:val="0"/>
      <w:divBdr>
        <w:top w:val="none" w:sz="0" w:space="0" w:color="auto"/>
        <w:left w:val="none" w:sz="0" w:space="0" w:color="auto"/>
        <w:bottom w:val="none" w:sz="0" w:space="0" w:color="auto"/>
        <w:right w:val="none" w:sz="0" w:space="0" w:color="auto"/>
      </w:divBdr>
    </w:div>
    <w:div w:id="1831553530">
      <w:bodyDiv w:val="1"/>
      <w:marLeft w:val="0"/>
      <w:marRight w:val="0"/>
      <w:marTop w:val="0"/>
      <w:marBottom w:val="0"/>
      <w:divBdr>
        <w:top w:val="none" w:sz="0" w:space="0" w:color="auto"/>
        <w:left w:val="none" w:sz="0" w:space="0" w:color="auto"/>
        <w:bottom w:val="none" w:sz="0" w:space="0" w:color="auto"/>
        <w:right w:val="none" w:sz="0" w:space="0" w:color="auto"/>
      </w:divBdr>
    </w:div>
    <w:div w:id="1933852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1021/acs.langmuir.5c01862" TargetMode="External"/><Relationship Id="rId3" Type="http://schemas.openxmlformats.org/officeDocument/2006/relationships/styles" Target="styles.xml"/><Relationship Id="rId21" Type="http://schemas.openxmlformats.org/officeDocument/2006/relationships/hyperlink" Target="http://doi.org/10.1016/j.inoche.2009.09.026"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yperlink" Target="http://doi.org/10.1039/D5CE01001B"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doi.org/10.1186/s11671-019-3163-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07/s42114-023-00651-2"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doi.org/10.1002/adfm.202300661"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doi.org/10.1007/s10853-018-03219-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doi.org/10.1039/D2QI00968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367A3-54F0-4C01-87EC-FBDD8F3E5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41502</TotalTime>
  <Pages>12</Pages>
  <Words>2967</Words>
  <Characters>16916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Amjad Majeed</dc:creator>
  <cp:keywords/>
  <dc:description/>
  <cp:lastModifiedBy>Muhammad Amjad Majeed</cp:lastModifiedBy>
  <cp:revision>74</cp:revision>
  <dcterms:created xsi:type="dcterms:W3CDTF">2021-05-10T16:19:00Z</dcterms:created>
  <dcterms:modified xsi:type="dcterms:W3CDTF">2026-07-06T08:58:00Z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58e2156c9585bbffb692eed308770436ec6b5c9a2afd0c5061bc245aa343a2d2</vt:lpwstr>
  </property>
</Properties>
</file>