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B61B8" w14:textId="77777777" w:rsidR="00D22947" w:rsidRPr="00D22947" w:rsidRDefault="00D22947" w:rsidP="00D22947">
      <w:pPr>
        <w:spacing w:before="240" w:line="276" w:lineRule="auto"/>
        <w:jc w:val="both"/>
        <w:rPr>
          <w:rFonts w:ascii="Garamond" w:eastAsia="Garamond" w:hAnsi="Garamond" w:cs="Garamond"/>
          <w:b/>
          <w:bCs/>
          <w:color w:val="000000"/>
          <w:kern w:val="0"/>
          <w:sz w:val="28"/>
          <w:szCs w:val="28"/>
          <w:lang w:val="en-GB"/>
          <w14:ligatures w14:val="none"/>
        </w:rPr>
      </w:pPr>
      <w:r w:rsidRPr="00D22947">
        <w:rPr>
          <w:rFonts w:ascii="Garamond" w:eastAsia="Garamond" w:hAnsi="Garamond" w:cs="Garamond"/>
          <w:b/>
          <w:bCs/>
          <w:color w:val="000000"/>
          <w:kern w:val="0"/>
          <w:sz w:val="28"/>
          <w:szCs w:val="28"/>
          <w:lang w:val="en-GB"/>
          <w14:ligatures w14:val="none"/>
        </w:rPr>
        <w:t>Supplementary Information</w:t>
      </w:r>
    </w:p>
    <w:p w14:paraId="38E08F89" w14:textId="77777777" w:rsidR="00D22947" w:rsidRPr="00D22947" w:rsidRDefault="00D22947" w:rsidP="00D22947">
      <w:pPr>
        <w:spacing w:line="480" w:lineRule="auto"/>
        <w:jc w:val="center"/>
        <w:rPr>
          <w:rFonts w:ascii="Calibri" w:eastAsia="Calibri" w:hAnsi="Calibri" w:cs="Arial"/>
          <w:kern w:val="0"/>
          <w:sz w:val="22"/>
          <w:szCs w:val="22"/>
          <w:lang w:val="en-GB"/>
          <w14:ligatures w14:val="none"/>
        </w:rPr>
      </w:pPr>
      <w:r w:rsidRPr="00D22947">
        <w:rPr>
          <w:rFonts w:ascii="Calibri" w:eastAsia="Calibri" w:hAnsi="Calibri" w:cs="Arial"/>
          <w:noProof/>
          <w:kern w:val="0"/>
          <w:sz w:val="22"/>
          <w:szCs w:val="22"/>
          <w:lang w:val="en-GB"/>
          <w14:ligatures w14:val="none"/>
        </w:rPr>
        <w:drawing>
          <wp:inline distT="0" distB="0" distL="0" distR="0" wp14:anchorId="0A129E70" wp14:editId="0754ED42">
            <wp:extent cx="4678680" cy="2020824"/>
            <wp:effectExtent l="0" t="0" r="0" b="0"/>
            <wp:docPr id="1538608263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608263" name="Picture 153860826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8680" cy="2020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EF3D62" w14:textId="77777777" w:rsidR="00D22947" w:rsidRPr="00D22947" w:rsidRDefault="00D22947" w:rsidP="00D22947">
      <w:pPr>
        <w:spacing w:line="480" w:lineRule="auto"/>
        <w:jc w:val="both"/>
        <w:rPr>
          <w:rFonts w:ascii="Garamond" w:eastAsia="Garamond" w:hAnsi="Garamond" w:cs="Garamond"/>
          <w:color w:val="000000"/>
          <w:kern w:val="0"/>
          <w:lang w:val="en-GB"/>
          <w14:ligatures w14:val="none"/>
        </w:rPr>
      </w:pPr>
      <w:r w:rsidRPr="00D22947">
        <w:rPr>
          <w:rFonts w:ascii="Garamond" w:eastAsia="Garamond" w:hAnsi="Garamond" w:cs="Garamond"/>
          <w:b/>
          <w:bCs/>
          <w:color w:val="000000"/>
          <w:kern w:val="0"/>
          <w:lang w:val="en-GB"/>
          <w14:ligatures w14:val="none"/>
        </w:rPr>
        <w:t>Fig. 1S – Immunofluorescence assays negative control</w:t>
      </w:r>
      <w:r w:rsidRPr="00D22947">
        <w:rPr>
          <w:rFonts w:ascii="Garamond" w:eastAsia="Garamond" w:hAnsi="Garamond" w:cs="Garamond"/>
          <w:color w:val="000000"/>
          <w:kern w:val="0"/>
          <w:lang w:val="en-GB"/>
          <w14:ligatures w14:val="none"/>
        </w:rPr>
        <w:t xml:space="preserve">. Negative control experiments were performed by omitting </w:t>
      </w:r>
      <w:r w:rsidRPr="00D22947">
        <w:rPr>
          <w:rFonts w:ascii="Garamond" w:eastAsia="Garamond" w:hAnsi="Garamond" w:cs="Garamond"/>
          <w:b/>
          <w:bCs/>
          <w:color w:val="000000"/>
          <w:kern w:val="0"/>
          <w:lang w:val="en-GB"/>
          <w14:ligatures w14:val="none"/>
        </w:rPr>
        <w:t>a</w:t>
      </w:r>
      <w:r w:rsidRPr="00D22947">
        <w:rPr>
          <w:rFonts w:ascii="Garamond" w:eastAsia="Garamond" w:hAnsi="Garamond" w:cs="Garamond"/>
          <w:color w:val="000000"/>
          <w:kern w:val="0"/>
          <w:lang w:val="en-GB"/>
          <w14:ligatures w14:val="none"/>
        </w:rPr>
        <w:t xml:space="preserve"> </w:t>
      </w:r>
      <w:r w:rsidRPr="00D22947">
        <w:rPr>
          <w:rFonts w:ascii="Cambria Math" w:eastAsia="Garamond" w:hAnsi="Cambria Math" w:cs="Cambria Math"/>
          <w:color w:val="000000"/>
          <w:kern w:val="0"/>
          <w:lang w:val="en-GB"/>
          <w14:ligatures w14:val="none"/>
        </w:rPr>
        <w:t>𝛼</w:t>
      </w:r>
      <w:r w:rsidRPr="00D22947">
        <w:rPr>
          <w:rFonts w:ascii="Garamond" w:eastAsia="Garamond" w:hAnsi="Garamond" w:cs="Garamond"/>
          <w:color w:val="000000"/>
          <w:kern w:val="0"/>
          <w:lang w:val="en-GB"/>
          <w14:ligatures w14:val="none"/>
        </w:rPr>
        <w:t xml:space="preserve">-SMA, </w:t>
      </w:r>
      <w:r w:rsidRPr="00D22947">
        <w:rPr>
          <w:rFonts w:ascii="Garamond" w:eastAsia="Garamond" w:hAnsi="Garamond" w:cs="Garamond"/>
          <w:b/>
          <w:bCs/>
          <w:color w:val="000000"/>
          <w:kern w:val="0"/>
          <w:lang w:val="en-GB"/>
          <w14:ligatures w14:val="none"/>
        </w:rPr>
        <w:t>b</w:t>
      </w:r>
      <w:r w:rsidRPr="00D22947">
        <w:rPr>
          <w:rFonts w:ascii="Garamond" w:eastAsia="Garamond" w:hAnsi="Garamond" w:cs="Garamond"/>
          <w:color w:val="000000"/>
          <w:kern w:val="0"/>
          <w:lang w:val="en-GB"/>
          <w14:ligatures w14:val="none"/>
        </w:rPr>
        <w:t xml:space="preserve"> </w:t>
      </w:r>
      <w:proofErr w:type="spellStart"/>
      <w:r w:rsidRPr="00D22947">
        <w:rPr>
          <w:rFonts w:ascii="Garamond" w:eastAsia="Garamond" w:hAnsi="Garamond" w:cs="Garamond"/>
          <w:color w:val="000000"/>
          <w:kern w:val="0"/>
          <w:lang w:val="en-GB"/>
          <w14:ligatures w14:val="none"/>
        </w:rPr>
        <w:t>MyoD</w:t>
      </w:r>
      <w:proofErr w:type="spellEnd"/>
      <w:r w:rsidRPr="00D22947">
        <w:rPr>
          <w:rFonts w:ascii="Garamond" w:eastAsia="Garamond" w:hAnsi="Garamond" w:cs="Garamond"/>
          <w:color w:val="000000"/>
          <w:kern w:val="0"/>
          <w:lang w:val="en-GB"/>
          <w14:ligatures w14:val="none"/>
        </w:rPr>
        <w:t xml:space="preserve">, and </w:t>
      </w:r>
      <w:r w:rsidRPr="00D22947">
        <w:rPr>
          <w:rFonts w:ascii="Garamond" w:eastAsia="Garamond" w:hAnsi="Garamond" w:cs="Garamond"/>
          <w:b/>
          <w:bCs/>
          <w:color w:val="000000"/>
          <w:kern w:val="0"/>
          <w:lang w:val="en-GB"/>
          <w14:ligatures w14:val="none"/>
        </w:rPr>
        <w:t>c</w:t>
      </w:r>
      <w:r w:rsidRPr="00D22947">
        <w:rPr>
          <w:rFonts w:ascii="Garamond" w:eastAsia="Garamond" w:hAnsi="Garamond" w:cs="Garamond"/>
          <w:color w:val="000000"/>
          <w:kern w:val="0"/>
          <w:lang w:val="en-GB"/>
          <w14:ligatures w14:val="none"/>
        </w:rPr>
        <w:t xml:space="preserve"> ERK primary antibodies. Samples were observed under a fluorescence microscope, where no signal was detected.</w:t>
      </w:r>
    </w:p>
    <w:p w14:paraId="72B2C502" w14:textId="77777777" w:rsidR="00D22947" w:rsidRPr="00D22947" w:rsidRDefault="00D22947">
      <w:pPr>
        <w:rPr>
          <w:lang w:val="en-GB"/>
        </w:rPr>
      </w:pPr>
    </w:p>
    <w:sectPr w:rsidR="00D22947" w:rsidRPr="00D22947" w:rsidSect="00D22947">
      <w:footerReference w:type="default" r:id="rId5"/>
      <w:pgSz w:w="11906" w:h="16838"/>
      <w:pgMar w:top="1417" w:right="1134" w:bottom="1134" w:left="1134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0709041"/>
      <w:docPartObj>
        <w:docPartGallery w:val="Page Numbers (Bottom of Page)"/>
        <w:docPartUnique/>
      </w:docPartObj>
    </w:sdtPr>
    <w:sdtContent>
      <w:p w14:paraId="601EA3CA" w14:textId="77777777" w:rsidR="00D22947" w:rsidRPr="00445502" w:rsidRDefault="00D22947">
        <w:pPr>
          <w:pStyle w:val="Pidipagina1"/>
          <w:jc w:val="right"/>
        </w:pPr>
        <w:r w:rsidRPr="00445502">
          <w:fldChar w:fldCharType="begin"/>
        </w:r>
        <w:r w:rsidRPr="00445502">
          <w:instrText>PAGE   \* MERGEFORMAT</w:instrText>
        </w:r>
        <w:r w:rsidRPr="00445502">
          <w:fldChar w:fldCharType="separate"/>
        </w:r>
        <w:r w:rsidRPr="00445502">
          <w:t>2</w:t>
        </w:r>
        <w:r w:rsidRPr="00445502">
          <w:fldChar w:fldCharType="end"/>
        </w:r>
      </w:p>
    </w:sdtContent>
  </w:sdt>
  <w:p w14:paraId="127E59AC" w14:textId="77777777" w:rsidR="00D22947" w:rsidRPr="00445502" w:rsidRDefault="00D22947">
    <w:pPr>
      <w:pStyle w:val="Pidipagina1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947"/>
    <w:rsid w:val="0060785A"/>
    <w:rsid w:val="00D22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645FC"/>
  <w15:chartTrackingRefBased/>
  <w15:docId w15:val="{4A3A9EB8-5C59-42AC-91DE-FDD98DA62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229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229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229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229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229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229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229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229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229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229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229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229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2294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2294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2294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2294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2294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2294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229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229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229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229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229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2294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2294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2294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229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2294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22947"/>
    <w:rPr>
      <w:b/>
      <w:bCs/>
      <w:smallCaps/>
      <w:color w:val="0F4761" w:themeColor="accent1" w:themeShade="BF"/>
      <w:spacing w:val="5"/>
    </w:rPr>
  </w:style>
  <w:style w:type="paragraph" w:customStyle="1" w:styleId="Pidipagina1">
    <w:name w:val="Piè di pagina1"/>
    <w:basedOn w:val="Normale"/>
    <w:next w:val="Pidipagina"/>
    <w:link w:val="PidipaginaCarattere"/>
    <w:uiPriority w:val="99"/>
    <w:unhideWhenUsed/>
    <w:rsid w:val="00D22947"/>
    <w:pPr>
      <w:tabs>
        <w:tab w:val="center" w:pos="4819"/>
        <w:tab w:val="right" w:pos="9638"/>
      </w:tabs>
      <w:spacing w:after="0" w:line="240" w:lineRule="auto"/>
    </w:pPr>
    <w:rPr>
      <w:lang w:val="en-GB"/>
    </w:rPr>
  </w:style>
  <w:style w:type="character" w:customStyle="1" w:styleId="PidipaginaCarattere">
    <w:name w:val="Piè di pagina Carattere"/>
    <w:basedOn w:val="Carpredefinitoparagrafo"/>
    <w:link w:val="Pidipagina1"/>
    <w:uiPriority w:val="99"/>
    <w:rsid w:val="00D22947"/>
    <w:rPr>
      <w:lang w:val="en-GB"/>
    </w:rPr>
  </w:style>
  <w:style w:type="paragraph" w:styleId="Pidipagina">
    <w:name w:val="footer"/>
    <w:basedOn w:val="Normale"/>
    <w:link w:val="PidipaginaCarattere1"/>
    <w:uiPriority w:val="99"/>
    <w:semiHidden/>
    <w:unhideWhenUsed/>
    <w:rsid w:val="00D229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1">
    <w:name w:val="Piè di pagina Carattere1"/>
    <w:basedOn w:val="Carpredefinitoparagrafo"/>
    <w:link w:val="Pidipagina"/>
    <w:uiPriority w:val="99"/>
    <w:semiHidden/>
    <w:rsid w:val="00D22947"/>
  </w:style>
  <w:style w:type="character" w:styleId="Numeroriga">
    <w:name w:val="line number"/>
    <w:basedOn w:val="Carpredefinitoparagrafo"/>
    <w:uiPriority w:val="99"/>
    <w:semiHidden/>
    <w:unhideWhenUsed/>
    <w:rsid w:val="00D229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Gornati Rosalba</dc:creator>
  <cp:keywords/>
  <dc:description/>
  <cp:lastModifiedBy>Gornati Rosalba</cp:lastModifiedBy>
  <cp:revision>1</cp:revision>
  <dcterms:created xsi:type="dcterms:W3CDTF">2026-05-12T05:55:00Z</dcterms:created>
  <dcterms:modified xsi:type="dcterms:W3CDTF">2026-05-12T05:55:00Z</dcterms:modified>
</cp:coreProperties>
</file>