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480" w:lineRule="auto"/>
        <w:jc w:val="center"/>
        <w:textAlignment w:val="auto"/>
        <w:rPr>
          <w:rFonts w:hint="default" w:ascii="Times New Roman" w:hAnsi="Times New Roman" w:eastAsia="等线" w:cs="Times New Roman"/>
          <w:b/>
          <w:bCs/>
          <w:color w:val="000000" w:themeColor="text1"/>
          <w:sz w:val="21"/>
          <w:szCs w:val="21"/>
          <w14:textFill>
            <w14:solidFill>
              <w14:schemeClr w14:val="tx1"/>
            </w14:solidFill>
          </w14:textFill>
        </w:rPr>
      </w:pPr>
      <w:r>
        <w:rPr>
          <w:rStyle w:val="7"/>
          <w:rFonts w:hint="default" w:ascii="Times New Roman" w:hAnsi="Times New Roman" w:cs="Times New Roman"/>
          <w:color w:val="000000" w:themeColor="text1"/>
          <w:sz w:val="21"/>
          <w:szCs w:val="21"/>
          <w14:textFill>
            <w14:solidFill>
              <w14:schemeClr w14:val="tx1"/>
            </w14:solidFill>
          </w14:textFill>
        </w:rPr>
        <w:t>Online Supplemental Methods</w:t>
      </w:r>
    </w:p>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eastAsia="等线" w:cs="Times New Roman"/>
          <w:b/>
          <w:bCs/>
          <w:color w:val="000000" w:themeColor="text1"/>
          <w:sz w:val="21"/>
          <w:szCs w:val="21"/>
          <w14:textFill>
            <w14:solidFill>
              <w14:schemeClr w14:val="tx1"/>
            </w14:solidFill>
          </w14:textFill>
        </w:rPr>
      </w:pPr>
      <w:r>
        <w:rPr>
          <w:rFonts w:hint="default" w:ascii="Times New Roman" w:hAnsi="Times New Roman" w:eastAsia="等线" w:cs="Times New Roman"/>
          <w:b/>
          <w:bCs/>
          <w:color w:val="000000" w:themeColor="text1"/>
          <w:sz w:val="21"/>
          <w:szCs w:val="21"/>
          <w14:textFill>
            <w14:solidFill>
              <w14:schemeClr w14:val="tx1"/>
            </w14:solidFill>
          </w14:textFill>
        </w:rPr>
        <w:t>Animals</w:t>
      </w:r>
    </w:p>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eastAsia="等线" w:cs="Times New Roman"/>
          <w:color w:val="000000" w:themeColor="text1"/>
          <w:sz w:val="21"/>
          <w:szCs w:val="21"/>
          <w14:textFill>
            <w14:solidFill>
              <w14:schemeClr w14:val="tx1"/>
            </w14:solidFill>
          </w14:textFill>
        </w:rPr>
      </w:pPr>
      <w:r>
        <w:rPr>
          <w:rFonts w:hint="default" w:ascii="Times New Roman" w:hAnsi="Times New Roman" w:eastAsia="等线" w:cs="Times New Roman"/>
          <w:color w:val="000000" w:themeColor="text1"/>
          <w:sz w:val="21"/>
          <w:szCs w:val="21"/>
          <w14:textFill>
            <w14:solidFill>
              <w14:schemeClr w14:val="tx1"/>
            </w14:solidFill>
          </w14:textFill>
        </w:rPr>
        <w:t xml:space="preserve">Male mice aged 8 weeks old and male Sprague Dawley rats aged 8 weeks old were used in this study. All animals were maintained in a pathogen-free facility. All animal experiments were performed in compliance with the guidelines for the care and use of laboratory animals and were approved by the Institute for Laboratory Animal Research of Nanjing Medical University. The protocols were approved by the committee of the Ethics of Animal Experiments of Nanjing Medical University (Permit Number: 1705029, 2001008). </w:t>
      </w:r>
    </w:p>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eastAsia="等线" w:cs="Times New Roman"/>
          <w:b/>
          <w:bCs/>
          <w:color w:val="000000" w:themeColor="text1"/>
          <w:sz w:val="21"/>
          <w:szCs w:val="21"/>
          <w14:textFill>
            <w14:solidFill>
              <w14:schemeClr w14:val="tx1"/>
            </w14:solidFill>
          </w14:textFill>
        </w:rPr>
      </w:pPr>
      <w:r>
        <w:rPr>
          <w:rFonts w:hint="default" w:ascii="Times New Roman" w:hAnsi="Times New Roman" w:eastAsia="等线" w:cs="Times New Roman"/>
          <w:b/>
          <w:bCs/>
          <w:color w:val="000000" w:themeColor="text1"/>
          <w:sz w:val="21"/>
          <w:szCs w:val="21"/>
          <w14:textFill>
            <w14:solidFill>
              <w14:schemeClr w14:val="tx1"/>
            </w14:solidFill>
          </w14:textFill>
        </w:rPr>
        <w:t>Su/Hx-induced PH in mice</w:t>
      </w:r>
    </w:p>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eastAsia="等线"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 xml:space="preserve">Male mice aged 8 weeks </w:t>
      </w:r>
      <w:r>
        <w:rPr>
          <w:rFonts w:hint="default" w:ascii="Times New Roman" w:hAnsi="Times New Roman" w:eastAsia="等线" w:cs="Times New Roman"/>
          <w:color w:val="000000" w:themeColor="text1"/>
          <w:sz w:val="21"/>
          <w:szCs w:val="21"/>
          <w14:textFill>
            <w14:solidFill>
              <w14:schemeClr w14:val="tx1"/>
            </w14:solidFill>
          </w14:textFill>
        </w:rPr>
        <w:t>received a</w:t>
      </w:r>
      <w:r>
        <w:rPr>
          <w:rFonts w:hint="default" w:ascii="Times New Roman" w:hAnsi="Times New Roman" w:eastAsia="等线" w:cs="Times New Roman"/>
          <w:color w:val="000000" w:themeColor="text1"/>
          <w:sz w:val="21"/>
          <w:szCs w:val="21"/>
          <w14:textFill>
            <w14:solidFill>
              <w14:schemeClr w14:val="tx1"/>
            </w14:solidFill>
          </w14:textFill>
        </w:rPr>
        <w:t xml:space="preserve"> </w:t>
      </w:r>
      <w:r>
        <w:rPr>
          <w:rFonts w:hint="default" w:ascii="Times New Roman" w:hAnsi="Times New Roman" w:eastAsia="等线" w:cs="Times New Roman"/>
          <w:color w:val="000000" w:themeColor="text1"/>
          <w:sz w:val="21"/>
          <w:szCs w:val="21"/>
          <w14:textFill>
            <w14:solidFill>
              <w14:schemeClr w14:val="tx1"/>
            </w14:solidFill>
          </w14:textFill>
        </w:rPr>
        <w:t>weekly single subcutaneous injection of SUGEN5416 (20 mg/kg body weight). Experimental animals were exposed to chronic hypoxia (10% O</w:t>
      </w:r>
      <w:r>
        <w:rPr>
          <w:rFonts w:hint="default" w:ascii="Times New Roman" w:hAnsi="Times New Roman" w:eastAsia="等线" w:cs="Times New Roman"/>
          <w:color w:val="000000" w:themeColor="text1"/>
          <w:sz w:val="21"/>
          <w:szCs w:val="21"/>
          <w:vertAlign w:val="subscript"/>
          <w14:textFill>
            <w14:solidFill>
              <w14:schemeClr w14:val="tx1"/>
            </w14:solidFill>
          </w14:textFill>
        </w:rPr>
        <w:t>2</w:t>
      </w:r>
      <w:r>
        <w:rPr>
          <w:rFonts w:hint="default" w:ascii="Times New Roman" w:hAnsi="Times New Roman" w:eastAsia="等线" w:cs="Times New Roman"/>
          <w:color w:val="000000" w:themeColor="text1"/>
          <w:sz w:val="21"/>
          <w:szCs w:val="21"/>
          <w14:textFill>
            <w14:solidFill>
              <w14:schemeClr w14:val="tx1"/>
            </w14:solidFill>
          </w14:textFill>
        </w:rPr>
        <w:t>) in a ventilated chamber for 4 weeks. Control mice received vehicle instead of SUGEN5416 and were subjected t</w:t>
      </w:r>
      <w:r>
        <w:rPr>
          <w:rFonts w:hint="default" w:ascii="Times New Roman" w:hAnsi="Times New Roman" w:cs="Times New Roman"/>
          <w:color w:val="000000" w:themeColor="text1"/>
          <w:sz w:val="21"/>
          <w:szCs w:val="21"/>
          <w14:textFill>
            <w14:solidFill>
              <w14:schemeClr w14:val="tx1"/>
            </w14:solidFill>
          </w14:textFill>
        </w:rPr>
        <w:t xml:space="preserve">o </w:t>
      </w:r>
      <w:r>
        <w:rPr>
          <w:rFonts w:hint="default" w:ascii="Times New Roman" w:hAnsi="Times New Roman" w:eastAsia="等线" w:cs="Times New Roman"/>
          <w:color w:val="000000" w:themeColor="text1"/>
          <w:sz w:val="21"/>
          <w:szCs w:val="21"/>
          <w14:textFill>
            <w14:solidFill>
              <w14:schemeClr w14:val="tx1"/>
            </w14:solidFill>
          </w14:textFill>
        </w:rPr>
        <w:t>normoxi</w:t>
      </w:r>
      <w:r>
        <w:rPr>
          <w:rFonts w:hint="default" w:ascii="Times New Roman" w:hAnsi="Times New Roman" w:eastAsia="等线" w:cs="Times New Roman"/>
          <w:color w:val="000000" w:themeColor="text1"/>
          <w:sz w:val="21"/>
          <w:szCs w:val="21"/>
          <w14:textFill>
            <w14:solidFill>
              <w14:schemeClr w14:val="tx1"/>
            </w14:solidFill>
          </w14:textFill>
        </w:rPr>
        <w:t>a</w:t>
      </w:r>
      <w:r>
        <w:rPr>
          <w:rFonts w:hint="default" w:ascii="Times New Roman" w:hAnsi="Times New Roman" w:eastAsia="等线" w:cs="Times New Roman"/>
          <w:color w:val="000000" w:themeColor="text1"/>
          <w:sz w:val="21"/>
          <w:szCs w:val="21"/>
          <w14:textFill>
            <w14:solidFill>
              <w14:schemeClr w14:val="tx1"/>
            </w14:solidFill>
          </w14:textFill>
        </w:rPr>
        <w:t xml:space="preserve"> condition. All animals had access to standard mouse chow and water ad libitum.</w:t>
      </w:r>
      <w:r>
        <w:rPr>
          <w:rFonts w:hint="default" w:ascii="Times New Roman" w:hAnsi="Times New Roman" w:eastAsia="宋体" w:cs="Times New Roman"/>
          <w:color w:val="000000" w:themeColor="text1"/>
          <w:sz w:val="21"/>
          <w:szCs w:val="21"/>
          <w14:textFill>
            <w14:solidFill>
              <w14:schemeClr w14:val="tx1"/>
            </w14:solidFill>
          </w14:textFill>
        </w:rPr>
        <w:t xml:space="preserve"> The chamber was opened twice a week for cleaning and replenishment of food and water. </w:t>
      </w:r>
      <w:r>
        <w:rPr>
          <w:rFonts w:hint="default" w:ascii="Times New Roman" w:hAnsi="Times New Roman" w:eastAsia="等线" w:cs="Times New Roman"/>
          <w:color w:val="000000" w:themeColor="text1"/>
          <w:sz w:val="21"/>
          <w:szCs w:val="21"/>
          <w14:textFill>
            <w14:solidFill>
              <w14:schemeClr w14:val="tx1"/>
            </w14:solidFill>
          </w14:textFill>
        </w:rPr>
        <w:t xml:space="preserve">At the end of the treatment, the parameters on pulmonary hypertension and pulmonary vascular remodeling were assessed, and tissue samples were collected for the downstream experiments. </w:t>
      </w:r>
    </w:p>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等线" w:cs="Times New Roman"/>
          <w:b/>
          <w:bCs/>
          <w:color w:val="000000" w:themeColor="text1"/>
          <w:sz w:val="21"/>
          <w:szCs w:val="21"/>
          <w14:textFill>
            <w14:solidFill>
              <w14:schemeClr w14:val="tx1"/>
            </w14:solidFill>
          </w14:textFill>
        </w:rPr>
        <w:t>Su/Hx</w:t>
      </w:r>
      <w:r>
        <w:rPr>
          <w:rFonts w:hint="default" w:ascii="Times New Roman" w:hAnsi="Times New Roman" w:eastAsia="宋体" w:cs="Times New Roman"/>
          <w:b/>
          <w:bCs/>
          <w:color w:val="000000" w:themeColor="text1"/>
          <w:sz w:val="21"/>
          <w:szCs w:val="21"/>
          <w14:textFill>
            <w14:solidFill>
              <w14:schemeClr w14:val="tx1"/>
            </w14:solidFill>
          </w14:textFill>
        </w:rPr>
        <w:t>-induced</w:t>
      </w:r>
      <w:r>
        <w:rPr>
          <w:rFonts w:hint="default" w:ascii="Times New Roman" w:hAnsi="Times New Roman" w:eastAsia="等线" w:cs="Times New Roman"/>
          <w:b/>
          <w:bCs/>
          <w:color w:val="000000" w:themeColor="text1"/>
          <w:sz w:val="21"/>
          <w:szCs w:val="21"/>
          <w14:textFill>
            <w14:solidFill>
              <w14:schemeClr w14:val="tx1"/>
            </w14:solidFill>
          </w14:textFill>
        </w:rPr>
        <w:t xml:space="preserve"> PH</w:t>
      </w:r>
      <w:r>
        <w:rPr>
          <w:rFonts w:hint="default" w:ascii="Times New Roman" w:hAnsi="Times New Roman" w:eastAsia="宋体" w:cs="Times New Roman"/>
          <w:b/>
          <w:bCs/>
          <w:color w:val="000000" w:themeColor="text1"/>
          <w:sz w:val="21"/>
          <w:szCs w:val="21"/>
          <w14:textFill>
            <w14:solidFill>
              <w14:schemeClr w14:val="tx1"/>
            </w14:solidFill>
          </w14:textFill>
        </w:rPr>
        <w:t xml:space="preserve"> in rat</w:t>
      </w:r>
    </w:p>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等线" w:cs="Times New Roman"/>
          <w:color w:val="000000" w:themeColor="text1"/>
          <w:sz w:val="21"/>
          <w:szCs w:val="21"/>
          <w14:textFill>
            <w14:solidFill>
              <w14:schemeClr w14:val="tx1"/>
            </w14:solidFill>
          </w14:textFill>
        </w:rPr>
        <w:t>To generate</w:t>
      </w:r>
      <w:r>
        <w:rPr>
          <w:rFonts w:hint="default" w:ascii="Times New Roman" w:hAnsi="Times New Roman" w:eastAsia="宋体" w:cs="Times New Roman"/>
          <w:color w:val="000000" w:themeColor="text1"/>
          <w:sz w:val="21"/>
          <w:szCs w:val="21"/>
          <w14:textFill>
            <w14:solidFill>
              <w14:schemeClr w14:val="tx1"/>
            </w14:solidFill>
          </w14:textFill>
        </w:rPr>
        <w:t xml:space="preserve"> </w:t>
      </w:r>
      <w:r>
        <w:rPr>
          <w:rFonts w:hint="default" w:ascii="Times New Roman" w:hAnsi="Times New Roman" w:eastAsia="等线" w:cs="Times New Roman"/>
          <w:color w:val="000000" w:themeColor="text1"/>
          <w:sz w:val="21"/>
          <w:szCs w:val="21"/>
          <w14:textFill>
            <w14:solidFill>
              <w14:schemeClr w14:val="tx1"/>
            </w14:solidFill>
          </w14:textFill>
        </w:rPr>
        <w:t xml:space="preserve">hypoxia-induced PH, male Sprague-Dawley rats </w:t>
      </w:r>
      <w:r>
        <w:rPr>
          <w:rFonts w:hint="default" w:ascii="Times New Roman" w:hAnsi="Times New Roman" w:eastAsia="宋体" w:cs="Times New Roman"/>
          <w:color w:val="000000" w:themeColor="text1"/>
          <w:sz w:val="21"/>
          <w:szCs w:val="21"/>
          <w14:textFill>
            <w14:solidFill>
              <w14:schemeClr w14:val="tx1"/>
            </w14:solidFill>
          </w14:textFill>
        </w:rPr>
        <w:t>r</w:t>
      </w:r>
      <w:r>
        <w:rPr>
          <w:rFonts w:hint="default" w:ascii="Times New Roman" w:hAnsi="Times New Roman" w:cs="Times New Roman"/>
          <w:color w:val="000000" w:themeColor="text1"/>
          <w:sz w:val="21"/>
          <w:szCs w:val="21"/>
          <w14:textFill>
            <w14:solidFill>
              <w14:schemeClr w14:val="tx1"/>
            </w14:solidFill>
          </w14:textFill>
        </w:rPr>
        <w:t xml:space="preserve">eceived a single subcutaneous injection of SU5416 (20mg/kg) and were exposed to hypoxia for 3 weeks before returning to room air for </w:t>
      </w:r>
      <w:r>
        <w:rPr>
          <w:rFonts w:hint="default" w:ascii="Times New Roman" w:hAnsi="Times New Roman" w:eastAsia="宋体" w:cs="Times New Roman"/>
          <w:color w:val="000000" w:themeColor="text1"/>
          <w:sz w:val="21"/>
          <w:szCs w:val="21"/>
          <w14:textFill>
            <w14:solidFill>
              <w14:schemeClr w14:val="tx1"/>
            </w14:solidFill>
          </w14:textFill>
        </w:rPr>
        <w:t>2</w:t>
      </w:r>
      <w:r>
        <w:rPr>
          <w:rFonts w:hint="default" w:ascii="Times New Roman" w:hAnsi="Times New Roman" w:cs="Times New Roman"/>
          <w:color w:val="000000" w:themeColor="text1"/>
          <w:sz w:val="21"/>
          <w:szCs w:val="21"/>
          <w14:textFill>
            <w14:solidFill>
              <w14:schemeClr w14:val="tx1"/>
            </w14:solidFill>
          </w14:textFill>
        </w:rPr>
        <w:t xml:space="preserve"> weeks</w:t>
      </w:r>
      <w:r>
        <w:rPr>
          <w:rFonts w:hint="default" w:ascii="Times New Roman" w:hAnsi="Times New Roman"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eastAsia="等线" w:cs="Times New Roman"/>
          <w:color w:val="000000" w:themeColor="text1"/>
          <w:sz w:val="21"/>
          <w:szCs w:val="21"/>
          <w14:textFill>
            <w14:solidFill>
              <w14:schemeClr w14:val="tx1"/>
            </w14:solidFill>
          </w14:textFill>
        </w:rPr>
        <w:t xml:space="preserve">All animals had access to standard </w:t>
      </w:r>
      <w:r>
        <w:rPr>
          <w:rFonts w:hint="default" w:ascii="Times New Roman" w:hAnsi="Times New Roman" w:eastAsia="宋体" w:cs="Times New Roman"/>
          <w:color w:val="000000" w:themeColor="text1"/>
          <w:sz w:val="21"/>
          <w:szCs w:val="21"/>
          <w14:textFill>
            <w14:solidFill>
              <w14:schemeClr w14:val="tx1"/>
            </w14:solidFill>
          </w14:textFill>
        </w:rPr>
        <w:t>rat</w:t>
      </w:r>
      <w:r>
        <w:rPr>
          <w:rFonts w:hint="default" w:ascii="Times New Roman" w:hAnsi="Times New Roman" w:eastAsia="等线" w:cs="Times New Roman"/>
          <w:color w:val="000000" w:themeColor="text1"/>
          <w:sz w:val="21"/>
          <w:szCs w:val="21"/>
          <w14:textFill>
            <w14:solidFill>
              <w14:schemeClr w14:val="tx1"/>
            </w14:solidFill>
          </w14:textFill>
        </w:rPr>
        <w:t xml:space="preserve"> chow and water ad libitum.</w:t>
      </w:r>
      <w:r>
        <w:rPr>
          <w:rFonts w:hint="default" w:ascii="Times New Roman" w:hAnsi="Times New Roman" w:eastAsia="宋体" w:cs="Times New Roman"/>
          <w:color w:val="000000" w:themeColor="text1"/>
          <w:sz w:val="21"/>
          <w:szCs w:val="21"/>
          <w14:textFill>
            <w14:solidFill>
              <w14:schemeClr w14:val="tx1"/>
            </w14:solidFill>
          </w14:textFill>
        </w:rPr>
        <w:t xml:space="preserve"> The chamber was opened twice a week for cleaning and replenishment of food and water</w:t>
      </w:r>
      <w:r>
        <w:rPr>
          <w:rFonts w:hint="default" w:ascii="Times New Roman" w:hAnsi="Times New Roman" w:eastAsia="宋体" w:cs="Times New Roman"/>
          <w:color w:val="000000" w:themeColor="text1"/>
          <w:sz w:val="21"/>
          <w:szCs w:val="21"/>
          <w14:textFill>
            <w14:solidFill>
              <w14:schemeClr w14:val="tx1"/>
            </w14:solidFill>
          </w14:textFill>
        </w:rPr>
        <w:t>. A</w:t>
      </w:r>
      <w:r>
        <w:rPr>
          <w:rFonts w:hint="default" w:ascii="Times New Roman" w:hAnsi="Times New Roman" w:eastAsia="宋体" w:cs="Times New Roman"/>
          <w:color w:val="000000" w:themeColor="text1"/>
          <w:sz w:val="21"/>
          <w:szCs w:val="21"/>
          <w14:textFill>
            <w14:solidFill>
              <w14:schemeClr w14:val="tx1"/>
            </w14:solidFill>
          </w14:textFill>
        </w:rPr>
        <w:t>nimals were assessed for hemodynamic, pulmonary vascular remodeling, and right ventricular hypertrophy.</w:t>
      </w:r>
    </w:p>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H</w:t>
      </w:r>
      <w:r>
        <w:rPr>
          <w:rFonts w:hint="default" w:ascii="Times New Roman" w:hAnsi="Times New Roman" w:eastAsia="宋体" w:cs="Times New Roman"/>
          <w:b/>
          <w:color w:val="000000" w:themeColor="text1"/>
          <w:sz w:val="21"/>
          <w:szCs w:val="21"/>
          <w14:textFill>
            <w14:solidFill>
              <w14:schemeClr w14:val="tx1"/>
            </w14:solidFill>
          </w14:textFill>
        </w:rPr>
        <w:t>uman lung samples and patient characteristics</w:t>
      </w:r>
    </w:p>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sz w:val="21"/>
          <w:szCs w:val="21"/>
          <w:shd w:val="clear" w:color="auto" w:fill="FFFFFF"/>
          <w14:textFill>
            <w14:solidFill>
              <w14:schemeClr w14:val="tx1"/>
            </w14:solidFill>
          </w14:textFill>
        </w:rPr>
        <w:t>Human lung specimens were</w:t>
      </w:r>
      <w:r>
        <w:rPr>
          <w:rFonts w:hint="default" w:ascii="Times New Roman" w:hAnsi="Times New Roman" w:cs="Times New Roman"/>
          <w:color w:val="000000" w:themeColor="text1"/>
          <w:sz w:val="21"/>
          <w:szCs w:val="21"/>
          <w:shd w:val="clear" w:color="auto" w:fill="FFFFFF"/>
          <w14:textFill>
            <w14:solidFill>
              <w14:schemeClr w14:val="tx1"/>
            </w14:solidFill>
          </w14:textFill>
        </w:rPr>
        <w:t xml:space="preserve"> derived</w:t>
      </w:r>
      <w:r>
        <w:rPr>
          <w:rFonts w:hint="default" w:ascii="Times New Roman" w:hAnsi="Times New Roman" w:cs="Times New Roman"/>
          <w:color w:val="000000" w:themeColor="text1"/>
          <w:sz w:val="21"/>
          <w:szCs w:val="21"/>
          <w:shd w:val="clear" w:color="auto" w:fill="FFFFFF"/>
          <w14:textFill>
            <w14:solidFill>
              <w14:schemeClr w14:val="tx1"/>
            </w14:solidFill>
          </w14:textFill>
        </w:rPr>
        <w:t xml:space="preserve"> from healthy donor lungs or explanted lungs from subjects with </w:t>
      </w:r>
      <w:r>
        <w:rPr>
          <w:rFonts w:hint="default" w:ascii="Times New Roman" w:hAnsi="Times New Roman" w:cs="Times New Roman"/>
          <w:color w:val="000000" w:themeColor="text1"/>
          <w:sz w:val="21"/>
          <w:szCs w:val="21"/>
          <w:shd w:val="clear" w:color="auto" w:fill="FFFFFF"/>
          <w14:textFill>
            <w14:solidFill>
              <w14:schemeClr w14:val="tx1"/>
            </w14:solidFill>
          </w14:textFill>
        </w:rPr>
        <w:t>idiopathic pulmoanry arterial hypertension (i</w:t>
      </w:r>
      <w:r>
        <w:rPr>
          <w:rFonts w:hint="default" w:ascii="Times New Roman" w:hAnsi="Times New Roman" w:cs="Times New Roman"/>
          <w:color w:val="000000" w:themeColor="text1"/>
          <w:sz w:val="21"/>
          <w:szCs w:val="21"/>
          <w:shd w:val="clear" w:color="auto" w:fill="FFFFFF"/>
          <w14:textFill>
            <w14:solidFill>
              <w14:schemeClr w14:val="tx1"/>
            </w14:solidFill>
          </w14:textFill>
        </w:rPr>
        <w:t>PAH</w:t>
      </w:r>
      <w:r>
        <w:rPr>
          <w:rFonts w:hint="default" w:ascii="Times New Roman" w:hAnsi="Times New Roman" w:cs="Times New Roman"/>
          <w:color w:val="000000" w:themeColor="text1"/>
          <w:sz w:val="21"/>
          <w:szCs w:val="21"/>
          <w:shd w:val="clear" w:color="auto" w:fill="FFFFFF"/>
          <w14:textFill>
            <w14:solidFill>
              <w14:schemeClr w14:val="tx1"/>
            </w14:solidFill>
          </w14:textFill>
        </w:rPr>
        <w:t>)</w:t>
      </w:r>
      <w:r>
        <w:rPr>
          <w:rFonts w:hint="default" w:ascii="Times New Roman" w:hAnsi="Times New Roman" w:cs="Times New Roman"/>
          <w:color w:val="000000" w:themeColor="text1"/>
          <w:sz w:val="21"/>
          <w:szCs w:val="21"/>
          <w:shd w:val="clear" w:color="auto" w:fill="FFFFFF"/>
          <w14:textFill>
            <w14:solidFill>
              <w14:schemeClr w14:val="tx1"/>
            </w14:solidFill>
          </w14:textFill>
        </w:rPr>
        <w:t xml:space="preserve"> undergoing lung transplantation at </w:t>
      </w:r>
      <w:r>
        <w:rPr>
          <w:rFonts w:hint="default" w:ascii="Times New Roman" w:hAnsi="Times New Roman" w:cs="Times New Roman"/>
          <w:color w:val="000000" w:themeColor="text1"/>
          <w:sz w:val="21"/>
          <w:szCs w:val="21"/>
          <w14:textFill>
            <w14:solidFill>
              <w14:schemeClr w14:val="tx1"/>
            </w14:solidFill>
          </w14:textFill>
        </w:rPr>
        <w:t>Wuxi Lung Transplantation Center</w:t>
      </w:r>
      <w:r>
        <w:rPr>
          <w:rFonts w:hint="default" w:ascii="Times New Roman" w:hAnsi="Times New Roman" w:cs="Times New Roman"/>
          <w:color w:val="000000" w:themeColor="text1"/>
          <w:sz w:val="21"/>
          <w:szCs w:val="21"/>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 xml:space="preserve"> </w:t>
      </w:r>
      <w:r>
        <w:rPr>
          <w:rFonts w:hint="default" w:ascii="Times New Roman" w:hAnsi="Times New Roman" w:cs="Times New Roman"/>
          <w:color w:val="000000" w:themeColor="text1"/>
          <w:sz w:val="21"/>
          <w:szCs w:val="21"/>
          <w14:textFill>
            <w14:solidFill>
              <w14:schemeClr w14:val="tx1"/>
            </w14:solidFill>
          </w14:textFill>
        </w:rPr>
        <w:t>Normal control tissues were obtained from human organ donors whose lungs were deemed unsuitable for transplant.</w:t>
      </w:r>
      <w:r>
        <w:rPr>
          <w:rFonts w:hint="default" w:ascii="Times New Roman" w:hAnsi="Times New Roman" w:cs="Times New Roman"/>
          <w:color w:val="000000" w:themeColor="text1"/>
          <w:sz w:val="21"/>
          <w:szCs w:val="21"/>
          <w:shd w:val="clear" w:color="auto" w:fill="FFFFFF"/>
          <w14:textFill>
            <w14:solidFill>
              <w14:schemeClr w14:val="tx1"/>
            </w14:solidFill>
          </w14:textFill>
        </w:rPr>
        <w:t xml:space="preserve"> </w:t>
      </w:r>
      <w:r>
        <w:rPr>
          <w:rFonts w:hint="default" w:ascii="Times New Roman" w:hAnsi="Times New Roman" w:cs="Times New Roman"/>
          <w:color w:val="000000" w:themeColor="text1"/>
          <w:sz w:val="21"/>
          <w:szCs w:val="21"/>
          <w14:textFill>
            <w14:solidFill>
              <w14:schemeClr w14:val="tx1"/>
            </w14:solidFill>
          </w14:textFill>
        </w:rPr>
        <w:t>The protocols for human research were approved by the Ethics committee of Nanjing Medical University.</w:t>
      </w:r>
      <w:r>
        <w:rPr>
          <w:rFonts w:hint="default" w:ascii="Times New Roman" w:hAnsi="Times New Roman" w:eastAsia="宋体" w:cs="Times New Roman"/>
          <w:color w:val="000000" w:themeColor="text1"/>
          <w:sz w:val="21"/>
          <w:szCs w:val="21"/>
          <w14:textFill>
            <w14:solidFill>
              <w14:schemeClr w14:val="tx1"/>
            </w14:solidFill>
          </w14:textFill>
        </w:rPr>
        <w:t xml:space="preserve"> </w:t>
      </w:r>
      <w:r>
        <w:rPr>
          <w:rFonts w:hint="default" w:ascii="Times New Roman" w:hAnsi="Times New Roman" w:cs="Times New Roman"/>
          <w:color w:val="000000" w:themeColor="text1"/>
          <w:sz w:val="21"/>
          <w:szCs w:val="21"/>
          <w14:textFill>
            <w14:solidFill>
              <w14:schemeClr w14:val="tx1"/>
            </w14:solidFill>
          </w14:textFill>
        </w:rPr>
        <w:t>Written informed consent was obtained from each individual patient or the patient’s next of kin.</w:t>
      </w:r>
      <w:r>
        <w:rPr>
          <w:rFonts w:hint="default" w:ascii="Times New Roman" w:hAnsi="Times New Roman" w:cs="Times New Roman"/>
          <w:color w:val="000000" w:themeColor="text1"/>
          <w:sz w:val="21"/>
          <w:szCs w:val="21"/>
          <w:shd w:val="clear" w:color="auto" w:fill="FFFFFF"/>
          <w14:textFill>
            <w14:solidFill>
              <w14:schemeClr w14:val="tx1"/>
            </w14:solidFill>
          </w14:textFill>
        </w:rPr>
        <w:t xml:space="preserve"> Demographic and clinical data of controls and patients with IPAH</w:t>
      </w:r>
      <w:r>
        <w:rPr>
          <w:rFonts w:hint="default" w:ascii="Times New Roman" w:hAnsi="Times New Roman" w:cs="Times New Roman"/>
          <w:color w:val="000000" w:themeColor="text1"/>
          <w:sz w:val="21"/>
          <w:szCs w:val="21"/>
          <w:shd w:val="clear" w:color="auto" w:fill="FFFFFF"/>
          <w14:textFill>
            <w14:solidFill>
              <w14:schemeClr w14:val="tx1"/>
            </w14:solidFill>
          </w14:textFill>
        </w:rPr>
        <w:t xml:space="preserve"> were</w:t>
      </w:r>
      <w:r>
        <w:rPr>
          <w:rFonts w:hint="default" w:ascii="Times New Roman" w:hAnsi="Times New Roman" w:cs="Times New Roman"/>
          <w:color w:val="000000" w:themeColor="text1"/>
          <w:sz w:val="21"/>
          <w:szCs w:val="21"/>
          <w:shd w:val="clear" w:color="auto" w:fill="FFFFFF"/>
          <w14:textFill>
            <w14:solidFill>
              <w14:schemeClr w14:val="tx1"/>
            </w14:solidFill>
          </w14:textFill>
        </w:rPr>
        <w:t xml:space="preserve"> </w:t>
      </w:r>
      <w:r>
        <w:rPr>
          <w:rFonts w:hint="default" w:ascii="Times New Roman" w:hAnsi="Times New Roman" w:cs="Times New Roman"/>
          <w:color w:val="000000" w:themeColor="text1"/>
          <w:sz w:val="21"/>
          <w:szCs w:val="21"/>
          <w14:textFill>
            <w14:solidFill>
              <w14:schemeClr w14:val="tx1"/>
            </w14:solidFill>
          </w14:textFill>
        </w:rPr>
        <w:t>described</w:t>
      </w:r>
      <w:r>
        <w:rPr>
          <w:rFonts w:hint="default" w:ascii="Times New Roman" w:hAnsi="Times New Roman" w:cs="Times New Roman"/>
          <w:color w:val="000000" w:themeColor="text1"/>
          <w:sz w:val="21"/>
          <w:szCs w:val="21"/>
          <w:shd w:val="clear" w:color="auto" w:fill="FFFFFF"/>
          <w14:textFill>
            <w14:solidFill>
              <w14:schemeClr w14:val="tx1"/>
            </w14:solidFill>
          </w14:textFill>
        </w:rPr>
        <w:t xml:space="preserve"> </w:t>
      </w:r>
      <w:r>
        <w:rPr>
          <w:rFonts w:hint="default" w:ascii="Times New Roman" w:hAnsi="Times New Roman" w:cs="Times New Roman"/>
          <w:color w:val="000000" w:themeColor="text1"/>
          <w:sz w:val="21"/>
          <w:szCs w:val="21"/>
          <w14:textFill>
            <w14:solidFill>
              <w14:schemeClr w14:val="tx1"/>
            </w14:solidFill>
          </w14:textFill>
        </w:rPr>
        <w:t xml:space="preserve">previously </w:t>
      </w:r>
      <w:r>
        <w:rPr>
          <w:rFonts w:hint="default" w:ascii="Times New Roman" w:hAnsi="Times New Roman" w:cs="Times New Roman"/>
          <w:color w:val="000000" w:themeColor="text1"/>
          <w:sz w:val="21"/>
          <w:szCs w:val="21"/>
          <w14:textFill>
            <w14:solidFill>
              <w14:schemeClr w14:val="tx1"/>
            </w14:solidFill>
          </w14:textFill>
        </w:rPr>
        <w:fldChar w:fldCharType="begin"/>
      </w:r>
      <w:r>
        <w:rPr>
          <w:rFonts w:hint="default" w:ascii="Times New Roman" w:hAnsi="Times New Roman" w:cs="Times New Roman"/>
          <w:color w:val="000000" w:themeColor="text1"/>
          <w:sz w:val="21"/>
          <w:szCs w:val="21"/>
          <w:lang w:eastAsia="zh-CN"/>
          <w14:textFill>
            <w14:solidFill>
              <w14:schemeClr w14:val="tx1"/>
            </w14:solidFill>
          </w14:textFill>
        </w:rPr>
        <w:instrText xml:space="preserve"> ADDIN NE.Ref.{A8ADF3AB-066E-4DF0-AE52-8C73C5D2ABF4}</w:instrText>
      </w:r>
      <w:r>
        <w:rPr>
          <w:rFonts w:hint="default" w:ascii="Times New Roman" w:hAnsi="Times New Roman" w:cs="Times New Roman"/>
          <w:color w:val="000000" w:themeColor="text1"/>
          <w:sz w:val="21"/>
          <w:szCs w:val="21"/>
          <w14:textFill>
            <w14:solidFill>
              <w14:schemeClr w14:val="tx1"/>
            </w14:solidFill>
          </w14:textFill>
        </w:rPr>
        <w:fldChar w:fldCharType="separate"/>
      </w:r>
      <w:r>
        <w:rPr>
          <w:rFonts w:hint="default" w:ascii="Times New Roman" w:hAnsi="Times New Roman" w:eastAsia="Times New Roman" w:cs="Times New Roman"/>
          <w:color w:val="000000" w:themeColor="text1"/>
          <w:sz w:val="21"/>
          <w:szCs w:val="21"/>
          <w14:textFill>
            <w14:solidFill>
              <w14:schemeClr w14:val="tx1"/>
            </w14:solidFill>
          </w14:textFill>
        </w:rPr>
        <w:t>(33)</w:t>
      </w:r>
      <w:r>
        <w:rPr>
          <w:rFonts w:hint="default" w:ascii="Times New Roman" w:hAnsi="Times New Roman" w:cs="Times New Roman"/>
          <w:color w:val="000000" w:themeColor="text1"/>
          <w:sz w:val="21"/>
          <w:szCs w:val="21"/>
          <w14:textFill>
            <w14:solidFill>
              <w14:schemeClr w14:val="tx1"/>
            </w14:solidFill>
          </w14:textFill>
        </w:rPr>
        <w:fldChar w:fldCharType="end"/>
      </w:r>
      <w:r>
        <w:rPr>
          <w:rFonts w:hint="default" w:ascii="Times New Roman" w:hAnsi="Times New Roman" w:eastAsia="宋体" w:cs="Times New Roman"/>
          <w:color w:val="000000" w:themeColor="text1"/>
          <w:sz w:val="21"/>
          <w:szCs w:val="21"/>
          <w14:textFill>
            <w14:solidFill>
              <w14:schemeClr w14:val="tx1"/>
            </w14:solidFill>
          </w14:textFill>
        </w:rPr>
        <w:t>.</w:t>
      </w:r>
      <w:r>
        <w:rPr>
          <w:rFonts w:hint="default" w:ascii="Times New Roman" w:hAnsi="Times New Roman" w:eastAsia="宋体" w:cs="Times New Roman"/>
          <w:color w:val="000000" w:themeColor="text1"/>
          <w:kern w:val="0"/>
          <w:sz w:val="21"/>
          <w:szCs w:val="21"/>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等线" w:cs="Times New Roman"/>
          <w:b/>
          <w:bCs/>
          <w:color w:val="000000" w:themeColor="text1"/>
          <w:sz w:val="21"/>
          <w:szCs w:val="21"/>
          <w14:textFill>
            <w14:solidFill>
              <w14:schemeClr w14:val="tx1"/>
            </w14:solidFill>
          </w14:textFill>
        </w:rPr>
        <w:t>Cell culture and experiments</w:t>
      </w:r>
    </w:p>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Primary murine PASMCs were isolated from PH and Non-PH mice using a modified elastase/collagenase digestion protocol</w:t>
      </w:r>
      <w:r>
        <w:rPr>
          <w:rFonts w:hint="default" w:ascii="Times New Roman" w:hAnsi="Times New Roman" w:eastAsia="宋体" w:cs="Times New Roman"/>
          <w:color w:val="000000" w:themeColor="text1"/>
          <w:sz w:val="21"/>
          <w:szCs w:val="21"/>
          <w14:textFill>
            <w14:solidFill>
              <w14:schemeClr w14:val="tx1"/>
            </w14:solidFill>
          </w14:textFill>
        </w:rPr>
        <w:fldChar w:fldCharType="begin"/>
      </w:r>
      <w:r>
        <w:rPr>
          <w:rFonts w:hint="default" w:ascii="Times New Roman" w:hAnsi="Times New Roman" w:eastAsia="宋体" w:cs="Times New Roman"/>
          <w:color w:val="000000" w:themeColor="text1"/>
          <w:sz w:val="21"/>
          <w:szCs w:val="21"/>
          <w:lang w:eastAsia="zh-CN"/>
          <w14:textFill>
            <w14:solidFill>
              <w14:schemeClr w14:val="tx1"/>
            </w14:solidFill>
          </w14:textFill>
        </w:rPr>
        <w:instrText xml:space="preserve"> ADDIN NE.Ref.{F906E9B5-BE06-44AB-92D2-F5D8830C1558}</w:instrText>
      </w:r>
      <w:r>
        <w:rPr>
          <w:rFonts w:hint="default" w:ascii="Times New Roman" w:hAnsi="Times New Roman" w:eastAsia="宋体" w:cs="Times New Roman"/>
          <w:color w:val="000000" w:themeColor="text1"/>
          <w:sz w:val="21"/>
          <w:szCs w:val="21"/>
          <w14:textFill>
            <w14:solidFill>
              <w14:schemeClr w14:val="tx1"/>
            </w14:solidFill>
          </w14:textFill>
        </w:rPr>
        <w:fldChar w:fldCharType="separate"/>
      </w:r>
      <w:r>
        <w:rPr>
          <w:rFonts w:hint="default" w:ascii="Times New Roman" w:hAnsi="Times New Roman" w:eastAsia="Times New Roman" w:cs="Times New Roman"/>
          <w:color w:val="000000" w:themeColor="text1"/>
          <w:sz w:val="21"/>
          <w:szCs w:val="21"/>
          <w14:textFill>
            <w14:solidFill>
              <w14:schemeClr w14:val="tx1"/>
            </w14:solidFill>
          </w14:textFill>
        </w:rPr>
        <w:t>(34)</w:t>
      </w:r>
      <w:r>
        <w:rPr>
          <w:rFonts w:hint="default" w:ascii="Times New Roman" w:hAnsi="Times New Roman" w:eastAsia="宋体" w:cs="Times New Roman"/>
          <w:color w:val="000000" w:themeColor="text1"/>
          <w:sz w:val="21"/>
          <w:szCs w:val="21"/>
          <w14:textFill>
            <w14:solidFill>
              <w14:schemeClr w14:val="tx1"/>
            </w14:solidFill>
          </w14:textFill>
        </w:rPr>
        <w:fldChar w:fldCharType="end"/>
      </w:r>
      <w:r>
        <w:rPr>
          <w:rFonts w:hint="default" w:ascii="Times New Roman" w:hAnsi="Times New Roman" w:cs="Times New Roman"/>
          <w:color w:val="000000" w:themeColor="text1"/>
          <w:sz w:val="21"/>
          <w:szCs w:val="21"/>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 xml:space="preserve"> </w:t>
      </w:r>
      <w:r>
        <w:rPr>
          <w:rFonts w:hint="default" w:ascii="Times New Roman" w:hAnsi="Times New Roman" w:cs="Times New Roman"/>
          <w:color w:val="000000" w:themeColor="text1"/>
          <w:sz w:val="21"/>
          <w:szCs w:val="21"/>
          <w14:textFill>
            <w14:solidFill>
              <w14:schemeClr w14:val="tx1"/>
            </w14:solidFill>
          </w14:textFill>
        </w:rPr>
        <w:t>Briefly,</w:t>
      </w:r>
      <w:r>
        <w:rPr>
          <w:rFonts w:hint="default" w:ascii="Times New Roman" w:hAnsi="Times New Roman" w:eastAsia="宋体" w:cs="Times New Roman"/>
          <w:color w:val="000000" w:themeColor="text1"/>
          <w:sz w:val="21"/>
          <w:szCs w:val="21"/>
          <w14:textFill>
            <w14:solidFill>
              <w14:schemeClr w14:val="tx1"/>
            </w14:solidFill>
          </w14:textFill>
        </w:rPr>
        <w:t xml:space="preserve"> </w:t>
      </w:r>
      <w:r>
        <w:rPr>
          <w:rFonts w:hint="default" w:ascii="Times New Roman" w:hAnsi="Times New Roman" w:cs="Times New Roman"/>
          <w:color w:val="000000" w:themeColor="text1"/>
          <w:sz w:val="21"/>
          <w:szCs w:val="21"/>
          <w14:textFill>
            <w14:solidFill>
              <w14:schemeClr w14:val="tx1"/>
            </w14:solidFill>
          </w14:textFill>
        </w:rPr>
        <w:t>PAs</w:t>
      </w:r>
      <w:r>
        <w:rPr>
          <w:rFonts w:hint="default" w:ascii="Times New Roman" w:hAnsi="Times New Roman" w:cs="Times New Roman"/>
          <w:color w:val="000000" w:themeColor="text1"/>
          <w:sz w:val="21"/>
          <w:szCs w:val="21"/>
          <w14:textFill>
            <w14:solidFill>
              <w14:schemeClr w14:val="tx1"/>
            </w14:solidFill>
          </w14:textFill>
        </w:rPr>
        <w:t xml:space="preserve"> </w:t>
      </w:r>
      <w:r>
        <w:rPr>
          <w:rFonts w:hint="default" w:ascii="Times New Roman" w:hAnsi="Times New Roman" w:cs="Times New Roman"/>
          <w:color w:val="000000" w:themeColor="text1"/>
          <w:sz w:val="21"/>
          <w:szCs w:val="21"/>
          <w14:textFill>
            <w14:solidFill>
              <w14:schemeClr w14:val="tx1"/>
            </w14:solidFill>
          </w14:textFill>
        </w:rPr>
        <w:t xml:space="preserve">isolated from the lung tissues </w:t>
      </w:r>
      <w:r>
        <w:rPr>
          <w:rFonts w:hint="default" w:ascii="Times New Roman" w:hAnsi="Times New Roman" w:eastAsia="宋体" w:cs="Times New Roman"/>
          <w:color w:val="000000" w:themeColor="text1"/>
          <w:sz w:val="21"/>
          <w:szCs w:val="21"/>
          <w14:textFill>
            <w14:solidFill>
              <w14:schemeClr w14:val="tx1"/>
            </w14:solidFill>
          </w14:textFill>
        </w:rPr>
        <w:t>were</w:t>
      </w:r>
      <w:r>
        <w:rPr>
          <w:rFonts w:hint="default" w:ascii="Times New Roman" w:hAnsi="Times New Roman" w:cs="Times New Roman"/>
          <w:color w:val="000000" w:themeColor="text1"/>
          <w:sz w:val="21"/>
          <w:szCs w:val="21"/>
          <w14:textFill>
            <w14:solidFill>
              <w14:schemeClr w14:val="tx1"/>
            </w14:solidFill>
          </w14:textFill>
        </w:rPr>
        <w:t xml:space="preserve"> carefully dissected away from connective tissues. After removing the adventitia, the isolated PAs were digested in dispersion medium containing 40 μmol/l CaCl</w:t>
      </w:r>
      <w:r>
        <w:rPr>
          <w:rFonts w:hint="default" w:ascii="Times New Roman" w:hAnsi="Times New Roman" w:cs="Times New Roman"/>
          <w:color w:val="000000" w:themeColor="text1"/>
          <w:sz w:val="21"/>
          <w:szCs w:val="21"/>
          <w:vertAlign w:val="subscript"/>
          <w14:textFill>
            <w14:solidFill>
              <w14:schemeClr w14:val="tx1"/>
            </w14:solidFill>
          </w14:textFill>
        </w:rPr>
        <w:t>2</w:t>
      </w:r>
      <w:r>
        <w:rPr>
          <w:rFonts w:hint="default" w:ascii="Times New Roman" w:hAnsi="Times New Roman" w:cs="Times New Roman"/>
          <w:color w:val="000000" w:themeColor="text1"/>
          <w:sz w:val="21"/>
          <w:szCs w:val="21"/>
          <w14:textFill>
            <w14:solidFill>
              <w14:schemeClr w14:val="tx1"/>
            </w14:solidFill>
          </w14:textFill>
        </w:rPr>
        <w:t xml:space="preserve">, 1 mg/ml elastase, 1 mg/ml collagenase, 0.2 mg/ml soybean trypsin inhibitor, and 2 mg/ml albumin for 30 min at 37 °C. The suspension </w:t>
      </w:r>
      <w:r>
        <w:rPr>
          <w:rFonts w:hint="default" w:ascii="Times New Roman" w:hAnsi="Times New Roman" w:cs="Times New Roman"/>
          <w:color w:val="000000" w:themeColor="text1"/>
          <w:sz w:val="21"/>
          <w:szCs w:val="21"/>
          <w14:textFill>
            <w14:solidFill>
              <w14:schemeClr w14:val="tx1"/>
            </w14:solidFill>
          </w14:textFill>
        </w:rPr>
        <w:t>was filtered</w:t>
      </w:r>
      <w:r>
        <w:rPr>
          <w:rFonts w:hint="default" w:ascii="Times New Roman" w:hAnsi="Times New Roman" w:cs="Times New Roman"/>
          <w:color w:val="000000" w:themeColor="text1"/>
          <w:sz w:val="21"/>
          <w:szCs w:val="21"/>
          <w14:textFill>
            <w14:solidFill>
              <w14:schemeClr w14:val="tx1"/>
            </w14:solidFill>
          </w14:textFill>
        </w:rPr>
        <w:t xml:space="preserve"> with 100-μm cell strainers and then centrifugat</w:t>
      </w:r>
      <w:r>
        <w:rPr>
          <w:rFonts w:hint="default" w:ascii="Times New Roman" w:hAnsi="Times New Roman" w:cs="Times New Roman"/>
          <w:color w:val="000000" w:themeColor="text1"/>
          <w:sz w:val="21"/>
          <w:szCs w:val="21"/>
          <w14:textFill>
            <w14:solidFill>
              <w14:schemeClr w14:val="tx1"/>
            </w14:solidFill>
          </w14:textFill>
        </w:rPr>
        <w:t>ed</w:t>
      </w:r>
      <w:r>
        <w:rPr>
          <w:rFonts w:hint="default" w:ascii="Times New Roman" w:hAnsi="Times New Roman" w:cs="Times New Roman"/>
          <w:color w:val="000000" w:themeColor="text1"/>
          <w:sz w:val="21"/>
          <w:szCs w:val="21"/>
          <w14:textFill>
            <w14:solidFill>
              <w14:schemeClr w14:val="tx1"/>
            </w14:solidFill>
          </w14:textFill>
        </w:rPr>
        <w:t xml:space="preserve"> at 225g for 10 min.</w:t>
      </w:r>
      <w:r>
        <w:rPr>
          <w:rFonts w:hint="default" w:ascii="Times New Roman" w:hAnsi="Times New Roman" w:eastAsia="宋体" w:cs="Times New Roman"/>
          <w:color w:val="000000" w:themeColor="text1"/>
          <w:sz w:val="21"/>
          <w:szCs w:val="21"/>
          <w14:textFill>
            <w14:solidFill>
              <w14:schemeClr w14:val="tx1"/>
            </w14:solidFill>
          </w14:textFill>
        </w:rPr>
        <w:t xml:space="preserve"> </w:t>
      </w:r>
      <w:r>
        <w:rPr>
          <w:rFonts w:hint="default" w:ascii="Times New Roman" w:hAnsi="Times New Roman" w:cs="Times New Roman"/>
          <w:color w:val="000000" w:themeColor="text1"/>
          <w:sz w:val="21"/>
          <w:szCs w:val="21"/>
          <w14:textFill>
            <w14:solidFill>
              <w14:schemeClr w14:val="tx1"/>
            </w14:solidFill>
          </w14:textFill>
        </w:rPr>
        <w:t>After removal of the supernatant, the cell pellet was resuspended and cultured in DMEM containing 10% FBS at 37°C in a humidified atmosphere of 5% CO</w:t>
      </w:r>
      <w:r>
        <w:rPr>
          <w:rFonts w:hint="default" w:ascii="Times New Roman" w:hAnsi="Times New Roman" w:cs="Times New Roman"/>
          <w:color w:val="000000" w:themeColor="text1"/>
          <w:sz w:val="21"/>
          <w:szCs w:val="21"/>
          <w:vertAlign w:val="subscript"/>
          <w14:textFill>
            <w14:solidFill>
              <w14:schemeClr w14:val="tx1"/>
            </w14:solidFill>
          </w14:textFill>
        </w:rPr>
        <w:t>2</w:t>
      </w:r>
      <w:r>
        <w:rPr>
          <w:rFonts w:hint="default" w:ascii="Times New Roman" w:hAnsi="Times New Roman" w:cs="Times New Roman"/>
          <w:color w:val="000000" w:themeColor="text1"/>
          <w:sz w:val="21"/>
          <w:szCs w:val="21"/>
          <w14:textFill>
            <w14:solidFill>
              <w14:schemeClr w14:val="tx1"/>
            </w14:solidFill>
          </w14:textFill>
        </w:rPr>
        <w:t>. PASMCs of passage 4 to 7 at 70</w:t>
      </w:r>
      <w:r>
        <w:rPr>
          <w:rFonts w:hint="default" w:ascii="Times New Roman" w:hAnsi="Times New Roman" w:cs="Times New Roman"/>
          <w:color w:val="000000" w:themeColor="text1"/>
          <w:sz w:val="21"/>
          <w:szCs w:val="21"/>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–80% confluence were used for experiments.</w:t>
      </w:r>
    </w:p>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Human PASMCs (HPASMCs)</w:t>
      </w:r>
      <w:r>
        <w:rPr>
          <w:rFonts w:hint="default" w:ascii="Times New Roman" w:hAnsi="Times New Roman" w:eastAsia="等线" w:cs="Times New Roman"/>
          <w:color w:val="000000" w:themeColor="text1"/>
          <w:sz w:val="21"/>
          <w:szCs w:val="21"/>
          <w14:textFill>
            <w14:solidFill>
              <w14:schemeClr w14:val="tx1"/>
            </w14:solidFill>
          </w14:textFill>
        </w:rPr>
        <w:t xml:space="preserve"> were purchased from Lonza, Inc (</w:t>
      </w:r>
      <w:r>
        <w:rPr>
          <w:rFonts w:hint="default" w:ascii="Times New Roman" w:hAnsi="Times New Roman" w:eastAsia="等线" w:cs="Times New Roman"/>
          <w:color w:val="000000" w:themeColor="text1"/>
          <w:sz w:val="21"/>
          <w:szCs w:val="21"/>
          <w:vertAlign w:val="superscript"/>
          <w14:textFill>
            <w14:solidFill>
              <w14:schemeClr w14:val="tx1"/>
            </w14:solidFill>
          </w14:textFill>
        </w:rPr>
        <w:t>#</w:t>
      </w:r>
      <w:r>
        <w:rPr>
          <w:rFonts w:hint="default" w:ascii="Times New Roman" w:hAnsi="Times New Roman" w:eastAsia="等线" w:cs="Times New Roman"/>
          <w:color w:val="000000" w:themeColor="text1"/>
          <w:sz w:val="21"/>
          <w:szCs w:val="21"/>
          <w14:textFill>
            <w14:solidFill>
              <w14:schemeClr w14:val="tx1"/>
            </w14:solidFill>
          </w14:textFill>
        </w:rPr>
        <w:t xml:space="preserve">CC-2581, Walkersville, MD). </w:t>
      </w:r>
      <w:r>
        <w:rPr>
          <w:rFonts w:hint="default" w:ascii="Times New Roman" w:hAnsi="Times New Roman" w:eastAsia="宋体" w:cs="Times New Roman"/>
          <w:color w:val="000000" w:themeColor="text1"/>
          <w:sz w:val="21"/>
          <w:szCs w:val="21"/>
          <w14:textFill>
            <w14:solidFill>
              <w14:schemeClr w14:val="tx1"/>
            </w14:solidFill>
          </w14:textFill>
        </w:rPr>
        <w:t xml:space="preserve">HPASMCs </w:t>
      </w:r>
      <w:r>
        <w:rPr>
          <w:rFonts w:hint="default" w:ascii="Times New Roman" w:hAnsi="Times New Roman" w:eastAsia="等线" w:cs="Times New Roman"/>
          <w:color w:val="000000" w:themeColor="text1"/>
          <w:sz w:val="21"/>
          <w:szCs w:val="21"/>
          <w14:textFill>
            <w14:solidFill>
              <w14:schemeClr w14:val="tx1"/>
            </w14:solidFill>
          </w14:textFill>
        </w:rPr>
        <w:t>were cultured in smooth muscle growth medium-2 (SmGM-2, Lonza)</w:t>
      </w:r>
      <w:r>
        <w:rPr>
          <w:rFonts w:hint="default" w:ascii="Times New Roman" w:hAnsi="Times New Roman" w:eastAsia="宋体" w:cs="Times New Roman"/>
          <w:color w:val="000000" w:themeColor="text1"/>
          <w:sz w:val="21"/>
          <w:szCs w:val="21"/>
          <w14:textFill>
            <w14:solidFill>
              <w14:schemeClr w14:val="tx1"/>
            </w14:solidFill>
          </w14:textFill>
        </w:rPr>
        <w:t xml:space="preserve"> according to the manufacturer’s instructions. </w:t>
      </w:r>
      <w:r>
        <w:rPr>
          <w:rFonts w:hint="default" w:ascii="Times New Roman" w:hAnsi="Times New Roman" w:eastAsia="宋体" w:cs="Times New Roman"/>
          <w:color w:val="000000" w:themeColor="text1"/>
          <w:kern w:val="0"/>
          <w:sz w:val="21"/>
          <w:szCs w:val="21"/>
          <w14:textFill>
            <w14:solidFill>
              <w14:schemeClr w14:val="tx1"/>
            </w14:solidFill>
          </w14:textFill>
        </w:rPr>
        <w:t>H</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ek</w:t>
      </w:r>
      <w:r>
        <w:rPr>
          <w:rFonts w:hint="default" w:ascii="Times New Roman" w:hAnsi="Times New Roman" w:eastAsia="宋体" w:cs="Times New Roman"/>
          <w:color w:val="000000" w:themeColor="text1"/>
          <w:kern w:val="0"/>
          <w:sz w:val="21"/>
          <w:szCs w:val="21"/>
          <w14:textFill>
            <w14:solidFill>
              <w14:schemeClr w14:val="tx1"/>
            </w14:solidFill>
          </w14:textFill>
        </w:rPr>
        <w:t xml:space="preserve">293T cells were maintained in DMEM supplemented with 10% </w:t>
      </w:r>
      <w:r>
        <w:rPr>
          <w:rFonts w:hint="default" w:ascii="Times New Roman" w:hAnsi="Times New Roman" w:eastAsia="宋体" w:cs="Times New Roman"/>
          <w:color w:val="000000" w:themeColor="text1"/>
          <w:kern w:val="0"/>
          <w:sz w:val="21"/>
          <w:szCs w:val="21"/>
          <w14:textFill>
            <w14:solidFill>
              <w14:schemeClr w14:val="tx1"/>
            </w14:solidFill>
          </w14:textFill>
        </w:rPr>
        <w:t>FBS</w:t>
      </w:r>
      <w:r>
        <w:rPr>
          <w:rFonts w:hint="default" w:ascii="Times New Roman" w:hAnsi="Times New Roman" w:eastAsia="宋体" w:cs="Times New Roman"/>
          <w:color w:val="000000" w:themeColor="text1"/>
          <w:kern w:val="0"/>
          <w:sz w:val="21"/>
          <w:szCs w:val="21"/>
          <w14:textFill>
            <w14:solidFill>
              <w14:schemeClr w14:val="tx1"/>
            </w14:solidFill>
          </w14:textFill>
        </w:rPr>
        <w:t>, 100U/ml penicillin and 100µg/ml streptomycin at 37°C with 5% CO</w:t>
      </w:r>
      <w:r>
        <w:rPr>
          <w:rFonts w:hint="default" w:ascii="Times New Roman" w:hAnsi="Times New Roman" w:eastAsia="宋体" w:cs="Times New Roman"/>
          <w:color w:val="000000" w:themeColor="text1"/>
          <w:kern w:val="0"/>
          <w:sz w:val="21"/>
          <w:szCs w:val="21"/>
          <w:vertAlign w:val="subscript"/>
          <w14:textFill>
            <w14:solidFill>
              <w14:schemeClr w14:val="tx1"/>
            </w14:solidFill>
          </w14:textFill>
        </w:rPr>
        <w:t>2</w:t>
      </w:r>
      <w:r>
        <w:rPr>
          <w:rFonts w:hint="default" w:ascii="Times New Roman" w:hAnsi="Times New Roman" w:eastAsia="宋体" w:cs="Times New Roman"/>
          <w:color w:val="000000" w:themeColor="text1"/>
          <w:kern w:val="0"/>
          <w:sz w:val="21"/>
          <w:szCs w:val="21"/>
          <w14:textFill>
            <w14:solidFill>
              <w14:schemeClr w14:val="tx1"/>
            </w14:solidFill>
          </w14:textFill>
        </w:rPr>
        <w:t>.</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 xml:space="preserve"> </w:t>
      </w:r>
      <w:r>
        <w:rPr>
          <w:rFonts w:hint="default" w:ascii="Times New Roman" w:hAnsi="Times New Roman" w:cs="Times New Roman"/>
          <w:color w:val="000000" w:themeColor="text1"/>
          <w:sz w:val="21"/>
          <w:szCs w:val="21"/>
          <w14:textFill>
            <w14:solidFill>
              <w14:schemeClr w14:val="tx1"/>
            </w14:solidFill>
          </w14:textFill>
        </w:rPr>
        <w:t xml:space="preserve">Cell proliferation, RNA isolation, protein isolation </w:t>
      </w:r>
      <w:r>
        <w:rPr>
          <w:rFonts w:hint="default" w:ascii="Times New Roman" w:hAnsi="Times New Roman" w:cs="Times New Roman"/>
          <w:color w:val="000000" w:themeColor="text1"/>
          <w:sz w:val="21"/>
          <w:szCs w:val="21"/>
          <w14:textFill>
            <w14:solidFill>
              <w14:schemeClr w14:val="tx1"/>
            </w14:solidFill>
          </w14:textFill>
        </w:rPr>
        <w:t>and</w:t>
      </w:r>
      <w:r>
        <w:rPr>
          <w:rFonts w:hint="default" w:ascii="Times New Roman" w:hAnsi="Times New Roman" w:cs="Times New Roman"/>
          <w:color w:val="000000" w:themeColor="text1"/>
          <w:sz w:val="21"/>
          <w:szCs w:val="21"/>
          <w14:textFill>
            <w14:solidFill>
              <w14:schemeClr w14:val="tx1"/>
            </w14:solidFill>
          </w14:textFill>
        </w:rPr>
        <w:t xml:space="preserve"> si</w:t>
      </w:r>
      <w:r>
        <w:rPr>
          <w:rFonts w:hint="default" w:ascii="Times New Roman" w:hAnsi="Times New Roman" w:cs="Times New Roman"/>
          <w:color w:val="000000" w:themeColor="text1"/>
          <w:sz w:val="21"/>
          <w:szCs w:val="21"/>
          <w14:textFill>
            <w14:solidFill>
              <w14:schemeClr w14:val="tx1"/>
            </w14:solidFill>
          </w14:textFill>
        </w:rPr>
        <w:t>RNA</w:t>
      </w:r>
      <w:r>
        <w:rPr>
          <w:rFonts w:hint="default" w:ascii="Times New Roman" w:hAnsi="Times New Roman" w:cs="Times New Roman"/>
          <w:color w:val="000000" w:themeColor="text1"/>
          <w:sz w:val="21"/>
          <w:szCs w:val="21"/>
          <w14:textFill>
            <w14:solidFill>
              <w14:schemeClr w14:val="tx1"/>
            </w14:solidFill>
          </w14:textFill>
        </w:rPr>
        <w:t xml:space="preserve"> transfection were performed.</w:t>
      </w:r>
      <w:r>
        <w:rPr>
          <w:rFonts w:hint="default" w:ascii="Times New Roman" w:hAnsi="Times New Roman"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cs="Times New Roman"/>
          <w:color w:val="000000" w:themeColor="text1"/>
          <w:sz w:val="21"/>
          <w:szCs w:val="21"/>
          <w14:textFill>
            <w14:solidFill>
              <w14:schemeClr w14:val="tx1"/>
            </w14:solidFill>
          </w14:textFill>
        </w:rPr>
        <w:t>For all experiments, HPASMCs were transfected with siRNA by RNAiMax for 48 hours before exposed to normoxia or hypoxia for 24 hours.</w:t>
      </w:r>
    </w:p>
    <w:p>
      <w:pPr>
        <w:keepNext w:val="0"/>
        <w:keepLines w:val="0"/>
        <w:pageBreakBefore w:val="0"/>
        <w:widowControl/>
        <w:kinsoku/>
        <w:wordWrap/>
        <w:overflowPunct/>
        <w:topLinePunct w:val="0"/>
        <w:autoSpaceDE/>
        <w:autoSpaceDN/>
        <w:bidi w:val="0"/>
        <w:adjustRightInd/>
        <w:snapToGrid/>
        <w:spacing w:line="480" w:lineRule="auto"/>
        <w:jc w:val="left"/>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Reverse transcription qPCR (RT-qPCR)</w:t>
      </w:r>
      <w:r>
        <w:rPr>
          <w:rFonts w:hint="default" w:ascii="Times New Roman" w:hAnsi="Times New Roman" w:cs="Times New Roman"/>
          <w:color w:val="000000" w:themeColor="text1"/>
          <w:sz w:val="21"/>
          <w:szCs w:val="21"/>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 xml:space="preserve">Total RNA </w:t>
      </w:r>
      <w:r>
        <w:rPr>
          <w:rFonts w:hint="default" w:ascii="Times New Roman" w:hAnsi="Times New Roman" w:eastAsia="宋体" w:cs="Times New Roman"/>
          <w:color w:val="000000" w:themeColor="text1"/>
          <w:sz w:val="21"/>
          <w:szCs w:val="21"/>
          <w14:textFill>
            <w14:solidFill>
              <w14:schemeClr w14:val="tx1"/>
            </w14:solidFill>
          </w14:textFill>
        </w:rPr>
        <w:t>from tissues and</w:t>
      </w:r>
      <w:r>
        <w:rPr>
          <w:rFonts w:hint="default" w:ascii="Times New Roman" w:hAnsi="Times New Roman" w:eastAsia="宋体" w:cs="Times New Roman"/>
          <w:color w:val="000000" w:themeColor="text1"/>
          <w:sz w:val="21"/>
          <w:szCs w:val="21"/>
          <w14:textFill>
            <w14:solidFill>
              <w14:schemeClr w14:val="tx1"/>
            </w14:solidFill>
          </w14:textFill>
        </w:rPr>
        <w:t xml:space="preserve"> </w:t>
      </w:r>
      <w:r>
        <w:rPr>
          <w:rFonts w:hint="default" w:ascii="Times New Roman" w:hAnsi="Times New Roman" w:eastAsia="宋体" w:cs="Times New Roman"/>
          <w:color w:val="000000" w:themeColor="text1"/>
          <w:sz w:val="21"/>
          <w:szCs w:val="21"/>
          <w14:textFill>
            <w14:solidFill>
              <w14:schemeClr w14:val="tx1"/>
            </w14:solidFill>
          </w14:textFill>
        </w:rPr>
        <w:t xml:space="preserve">cells were </w:t>
      </w:r>
      <w:r>
        <w:rPr>
          <w:rFonts w:hint="default" w:ascii="Times New Roman" w:hAnsi="Times New Roman" w:cs="Times New Roman"/>
          <w:color w:val="000000" w:themeColor="text1"/>
          <w:sz w:val="21"/>
          <w:szCs w:val="21"/>
          <w14:textFill>
            <w14:solidFill>
              <w14:schemeClr w14:val="tx1"/>
            </w14:solidFill>
          </w14:textFill>
        </w:rPr>
        <w:t>extracted using TRIzol™ (Invitrogen). The quantity of RNA was determined by using a spectrophotometer. The cDNA synthesis kit (</w:t>
      </w:r>
      <w:r>
        <w:rPr>
          <w:rFonts w:hint="default" w:ascii="Times New Roman" w:hAnsi="Times New Roman" w:cs="Times New Roman"/>
          <w:color w:val="000000" w:themeColor="text1"/>
          <w:sz w:val="21"/>
          <w:szCs w:val="21"/>
          <w14:textFill>
            <w14:solidFill>
              <w14:schemeClr w14:val="tx1"/>
            </w14:solidFill>
          </w14:textFill>
        </w:rPr>
        <w:t>T</w:t>
      </w:r>
      <w:r>
        <w:rPr>
          <w:rFonts w:hint="default" w:ascii="Times New Roman" w:hAnsi="Times New Roman" w:cs="Times New Roman"/>
          <w:color w:val="000000" w:themeColor="text1"/>
          <w:sz w:val="21"/>
          <w:szCs w:val="21"/>
          <w14:textFill>
            <w14:solidFill>
              <w14:schemeClr w14:val="tx1"/>
            </w14:solidFill>
          </w14:textFill>
        </w:rPr>
        <w:t>akara) was used to generate cDNA according to the manufacturer's instructions. RT-qPCR was performed using SYBR green PCR Master Mix (abm).</w:t>
      </w:r>
      <w:r>
        <w:rPr>
          <w:rFonts w:hint="default" w:ascii="Times New Roman" w:hAnsi="Times New Roman" w:cs="Times New Roman"/>
          <w:color w:val="000000" w:themeColor="text1"/>
          <w:sz w:val="21"/>
          <w:szCs w:val="21"/>
          <w14:textFill>
            <w14:solidFill>
              <w14:schemeClr w14:val="tx1"/>
            </w14:solidFill>
          </w14:textFill>
        </w:rPr>
        <w:t xml:space="preserve"> </w:t>
      </w:r>
      <w:r>
        <w:rPr>
          <w:rFonts w:hint="default" w:ascii="Times New Roman" w:hAnsi="Times New Roman" w:cs="Times New Roman"/>
          <w:color w:val="000000" w:themeColor="text1"/>
          <w:sz w:val="21"/>
          <w:szCs w:val="21"/>
          <w14:textFill>
            <w14:solidFill>
              <w14:schemeClr w14:val="tx1"/>
            </w14:solidFill>
          </w14:textFill>
        </w:rPr>
        <w:t xml:space="preserve">Each measurement was carried out in duplicate using a CFX Real-Time System (Bio-Rad). The PCR conditions were: 95°C for 2min, followed by 40 cycles of </w:t>
      </w:r>
      <w:bookmarkStart w:id="3" w:name="_GoBack"/>
      <w:bookmarkEnd w:id="3"/>
      <w:r>
        <w:rPr>
          <w:rFonts w:hint="default" w:ascii="Times New Roman" w:hAnsi="Times New Roman" w:cs="Times New Roman"/>
          <w:color w:val="000000" w:themeColor="text1"/>
          <w:sz w:val="21"/>
          <w:szCs w:val="21"/>
          <w14:textFill>
            <w14:solidFill>
              <w14:schemeClr w14:val="tx1"/>
            </w14:solidFill>
          </w14:textFill>
        </w:rPr>
        <w:t xml:space="preserve">95°C for 15s, and 60°C for 60s. Expression levels of genes </w:t>
      </w:r>
      <w:r>
        <w:rPr>
          <w:rFonts w:hint="default" w:ascii="Times New Roman" w:hAnsi="Times New Roman" w:cs="Times New Roman"/>
          <w:color w:val="000000" w:themeColor="text1"/>
          <w:sz w:val="21"/>
          <w:szCs w:val="21"/>
          <w14:textFill>
            <w14:solidFill>
              <w14:schemeClr w14:val="tx1"/>
            </w14:solidFill>
          </w14:textFill>
        </w:rPr>
        <w:t xml:space="preserve">were </w:t>
      </w:r>
      <w:r>
        <w:rPr>
          <w:rFonts w:hint="default" w:ascii="Times New Roman" w:hAnsi="Times New Roman" w:cs="Times New Roman"/>
          <w:color w:val="000000" w:themeColor="text1"/>
          <w:sz w:val="21"/>
          <w:szCs w:val="21"/>
          <w14:textFill>
            <w14:solidFill>
              <w14:schemeClr w14:val="tx1"/>
            </w14:solidFill>
          </w14:textFill>
        </w:rPr>
        <w:t xml:space="preserve">normalized to the expression level of </w:t>
      </w:r>
      <w:r>
        <w:rPr>
          <w:rFonts w:hint="default" w:ascii="Times New Roman" w:hAnsi="Times New Roman" w:cs="Times New Roman"/>
          <w:color w:val="000000" w:themeColor="text1"/>
          <w:sz w:val="21"/>
          <w:szCs w:val="21"/>
          <w14:textFill>
            <w14:solidFill>
              <w14:schemeClr w14:val="tx1"/>
            </w14:solidFill>
          </w14:textFill>
        </w:rPr>
        <w:t>Hprt1</w:t>
      </w:r>
      <w:r>
        <w:rPr>
          <w:rFonts w:hint="default" w:ascii="Times New Roman" w:hAnsi="Times New Roman" w:cs="Times New Roman"/>
          <w:color w:val="000000" w:themeColor="text1"/>
          <w:sz w:val="21"/>
          <w:szCs w:val="21"/>
          <w14:textFill>
            <w14:solidFill>
              <w14:schemeClr w14:val="tx1"/>
            </w14:solidFill>
          </w14:textFill>
        </w:rPr>
        <w:t xml:space="preserve"> or U6.</w:t>
      </w:r>
      <w:r>
        <w:rPr>
          <w:rFonts w:hint="default" w:ascii="Times New Roman" w:hAnsi="Times New Roman" w:cs="Times New Roman"/>
          <w:color w:val="000000" w:themeColor="text1"/>
          <w:sz w:val="21"/>
          <w:szCs w:val="21"/>
          <w14:textFill>
            <w14:solidFill>
              <w14:schemeClr w14:val="tx1"/>
            </w14:solidFill>
          </w14:textFill>
        </w:rPr>
        <w:t xml:space="preserve"> </w:t>
      </w:r>
      <w:r>
        <w:rPr>
          <w:rFonts w:hint="default" w:ascii="Times New Roman" w:hAnsi="Times New Roman" w:cs="Times New Roman"/>
          <w:color w:val="000000" w:themeColor="text1"/>
          <w:sz w:val="21"/>
          <w:szCs w:val="21"/>
          <w14:textFill>
            <w14:solidFill>
              <w14:schemeClr w14:val="tx1"/>
            </w14:solidFill>
          </w14:textFill>
        </w:rPr>
        <w:t>All data were analyzed by Ct demonstrating the relative expression</w:t>
      </w:r>
      <w:r>
        <w:rPr>
          <w:rFonts w:hint="default" w:ascii="Times New Roman" w:hAnsi="Times New Roman" w:cs="Times New Roman"/>
          <w:color w:val="000000" w:themeColor="text1"/>
          <w:sz w:val="21"/>
          <w:szCs w:val="21"/>
          <w14:textFill>
            <w14:solidFill>
              <w14:schemeClr w14:val="tx1"/>
            </w14:solidFill>
          </w14:textFill>
        </w:rPr>
        <w:t xml:space="preserve"> </w:t>
      </w:r>
      <w:r>
        <w:rPr>
          <w:rFonts w:hint="default" w:ascii="Times New Roman" w:hAnsi="Times New Roman" w:eastAsia="微软雅黑" w:cs="Times New Roman"/>
          <w:color w:val="000000" w:themeColor="text1"/>
          <w:sz w:val="21"/>
          <w:szCs w:val="21"/>
          <w:shd w:val="clear" w:color="auto" w:fill="FFFFFF"/>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Ct</w:t>
      </w:r>
      <w:r>
        <w:rPr>
          <w:rFonts w:hint="default" w:ascii="Times New Roman" w:hAnsi="Times New Roman" w:cs="Times New Roman"/>
          <w:color w:val="000000" w:themeColor="text1"/>
          <w:sz w:val="21"/>
          <w:szCs w:val="21"/>
          <w14:textFill>
            <w14:solidFill>
              <w14:schemeClr w14:val="tx1"/>
            </w14:solidFill>
          </w14:textFill>
        </w:rPr>
        <w:t xml:space="preserve"> </w:t>
      </w:r>
      <w:r>
        <w:rPr>
          <w:rFonts w:hint="default" w:ascii="Times New Roman" w:hAnsi="Times New Roman" w:cs="Times New Roman"/>
          <w:color w:val="000000" w:themeColor="text1"/>
          <w:sz w:val="21"/>
          <w:szCs w:val="21"/>
          <w14:textFill>
            <w14:solidFill>
              <w14:schemeClr w14:val="tx1"/>
            </w14:solidFill>
          </w14:textFill>
        </w:rPr>
        <w:t>method, with</w:t>
      </w:r>
      <w:r>
        <w:rPr>
          <w:rFonts w:hint="default" w:ascii="Times New Roman" w:hAnsi="Times New Roman" w:cs="Times New Roman"/>
          <w:color w:val="000000" w:themeColor="text1"/>
          <w:sz w:val="21"/>
          <w:szCs w:val="21"/>
          <w14:textFill>
            <w14:solidFill>
              <w14:schemeClr w14:val="tx1"/>
            </w14:solidFill>
          </w14:textFill>
        </w:rPr>
        <w:t xml:space="preserve"> </w:t>
      </w:r>
      <w:r>
        <w:rPr>
          <w:rFonts w:hint="default" w:ascii="Times New Roman" w:hAnsi="Times New Roman" w:eastAsia="微软雅黑" w:cs="Times New Roman"/>
          <w:color w:val="000000" w:themeColor="text1"/>
          <w:sz w:val="21"/>
          <w:szCs w:val="21"/>
          <w:shd w:val="clear" w:color="auto" w:fill="FFFFFF"/>
          <w14:textFill>
            <w14:solidFill>
              <w14:schemeClr w14:val="tx1"/>
            </w14:solidFill>
          </w14:textFill>
        </w:rPr>
        <w:t>2^-</w:t>
      </w:r>
      <w:r>
        <w:rPr>
          <w:rFonts w:hint="default" w:ascii="Times New Roman" w:hAnsi="Times New Roman" w:eastAsia="微软雅黑" w:cs="Times New Roman"/>
          <w:color w:val="000000" w:themeColor="text1"/>
          <w:sz w:val="21"/>
          <w:szCs w:val="21"/>
          <w:shd w:val="clear" w:color="auto" w:fill="FFFFFF"/>
          <w14:textFill>
            <w14:solidFill>
              <w14:schemeClr w14:val="tx1"/>
            </w14:solidFill>
          </w14:textFill>
        </w:rPr>
        <w:t>△△</w:t>
      </w:r>
      <w:r>
        <w:rPr>
          <w:rFonts w:hint="default" w:ascii="Times New Roman" w:hAnsi="Times New Roman" w:eastAsia="微软雅黑" w:cs="Times New Roman"/>
          <w:color w:val="000000" w:themeColor="text1"/>
          <w:sz w:val="21"/>
          <w:szCs w:val="21"/>
          <w:shd w:val="clear" w:color="auto" w:fill="FFFFFF"/>
          <w14:textFill>
            <w14:solidFill>
              <w14:schemeClr w14:val="tx1"/>
            </w14:solidFill>
          </w14:textFill>
        </w:rPr>
        <w:t>Ct</w:t>
      </w:r>
      <w:r>
        <w:rPr>
          <w:rFonts w:hint="default" w:ascii="Times New Roman" w:hAnsi="Times New Roman" w:eastAsia="微软雅黑" w:cs="Times New Roman"/>
          <w:color w:val="000000" w:themeColor="text1"/>
          <w:sz w:val="21"/>
          <w:szCs w:val="21"/>
          <w:shd w:val="clear" w:color="auto" w:fill="FFFFFF"/>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 xml:space="preserve"> </w:t>
      </w:r>
      <w:r>
        <w:rPr>
          <w:rFonts w:hint="default" w:ascii="Times New Roman" w:hAnsi="Times New Roman" w:eastAsia="微软雅黑" w:cs="Times New Roman"/>
          <w:color w:val="000000" w:themeColor="text1"/>
          <w:sz w:val="21"/>
          <w:szCs w:val="21"/>
          <w:shd w:val="clear" w:color="auto" w:fill="FFFFFF"/>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Ct = Ct Target gene − Ct housekeeping gene)</w:t>
      </w:r>
      <w:r>
        <w:rPr>
          <w:rFonts w:hint="default" w:ascii="Times New Roman" w:hAnsi="Times New Roman" w:cs="Times New Roman"/>
          <w:color w:val="000000" w:themeColor="text1"/>
          <w:sz w:val="21"/>
          <w:szCs w:val="21"/>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 xml:space="preserve"> </w:t>
      </w:r>
      <w:r>
        <w:rPr>
          <w:rFonts w:hint="default" w:ascii="Times New Roman" w:hAnsi="Times New Roman" w:cs="Times New Roman"/>
          <w:color w:val="000000" w:themeColor="text1"/>
          <w:sz w:val="21"/>
          <w:szCs w:val="21"/>
          <w14:textFill>
            <w14:solidFill>
              <w14:schemeClr w14:val="tx1"/>
            </w14:solidFill>
          </w14:textFill>
        </w:rPr>
        <w:t></w:t>
      </w:r>
      <w:r>
        <w:rPr>
          <w:rFonts w:hint="default" w:ascii="Times New Roman" w:hAnsi="Times New Roman" w:eastAsia="微软雅黑" w:cs="Times New Roman"/>
          <w:color w:val="000000" w:themeColor="text1"/>
          <w:sz w:val="21"/>
          <w:szCs w:val="21"/>
          <w:shd w:val="clear" w:color="auto" w:fill="FFFFFF"/>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 xml:space="preserve">Ct case group − </w:t>
      </w:r>
      <w:r>
        <w:rPr>
          <w:rFonts w:hint="default" w:ascii="Times New Roman" w:hAnsi="Times New Roman" w:eastAsia="微软雅黑" w:cs="Times New Roman"/>
          <w:color w:val="000000" w:themeColor="text1"/>
          <w:sz w:val="21"/>
          <w:szCs w:val="21"/>
          <w:shd w:val="clear" w:color="auto" w:fill="FFFFFF"/>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 xml:space="preserve">Ct control group = </w:t>
      </w:r>
      <w:r>
        <w:rPr>
          <w:rFonts w:hint="default" w:ascii="Times New Roman" w:hAnsi="Times New Roman" w:eastAsia="微软雅黑" w:cs="Times New Roman"/>
          <w:color w:val="000000" w:themeColor="text1"/>
          <w:sz w:val="21"/>
          <w:szCs w:val="21"/>
          <w:shd w:val="clear" w:color="auto" w:fill="FFFFFF"/>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Ct.</w:t>
      </w:r>
      <w:r>
        <w:rPr>
          <w:rFonts w:hint="default" w:ascii="Times New Roman" w:hAnsi="Times New Roman"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cs="Times New Roman"/>
          <w:color w:val="000000" w:themeColor="text1"/>
          <w:sz w:val="21"/>
          <w:szCs w:val="21"/>
          <w14:textFill>
            <w14:solidFill>
              <w14:schemeClr w14:val="tx1"/>
            </w14:solidFill>
          </w14:textFill>
        </w:rPr>
        <w:t>Primers of interested gene</w:t>
      </w:r>
      <w:r>
        <w:rPr>
          <w:rFonts w:hint="default" w:ascii="Times New Roman" w:hAnsi="Times New Roman" w:cs="Times New Roman"/>
          <w:color w:val="000000" w:themeColor="text1"/>
          <w:sz w:val="21"/>
          <w:szCs w:val="21"/>
          <w14:textFill>
            <w14:solidFill>
              <w14:schemeClr w14:val="tx1"/>
            </w14:solidFill>
          </w14:textFill>
        </w:rPr>
        <w:t>s</w:t>
      </w:r>
      <w:r>
        <w:rPr>
          <w:rFonts w:hint="default" w:ascii="Times New Roman" w:hAnsi="Times New Roman" w:cs="Times New Roman"/>
          <w:color w:val="000000" w:themeColor="text1"/>
          <w:sz w:val="21"/>
          <w:szCs w:val="21"/>
          <w14:textFill>
            <w14:solidFill>
              <w14:schemeClr w14:val="tx1"/>
            </w14:solidFill>
          </w14:textFill>
        </w:rPr>
        <w:t xml:space="preserve"> used in this study are as follows: </w:t>
      </w:r>
    </w:p>
    <w:tbl>
      <w:tblPr>
        <w:tblStyle w:val="4"/>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994"/>
        <w:gridCol w:w="6528"/>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994"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QKI-pan-F</w:t>
            </w:r>
          </w:p>
        </w:tc>
        <w:tc>
          <w:tcPr>
            <w:tcW w:w="6528"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GGGGAAATGGAAACGAAGG</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94"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QKI-pan-R</w:t>
            </w:r>
          </w:p>
        </w:tc>
        <w:tc>
          <w:tcPr>
            <w:tcW w:w="6528"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TTGAGCCTTTGCCTCGGAC</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94"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QKI-5-F</w:t>
            </w:r>
          </w:p>
        </w:tc>
        <w:tc>
          <w:tcPr>
            <w:tcW w:w="6528"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AGAGCAGTTGAAGAAGTGAAG</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94"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QKI-5-R</w:t>
            </w:r>
          </w:p>
        </w:tc>
        <w:tc>
          <w:tcPr>
            <w:tcW w:w="6528"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AGAAGGTCATAGGTTAGTTGCC</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94"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QKI-6-F</w:t>
            </w:r>
          </w:p>
        </w:tc>
        <w:tc>
          <w:tcPr>
            <w:tcW w:w="6528"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TTGAACCTAGTGGTGTATTAG</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94"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QKI-6-R</w:t>
            </w:r>
          </w:p>
        </w:tc>
        <w:tc>
          <w:tcPr>
            <w:tcW w:w="6528"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GAGTCAATAAGTATGAACTGC</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94"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QKI-7-F</w:t>
            </w:r>
          </w:p>
        </w:tc>
        <w:tc>
          <w:tcPr>
            <w:tcW w:w="6528"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GCTACATCAATCCTTGAGTATCCTATTG</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94"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QKI-7-R</w:t>
            </w:r>
          </w:p>
        </w:tc>
        <w:tc>
          <w:tcPr>
            <w:tcW w:w="6528"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CAGGCATGACTGGCATTTCA</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94"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HPRT1</w:t>
            </w:r>
            <w:r>
              <w:rPr>
                <w:rFonts w:hint="default" w:ascii="Times New Roman" w:hAnsi="Times New Roman" w:cs="Times New Roman"/>
                <w:color w:val="000000" w:themeColor="text1"/>
                <w:sz w:val="21"/>
                <w:szCs w:val="21"/>
                <w14:textFill>
                  <w14:solidFill>
                    <w14:schemeClr w14:val="tx1"/>
                  </w14:solidFill>
                </w14:textFill>
              </w:rPr>
              <w:t>-F</w:t>
            </w:r>
          </w:p>
        </w:tc>
        <w:tc>
          <w:tcPr>
            <w:tcW w:w="6528"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TGAGGATTTGGAAAGGGTG</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94"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HPRT1</w:t>
            </w:r>
            <w:r>
              <w:rPr>
                <w:rFonts w:hint="default" w:ascii="Times New Roman" w:hAnsi="Times New Roman" w:cs="Times New Roman"/>
                <w:color w:val="000000" w:themeColor="text1"/>
                <w:sz w:val="21"/>
                <w:szCs w:val="21"/>
                <w14:textFill>
                  <w14:solidFill>
                    <w14:schemeClr w14:val="tx1"/>
                  </w14:solidFill>
                </w14:textFill>
              </w:rPr>
              <w:t>-R</w:t>
            </w:r>
          </w:p>
        </w:tc>
        <w:tc>
          <w:tcPr>
            <w:tcW w:w="6528"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GAGGGCTACAATGTGATGG</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94"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U6-F</w:t>
            </w:r>
          </w:p>
        </w:tc>
        <w:tc>
          <w:tcPr>
            <w:tcW w:w="6528"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CTCGCTTCGGCAGCACATATAC</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94"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U6-R</w:t>
            </w:r>
          </w:p>
        </w:tc>
        <w:tc>
          <w:tcPr>
            <w:tcW w:w="6528"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GAACGCTTCACGAATTTGCGTG</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94"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MiR-146b-R</w:t>
            </w:r>
            <w:r>
              <w:rPr>
                <w:rFonts w:hint="default" w:ascii="Times New Roman" w:hAnsi="Times New Roman" w:cs="Times New Roman"/>
                <w:color w:val="000000" w:themeColor="text1"/>
                <w:sz w:val="21"/>
                <w:szCs w:val="21"/>
                <w:lang w:val="en-US" w:eastAsia="zh-CN"/>
                <w14:textFill>
                  <w14:solidFill>
                    <w14:schemeClr w14:val="tx1"/>
                  </w14:solidFill>
                </w14:textFill>
              </w:rPr>
              <w:t>T</w:t>
            </w:r>
          </w:p>
        </w:tc>
        <w:tc>
          <w:tcPr>
            <w:tcW w:w="6528"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GTCGTATCCAGTGCAGGGTCCGAGGTATTCGCACTGGATACGAC</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94"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MiR-146b-F</w:t>
            </w:r>
          </w:p>
        </w:tc>
        <w:tc>
          <w:tcPr>
            <w:tcW w:w="6528"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ACACTCCAGCTGGGTGAGAACTGAATTCCA</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94"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MiR-146b-R</w:t>
            </w:r>
          </w:p>
        </w:tc>
        <w:tc>
          <w:tcPr>
            <w:tcW w:w="6528"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GTGCAGGGTCCGAGGT</w:t>
            </w:r>
          </w:p>
        </w:tc>
      </w:tr>
    </w:tbl>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Western blot</w:t>
      </w:r>
    </w:p>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 xml:space="preserve">For protein extraction, harvested cells and tissue samples were lysed or homogenized using </w:t>
      </w:r>
      <w:r>
        <w:rPr>
          <w:rFonts w:hint="default" w:ascii="Times New Roman" w:hAnsi="Times New Roman" w:cs="Times New Roman"/>
          <w:color w:val="000000" w:themeColor="text1"/>
          <w:sz w:val="21"/>
          <w:szCs w:val="21"/>
          <w14:textFill>
            <w14:solidFill>
              <w14:schemeClr w14:val="tx1"/>
            </w14:solidFill>
          </w14:textFill>
        </w:rPr>
        <w:t>RIPA buffer on ice</w:t>
      </w:r>
      <w:r>
        <w:rPr>
          <w:rFonts w:hint="default" w:ascii="Times New Roman" w:hAnsi="Times New Roman" w:eastAsia="宋体" w:cs="Times New Roman"/>
          <w:color w:val="000000" w:themeColor="text1"/>
          <w:sz w:val="21"/>
          <w:szCs w:val="21"/>
          <w14:textFill>
            <w14:solidFill>
              <w14:schemeClr w14:val="tx1"/>
            </w14:solidFill>
          </w14:textFill>
        </w:rPr>
        <w:t xml:space="preserve">. </w:t>
      </w:r>
      <w:r>
        <w:rPr>
          <w:rFonts w:hint="default" w:ascii="Times New Roman" w:hAnsi="Times New Roman" w:cs="Times New Roman"/>
          <w:color w:val="000000" w:themeColor="text1"/>
          <w:sz w:val="21"/>
          <w:szCs w:val="21"/>
          <w14:textFill>
            <w14:solidFill>
              <w14:schemeClr w14:val="tx1"/>
            </w14:solidFill>
          </w14:textFill>
        </w:rPr>
        <w:t xml:space="preserve">BCA protein assay kit was used to determine the concentration of protein. </w:t>
      </w:r>
      <w:r>
        <w:rPr>
          <w:rFonts w:hint="default" w:ascii="Times New Roman" w:hAnsi="Times New Roman" w:eastAsia="宋体" w:cs="Times New Roman"/>
          <w:color w:val="000000" w:themeColor="text1"/>
          <w:sz w:val="21"/>
          <w:szCs w:val="21"/>
          <w14:textFill>
            <w14:solidFill>
              <w14:schemeClr w14:val="tx1"/>
            </w14:solidFill>
          </w14:textFill>
        </w:rPr>
        <w:t>Protein samples were diluted with 5 × SDS loading buffer, and boiled for 5 min. Whole-cell lysates (30</w:t>
      </w:r>
      <w:r>
        <w:rPr>
          <w:rFonts w:hint="default" w:ascii="Times New Roman" w:hAnsi="Times New Roman" w:cs="Times New Roman"/>
          <w:color w:val="000000" w:themeColor="text1"/>
          <w:sz w:val="21"/>
          <w:szCs w:val="21"/>
          <w14:textFill>
            <w14:solidFill>
              <w14:schemeClr w14:val="tx1"/>
            </w14:solidFill>
          </w14:textFill>
        </w:rPr>
        <w:t>μ</w:t>
      </w:r>
      <w:r>
        <w:rPr>
          <w:rFonts w:hint="default" w:ascii="Times New Roman" w:hAnsi="Times New Roman" w:eastAsia="宋体" w:cs="Times New Roman"/>
          <w:color w:val="000000" w:themeColor="text1"/>
          <w:sz w:val="21"/>
          <w:szCs w:val="21"/>
          <w14:textFill>
            <w14:solidFill>
              <w14:schemeClr w14:val="tx1"/>
            </w14:solidFill>
          </w14:textFill>
        </w:rPr>
        <w:t xml:space="preserve">g of protein) were separated by 12% sodium dodecyl sulphate polyacrylamide gel electrophoresis (SDS-PAGE) and proteins were transferred by electroblotting to </w:t>
      </w:r>
      <w:r>
        <w:rPr>
          <w:rFonts w:hint="default" w:ascii="Times New Roman" w:hAnsi="Times New Roman" w:cs="Times New Roman"/>
          <w:color w:val="000000" w:themeColor="text1"/>
          <w:sz w:val="21"/>
          <w:szCs w:val="21"/>
          <w14:textFill>
            <w14:solidFill>
              <w14:schemeClr w14:val="tx1"/>
            </w14:solidFill>
          </w14:textFill>
        </w:rPr>
        <w:t>PVDF</w:t>
      </w:r>
      <w:r>
        <w:rPr>
          <w:rFonts w:hint="default" w:ascii="Times New Roman" w:hAnsi="Times New Roman" w:eastAsia="宋体" w:cs="Times New Roman"/>
          <w:color w:val="000000" w:themeColor="text1"/>
          <w:sz w:val="21"/>
          <w:szCs w:val="21"/>
          <w14:textFill>
            <w14:solidFill>
              <w14:schemeClr w14:val="tx1"/>
            </w14:solidFill>
          </w14:textFill>
        </w:rPr>
        <w:t xml:space="preserve"> membrane. Membranes were blocked with 5% dry milk in</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Tris-buffered saline and tween20</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 xml:space="preserve"> </w:t>
      </w:r>
      <w:r>
        <w:rPr>
          <w:rFonts w:hint="default" w:ascii="Times New Roman" w:hAnsi="Times New Roman"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0.1%</w:t>
      </w:r>
      <w:r>
        <w:rPr>
          <w:rFonts w:hint="default" w:ascii="Times New Roman" w:hAnsi="Times New Roman" w:eastAsia="宋体" w:cs="Times New Roman"/>
          <w:color w:val="000000" w:themeColor="text1"/>
          <w:sz w:val="21"/>
          <w:szCs w:val="21"/>
          <w14:textFill>
            <w14:solidFill>
              <w14:schemeClr w14:val="tx1"/>
            </w14:solidFill>
          </w14:textFill>
        </w:rPr>
        <w:t>TBST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1"/>
          <w:szCs w:val="21"/>
          <w14:textFill>
            <w14:solidFill>
              <w14:schemeClr w14:val="tx1"/>
            </w14:solidFill>
          </w14:textFill>
        </w:rPr>
        <w:t>and incubated over night at 4</w:t>
      </w:r>
      <w:r>
        <w:rPr>
          <w:rFonts w:hint="default" w:ascii="Times New Roman" w:hAnsi="Times New Roman" w:eastAsia="宋体" w:cs="Times New Roman"/>
          <w:color w:val="000000" w:themeColor="text1"/>
          <w:kern w:val="0"/>
          <w:sz w:val="21"/>
          <w:szCs w:val="21"/>
          <w14:textFill>
            <w14:solidFill>
              <w14:schemeClr w14:val="tx1"/>
            </w14:solidFill>
          </w14:textFill>
        </w:rPr>
        <w:t>°C</w:t>
      </w:r>
      <w:r>
        <w:rPr>
          <w:rFonts w:hint="default" w:ascii="Times New Roman" w:hAnsi="Times New Roman" w:eastAsia="宋体" w:cs="Times New Roman"/>
          <w:color w:val="000000" w:themeColor="text1"/>
          <w:sz w:val="21"/>
          <w:szCs w:val="21"/>
          <w14:textFill>
            <w14:solidFill>
              <w14:schemeClr w14:val="tx1"/>
            </w14:solidFill>
          </w14:textFill>
        </w:rPr>
        <w:t xml:space="preserve"> with the primary antibodies, </w:t>
      </w:r>
      <w:r>
        <w:rPr>
          <w:rFonts w:hint="default" w:ascii="Times New Roman" w:hAnsi="Times New Roman" w:cs="Times New Roman"/>
          <w:color w:val="000000" w:themeColor="text1"/>
          <w:sz w:val="21"/>
          <w:szCs w:val="21"/>
          <w14:textFill>
            <w14:solidFill>
              <w14:schemeClr w14:val="tx1"/>
            </w14:solidFill>
          </w14:textFill>
        </w:rPr>
        <w:t xml:space="preserve">followed by incubation with </w:t>
      </w:r>
      <w:r>
        <w:rPr>
          <w:rFonts w:hint="default" w:ascii="Times New Roman" w:hAnsi="Times New Roman" w:eastAsia="宋体" w:cs="Times New Roman"/>
          <w:color w:val="000000" w:themeColor="text1"/>
          <w:sz w:val="21"/>
          <w:szCs w:val="21"/>
          <w14:textFill>
            <w14:solidFill>
              <w14:schemeClr w14:val="tx1"/>
            </w14:solidFill>
          </w14:textFill>
        </w:rPr>
        <w:t>species-specific secondary antibodies conjugated to horseradish peroxidase</w:t>
      </w:r>
      <w:r>
        <w:rPr>
          <w:rFonts w:hint="default" w:ascii="Times New Roman" w:hAnsi="Times New Roman" w:cs="Times New Roman"/>
          <w:color w:val="000000" w:themeColor="text1"/>
          <w:sz w:val="21"/>
          <w:szCs w:val="21"/>
          <w14:textFill>
            <w14:solidFill>
              <w14:schemeClr w14:val="tx1"/>
            </w14:solidFill>
          </w14:textFill>
        </w:rPr>
        <w:t xml:space="preserve"> for 1 h at room temperature (RT). The immune complexes were imaged by chemiluminescence imaging system. </w:t>
      </w:r>
      <w:r>
        <w:rPr>
          <w:rFonts w:hint="default" w:ascii="Times New Roman" w:hAnsi="Times New Roman" w:eastAsia="宋体" w:cs="Times New Roman"/>
          <w:color w:val="000000" w:themeColor="text1"/>
          <w:sz w:val="21"/>
          <w:szCs w:val="21"/>
          <w14:textFill>
            <w14:solidFill>
              <w14:schemeClr w14:val="tx1"/>
            </w14:solidFill>
          </w14:textFill>
        </w:rPr>
        <w:t xml:space="preserve">Calculation of the expression of proteins was performed using image J via pixel quantification of the electronic image, and β-actin, β-tubulin or Hsp90 were used as the housekeeping protein for normalization. </w:t>
      </w:r>
    </w:p>
    <w:p>
      <w:pPr>
        <w:keepNext w:val="0"/>
        <w:keepLines w:val="0"/>
        <w:pageBreakBefore w:val="0"/>
        <w:widowControl/>
        <w:kinsoku/>
        <w:wordWrap/>
        <w:overflowPunct/>
        <w:topLinePunct w:val="0"/>
        <w:autoSpaceDE/>
        <w:autoSpaceDN/>
        <w:bidi w:val="0"/>
        <w:adjustRightInd/>
        <w:snapToGrid/>
        <w:spacing w:line="480" w:lineRule="auto"/>
        <w:jc w:val="left"/>
        <w:textAlignment w:val="auto"/>
        <w:rPr>
          <w:rFonts w:hint="default" w:ascii="Times New Roman" w:hAnsi="Times New Roman" w:eastAsia="等线"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I</w:t>
      </w:r>
      <w:r>
        <w:rPr>
          <w:rFonts w:hint="default" w:ascii="Times New Roman" w:hAnsi="Times New Roman" w:eastAsia="宋体" w:cs="Times New Roman"/>
          <w:b/>
          <w:bCs/>
          <w:color w:val="000000" w:themeColor="text1"/>
          <w:sz w:val="21"/>
          <w:szCs w:val="21"/>
          <w14:textFill>
            <w14:solidFill>
              <w14:schemeClr w14:val="tx1"/>
            </w14:solidFill>
          </w14:textFill>
        </w:rPr>
        <w:t xml:space="preserve">mmunofluorescence </w:t>
      </w:r>
      <w:r>
        <w:rPr>
          <w:rFonts w:hint="default" w:ascii="Times New Roman" w:hAnsi="Times New Roman" w:eastAsia="等线" w:cs="Times New Roman"/>
          <w:b/>
          <w:bCs/>
          <w:color w:val="000000" w:themeColor="text1"/>
          <w:sz w:val="21"/>
          <w:szCs w:val="21"/>
          <w14:textFill>
            <w14:solidFill>
              <w14:schemeClr w14:val="tx1"/>
            </w14:solidFill>
          </w14:textFill>
        </w:rPr>
        <w:t>staining</w:t>
      </w:r>
    </w:p>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eastAsia="等线" w:cs="Times New Roman"/>
          <w:color w:val="000000" w:themeColor="text1"/>
          <w:sz w:val="21"/>
          <w:szCs w:val="21"/>
          <w14:textFill>
            <w14:solidFill>
              <w14:schemeClr w14:val="tx1"/>
            </w14:solidFill>
          </w14:textFill>
        </w:rPr>
      </w:pPr>
      <w:r>
        <w:rPr>
          <w:rFonts w:hint="default" w:ascii="Times New Roman" w:hAnsi="Times New Roman" w:eastAsia="等线" w:cs="Times New Roman"/>
          <w:color w:val="000000" w:themeColor="text1"/>
          <w:sz w:val="21"/>
          <w:szCs w:val="21"/>
          <w14:textFill>
            <w14:solidFill>
              <w14:schemeClr w14:val="tx1"/>
            </w14:solidFill>
          </w14:textFill>
        </w:rPr>
        <w:t>For</w:t>
      </w:r>
      <w:r>
        <w:rPr>
          <w:rFonts w:hint="default" w:ascii="Times New Roman" w:hAnsi="Times New Roman" w:eastAsia="等线"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i</w:t>
      </w:r>
      <w:r>
        <w:rPr>
          <w:rFonts w:hint="default" w:ascii="Times New Roman" w:hAnsi="Times New Roman" w:eastAsia="宋体" w:cs="Times New Roman"/>
          <w:color w:val="000000" w:themeColor="text1"/>
          <w:sz w:val="21"/>
          <w:szCs w:val="21"/>
          <w14:textFill>
            <w14:solidFill>
              <w14:schemeClr w14:val="tx1"/>
            </w14:solidFill>
          </w14:textFill>
        </w:rPr>
        <w:t>mmunofluorescence analysis</w:t>
      </w:r>
      <w:r>
        <w:rPr>
          <w:rFonts w:hint="default" w:ascii="Times New Roman" w:hAnsi="Times New Roman" w:eastAsia="等线" w:cs="Times New Roman"/>
          <w:bCs/>
          <w:color w:val="000000" w:themeColor="text1"/>
          <w:sz w:val="21"/>
          <w:szCs w:val="21"/>
          <w14:textFill>
            <w14:solidFill>
              <w14:schemeClr w14:val="tx1"/>
            </w14:solidFill>
          </w14:textFill>
        </w:rPr>
        <w:t>,</w:t>
      </w:r>
      <w:r>
        <w:rPr>
          <w:rFonts w:hint="default" w:ascii="Times New Roman" w:hAnsi="Times New Roman" w:eastAsia="等线" w:cs="Times New Roman"/>
          <w:color w:val="000000" w:themeColor="text1"/>
          <w:sz w:val="21"/>
          <w:szCs w:val="21"/>
          <w14:textFill>
            <w14:solidFill>
              <w14:schemeClr w14:val="tx1"/>
            </w14:solidFill>
          </w14:textFill>
        </w:rPr>
        <w:t xml:space="preserve"> </w:t>
      </w:r>
      <w:r>
        <w:rPr>
          <w:rFonts w:hint="default" w:ascii="Times New Roman" w:hAnsi="Times New Roman" w:eastAsia="等线" w:cs="Times New Roman"/>
          <w:color w:val="000000" w:themeColor="text1"/>
          <w:sz w:val="21"/>
          <w:szCs w:val="21"/>
          <w:lang w:val="en-US" w:eastAsia="zh-CN"/>
          <w14:textFill>
            <w14:solidFill>
              <w14:schemeClr w14:val="tx1"/>
            </w14:solidFill>
          </w14:textFill>
        </w:rPr>
        <w:t>t</w:t>
      </w:r>
      <w:r>
        <w:rPr>
          <w:rFonts w:hint="default" w:ascii="Times New Roman" w:hAnsi="Times New Roman" w:eastAsia="宋体" w:cs="Times New Roman"/>
          <w:color w:val="000000" w:themeColor="text1"/>
          <w:sz w:val="21"/>
          <w:szCs w:val="21"/>
          <w14:textFill>
            <w14:solidFill>
              <w14:schemeClr w14:val="tx1"/>
            </w14:solidFill>
          </w14:textFill>
        </w:rPr>
        <w:t xml:space="preserve">he </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lung</w:t>
      </w:r>
      <w:r>
        <w:rPr>
          <w:rFonts w:hint="default" w:ascii="Times New Roman" w:hAnsi="Times New Roman" w:eastAsia="宋体" w:cs="Times New Roman"/>
          <w:color w:val="000000" w:themeColor="text1"/>
          <w:sz w:val="21"/>
          <w:szCs w:val="21"/>
          <w14:textFill>
            <w14:solidFill>
              <w14:schemeClr w14:val="tx1"/>
            </w14:solidFill>
          </w14:textFill>
        </w:rPr>
        <w:t xml:space="preserve"> tissues were serially cryosectioned at a thickness of </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5</w:t>
      </w:r>
      <w:r>
        <w:rPr>
          <w:rFonts w:hint="default" w:ascii="Times New Roman" w:hAnsi="Times New Roman" w:eastAsia="宋体" w:cs="Times New Roman"/>
          <w:color w:val="000000" w:themeColor="text1"/>
          <w:sz w:val="21"/>
          <w:szCs w:val="21"/>
          <w14:textFill>
            <w14:solidFill>
              <w14:schemeClr w14:val="tx1"/>
            </w14:solidFill>
          </w14:textFill>
        </w:rPr>
        <w:t>μm</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 t</w:t>
      </w:r>
      <w:r>
        <w:rPr>
          <w:rFonts w:hint="default" w:ascii="Times New Roman" w:hAnsi="Times New Roman" w:eastAsia="宋体" w:cs="Times New Roman"/>
          <w:color w:val="000000" w:themeColor="text1"/>
          <w:sz w:val="21"/>
          <w:szCs w:val="21"/>
          <w14:textFill>
            <w14:solidFill>
              <w14:schemeClr w14:val="tx1"/>
            </w14:solidFill>
          </w14:textFill>
        </w:rPr>
        <w:t>he cryosections</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eastAsia="等线" w:cs="Times New Roman"/>
          <w:color w:val="000000" w:themeColor="text1"/>
          <w:sz w:val="21"/>
          <w:szCs w:val="21"/>
          <w14:textFill>
            <w14:solidFill>
              <w14:schemeClr w14:val="tx1"/>
            </w14:solidFill>
          </w14:textFill>
        </w:rPr>
        <w:t>were washed with PBS for three times</w:t>
      </w:r>
      <w:r>
        <w:rPr>
          <w:rFonts w:hint="default" w:ascii="Times New Roman" w:hAnsi="Times New Roman" w:eastAsia="等线" w:cs="Times New Roman"/>
          <w:color w:val="000000" w:themeColor="text1"/>
          <w:sz w:val="21"/>
          <w:szCs w:val="21"/>
          <w:lang w:val="en-US" w:eastAsia="zh-CN"/>
          <w14:textFill>
            <w14:solidFill>
              <w14:schemeClr w14:val="tx1"/>
            </w14:solidFill>
          </w14:textFill>
        </w:rPr>
        <w:t>, p</w:t>
      </w:r>
      <w:r>
        <w:rPr>
          <w:rFonts w:hint="default" w:ascii="Times New Roman" w:hAnsi="Times New Roman" w:eastAsia="宋体" w:cs="Times New Roman"/>
          <w:color w:val="000000" w:themeColor="text1"/>
          <w:sz w:val="21"/>
          <w:szCs w:val="21"/>
          <w14:textFill>
            <w14:solidFill>
              <w14:schemeClr w14:val="tx1"/>
            </w14:solidFill>
          </w14:textFill>
        </w:rPr>
        <w:t>lasma membranes were permeabilized with Triton X-100 . Nonspecific binding sites were blocked by incubation with 5% bovine serum albumin in PBS for 1 h</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sz w:val="21"/>
          <w:szCs w:val="21"/>
          <w14:textFill>
            <w14:solidFill>
              <w14:schemeClr w14:val="tx1"/>
            </w14:solidFill>
          </w14:textFill>
        </w:rPr>
        <w:t xml:space="preserve"> </w:t>
      </w:r>
      <w:r>
        <w:rPr>
          <w:rFonts w:hint="default" w:ascii="Times New Roman" w:hAnsi="Times New Roman" w:eastAsia="等线" w:cs="Times New Roman"/>
          <w:color w:val="000000" w:themeColor="text1"/>
          <w:sz w:val="21"/>
          <w:szCs w:val="21"/>
          <w14:textFill>
            <w14:solidFill>
              <w14:schemeClr w14:val="tx1"/>
            </w14:solidFill>
          </w14:textFill>
        </w:rPr>
        <w:t>After blocking, samples were incubated with primary antibodies</w:t>
      </w:r>
      <w:r>
        <w:rPr>
          <w:rFonts w:hint="default" w:ascii="Times New Roman" w:hAnsi="Times New Roman" w:eastAsia="等线"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eastAsia="等线" w:cs="Times New Roman"/>
          <w:color w:val="000000" w:themeColor="text1"/>
          <w:sz w:val="21"/>
          <w:szCs w:val="21"/>
          <w14:textFill>
            <w14:solidFill>
              <w14:schemeClr w14:val="tx1"/>
            </w14:solidFill>
          </w14:textFill>
        </w:rPr>
        <w:t>overnight at 4°C.</w:t>
      </w:r>
      <w:r>
        <w:rPr>
          <w:rFonts w:hint="default" w:ascii="Times New Roman" w:hAnsi="Times New Roman" w:eastAsia="宋体" w:cs="Times New Roman"/>
          <w:color w:val="000000" w:themeColor="text1"/>
          <w:sz w:val="21"/>
          <w:szCs w:val="21"/>
          <w14:textFill>
            <w14:solidFill>
              <w14:schemeClr w14:val="tx1"/>
            </w14:solidFill>
          </w14:textFill>
        </w:rPr>
        <w:t>Then, the slides were rinsed and incubated with secondary antibodies at room temperature for 2 h</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eastAsia="等线" w:cs="Times New Roman"/>
          <w:color w:val="000000" w:themeColor="text1"/>
          <w:sz w:val="21"/>
          <w:szCs w:val="21"/>
          <w14:textFill>
            <w14:solidFill>
              <w14:schemeClr w14:val="tx1"/>
            </w14:solidFill>
          </w14:textFill>
        </w:rPr>
        <w:t xml:space="preserve">All the fluorescence images were captured under an Olympus microscope. </w:t>
      </w:r>
    </w:p>
    <w:p>
      <w:pPr>
        <w:keepNext w:val="0"/>
        <w:keepLines w:val="0"/>
        <w:pageBreakBefore w:val="0"/>
        <w:widowControl/>
        <w:kinsoku/>
        <w:wordWrap/>
        <w:overflowPunct/>
        <w:topLinePunct w:val="0"/>
        <w:autoSpaceDE/>
        <w:autoSpaceDN/>
        <w:bidi w:val="0"/>
        <w:adjustRightInd/>
        <w:snapToGrid/>
        <w:spacing w:line="480" w:lineRule="auto"/>
        <w:jc w:val="left"/>
        <w:textAlignment w:val="auto"/>
        <w:rPr>
          <w:rFonts w:hint="default" w:ascii="Times New Roman" w:hAnsi="Times New Roman" w:eastAsia="等线"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Cell i</w:t>
      </w:r>
      <w:r>
        <w:rPr>
          <w:rFonts w:hint="default" w:ascii="Times New Roman" w:hAnsi="Times New Roman" w:eastAsia="宋体" w:cs="Times New Roman"/>
          <w:b/>
          <w:bCs/>
          <w:color w:val="000000" w:themeColor="text1"/>
          <w:sz w:val="21"/>
          <w:szCs w:val="21"/>
          <w14:textFill>
            <w14:solidFill>
              <w14:schemeClr w14:val="tx1"/>
            </w14:solidFill>
          </w14:textFill>
        </w:rPr>
        <w:t xml:space="preserve">mmunofluorescence </w:t>
      </w:r>
      <w:r>
        <w:rPr>
          <w:rFonts w:hint="default" w:ascii="Times New Roman" w:hAnsi="Times New Roman" w:eastAsia="等线" w:cs="Times New Roman"/>
          <w:b/>
          <w:bCs/>
          <w:color w:val="000000" w:themeColor="text1"/>
          <w:sz w:val="21"/>
          <w:szCs w:val="21"/>
          <w14:textFill>
            <w14:solidFill>
              <w14:schemeClr w14:val="tx1"/>
            </w14:solidFill>
          </w14:textFill>
        </w:rPr>
        <w:t>staining</w:t>
      </w:r>
    </w:p>
    <w:p>
      <w:pPr>
        <w:keepNext w:val="0"/>
        <w:keepLines w:val="0"/>
        <w:pageBreakBefore w:val="0"/>
        <w:widowControl/>
        <w:kinsoku/>
        <w:wordWrap/>
        <w:overflowPunct/>
        <w:topLinePunct w:val="0"/>
        <w:autoSpaceDE/>
        <w:autoSpaceDN/>
        <w:bidi w:val="0"/>
        <w:adjustRightInd/>
        <w:snapToGrid/>
        <w:spacing w:line="480" w:lineRule="auto"/>
        <w:jc w:val="left"/>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 xml:space="preserve">Cells were fixed with 4% (v/v) PFA in PBS, and permeabilized with 0.5% (v/v) Triton X-100. The fixed cells were incubated with blocking buffer (5% BSA in PBS) at room temperature for 1 h, followed by primary antibodies in blocking buffer overnight at 4 C. Cells were washed and incubated with Alexa Flour-labelled secondary antibodies, and were then mounted in DAPI Fluoromount-G buffer. </w:t>
      </w:r>
      <w:r>
        <w:rPr>
          <w:rFonts w:hint="default" w:ascii="Times New Roman" w:hAnsi="Times New Roman" w:eastAsia="等线" w:cs="Times New Roman"/>
          <w:color w:val="000000" w:themeColor="text1"/>
          <w:sz w:val="21"/>
          <w:szCs w:val="21"/>
          <w14:textFill>
            <w14:solidFill>
              <w14:schemeClr w14:val="tx1"/>
            </w14:solidFill>
          </w14:textFill>
        </w:rPr>
        <w:t>All the fluorescence images were captured under an Olympus microscope</w:t>
      </w:r>
      <w:r>
        <w:rPr>
          <w:rFonts w:hint="default" w:ascii="Times New Roman" w:hAnsi="Times New Roman" w:eastAsia="等线" w:cs="Times New Roman"/>
          <w:color w:val="000000" w:themeColor="text1"/>
          <w:sz w:val="21"/>
          <w:szCs w:val="21"/>
          <w:lang w:val="en-US" w:eastAsia="zh-CN"/>
          <w14:textFill>
            <w14:solidFill>
              <w14:schemeClr w14:val="tx1"/>
            </w14:solidFill>
          </w14:textFill>
        </w:rPr>
        <w:t xml:space="preserve"> </w:t>
      </w:r>
      <w:r>
        <w:rPr>
          <w:rFonts w:hint="default" w:ascii="Times New Roman" w:hAnsi="Times New Roman" w:eastAsia="宋体" w:cs="Times New Roman"/>
          <w:color w:val="000000" w:themeColor="text1"/>
          <w:kern w:val="0"/>
          <w:sz w:val="21"/>
          <w:szCs w:val="21"/>
          <w14:textFill>
            <w14:solidFill>
              <w14:schemeClr w14:val="tx1"/>
            </w14:solidFill>
          </w14:textFill>
        </w:rPr>
        <w:t xml:space="preserve">at room temperature. </w:t>
      </w:r>
    </w:p>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cs="Times New Roman"/>
          <w:b/>
          <w:color w:val="000000" w:themeColor="text1"/>
          <w:sz w:val="21"/>
          <w:szCs w:val="21"/>
          <w14:textFill>
            <w14:solidFill>
              <w14:schemeClr w14:val="tx1"/>
            </w14:solidFill>
          </w14:textFill>
        </w:rPr>
        <w:t>Cell proliferation assay</w:t>
      </w:r>
    </w:p>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cs="Times New Roman"/>
          <w:bCs/>
          <w:color w:val="000000" w:themeColor="text1"/>
          <w:sz w:val="21"/>
          <w:szCs w:val="21"/>
          <w14:textFill>
            <w14:solidFill>
              <w14:schemeClr w14:val="tx1"/>
            </w14:solidFill>
          </w14:textFill>
        </w:rPr>
        <w:t xml:space="preserve">Cell proliferation was determined by incorporation of 5-ethynyl-20-deoxyuridine (EdU) with the EdU Cell Proliferation Assay Kit (RiboBio). Briefly, </w:t>
      </w:r>
      <w:r>
        <w:rPr>
          <w:rFonts w:hint="default" w:ascii="Times New Roman" w:hAnsi="Times New Roman" w:cs="Times New Roman"/>
          <w:color w:val="000000" w:themeColor="text1"/>
          <w:sz w:val="21"/>
          <w:szCs w:val="21"/>
          <w14:textFill>
            <w14:solidFill>
              <w14:schemeClr w14:val="tx1"/>
            </w14:solidFill>
          </w14:textFill>
        </w:rPr>
        <w:t>2×10</w:t>
      </w:r>
      <w:r>
        <w:rPr>
          <w:rFonts w:hint="default" w:ascii="Times New Roman" w:hAnsi="Times New Roman" w:cs="Times New Roman"/>
          <w:color w:val="000000" w:themeColor="text1"/>
          <w:sz w:val="21"/>
          <w:szCs w:val="21"/>
          <w:vertAlign w:val="superscript"/>
          <w14:textFill>
            <w14:solidFill>
              <w14:schemeClr w14:val="tx1"/>
            </w14:solidFill>
          </w14:textFill>
        </w:rPr>
        <w:t>4</w:t>
      </w:r>
      <w:r>
        <w:rPr>
          <w:rFonts w:hint="default" w:ascii="Times New Roman" w:hAnsi="Times New Roman" w:cs="Times New Roman"/>
          <w:color w:val="000000" w:themeColor="text1"/>
          <w:sz w:val="21"/>
          <w:szCs w:val="21"/>
          <w14:textFill>
            <w14:solidFill>
              <w14:schemeClr w14:val="tx1"/>
            </w14:solidFill>
          </w14:textFill>
        </w:rPr>
        <w:t xml:space="preserve"> HPASMCs</w:t>
      </w:r>
      <w:r>
        <w:rPr>
          <w:rFonts w:hint="default" w:ascii="Times New Roman" w:hAnsi="Times New Roman" w:cs="Times New Roman"/>
          <w:bCs/>
          <w:color w:val="000000" w:themeColor="text1"/>
          <w:sz w:val="21"/>
          <w:szCs w:val="21"/>
          <w14:textFill>
            <w14:solidFill>
              <w14:schemeClr w14:val="tx1"/>
            </w14:solidFill>
          </w14:textFill>
        </w:rPr>
        <w:t xml:space="preserve"> were seeded per well in a 24 well plate </w:t>
      </w:r>
      <w:bookmarkStart w:id="0" w:name="OLE_LINK3"/>
      <w:bookmarkEnd w:id="0"/>
      <w:bookmarkStart w:id="1" w:name="OLE_LINK4"/>
      <w:r>
        <w:rPr>
          <w:rFonts w:hint="default" w:ascii="Times New Roman" w:hAnsi="Times New Roman" w:cs="Times New Roman"/>
          <w:bCs/>
          <w:color w:val="000000" w:themeColor="text1"/>
          <w:sz w:val="21"/>
          <w:szCs w:val="21"/>
          <w14:textFill>
            <w14:solidFill>
              <w14:schemeClr w14:val="tx1"/>
            </w14:solidFill>
          </w14:textFill>
        </w:rPr>
        <w:t xml:space="preserve">and </w:t>
      </w:r>
      <w:bookmarkEnd w:id="1"/>
      <w:r>
        <w:rPr>
          <w:rFonts w:hint="default" w:ascii="Times New Roman" w:hAnsi="Times New Roman" w:cs="Times New Roman"/>
          <w:color w:val="000000" w:themeColor="text1"/>
          <w:sz w:val="21"/>
          <w:szCs w:val="21"/>
          <w14:textFill>
            <w14:solidFill>
              <w14:schemeClr w14:val="tx1"/>
            </w14:solidFill>
          </w14:textFill>
        </w:rPr>
        <w:t xml:space="preserve">transfected with siRNA by RNAiMax for 36 h followed by </w:t>
      </w:r>
      <w:r>
        <w:rPr>
          <w:rStyle w:val="5"/>
          <w:rFonts w:hint="default" w:ascii="Times New Roman" w:hAnsi="Times New Roman" w:cs="Times New Roman"/>
          <w:color w:val="000000" w:themeColor="text1"/>
          <w:sz w:val="21"/>
          <w:szCs w:val="21"/>
          <w14:textFill>
            <w14:solidFill>
              <w14:schemeClr w14:val="tx1"/>
            </w14:solidFill>
          </w14:textFill>
        </w:rPr>
        <w:fldChar w:fldCharType="begin"/>
      </w:r>
      <w:r>
        <w:rPr>
          <w:rFonts w:hint="default" w:ascii="Times New Roman" w:hAnsi="Times New Roman" w:cs="Times New Roman"/>
          <w:color w:val="000000" w:themeColor="text1"/>
          <w:sz w:val="21"/>
          <w:szCs w:val="21"/>
          <w14:textFill>
            <w14:solidFill>
              <w14:schemeClr w14:val="tx1"/>
            </w14:solidFill>
          </w14:textFill>
        </w:rPr>
        <w:instrText xml:space="preserve"> HYPERLINK "javascript:;" </w:instrText>
      </w:r>
      <w:r>
        <w:rPr>
          <w:rStyle w:val="5"/>
          <w:rFonts w:hint="default" w:ascii="Times New Roman" w:hAnsi="Times New Roman" w:cs="Times New Roman"/>
          <w:color w:val="000000" w:themeColor="text1"/>
          <w:sz w:val="21"/>
          <w:szCs w:val="21"/>
          <w14:textFill>
            <w14:solidFill>
              <w14:schemeClr w14:val="tx1"/>
            </w14:solidFill>
          </w14:textFill>
        </w:rPr>
        <w:fldChar w:fldCharType="separate"/>
      </w:r>
      <w:r>
        <w:rPr>
          <w:rStyle w:val="6"/>
          <w:rFonts w:hint="default" w:ascii="Times New Roman" w:hAnsi="Times New Roman" w:cs="Times New Roman"/>
          <w:color w:val="000000" w:themeColor="text1"/>
          <w:sz w:val="21"/>
          <w:szCs w:val="21"/>
          <w:u w:val="none"/>
          <w14:textFill>
            <w14:solidFill>
              <w14:schemeClr w14:val="tx1"/>
            </w14:solidFill>
          </w14:textFill>
        </w:rPr>
        <w:t>serum</w:t>
      </w:r>
      <w:r>
        <w:rPr>
          <w:rStyle w:val="6"/>
          <w:rFonts w:hint="default" w:ascii="Times New Roman" w:hAnsi="Times New Roman" w:cs="Times New Roman"/>
          <w:color w:val="000000" w:themeColor="text1"/>
          <w:sz w:val="21"/>
          <w:szCs w:val="21"/>
          <w:u w:val="none"/>
          <w14:textFill>
            <w14:solidFill>
              <w14:schemeClr w14:val="tx1"/>
            </w14:solidFill>
          </w14:textFill>
        </w:rPr>
        <w:fldChar w:fldCharType="end"/>
      </w:r>
      <w:r>
        <w:rPr>
          <w:rFonts w:hint="default" w:ascii="Times New Roman" w:hAnsi="Times New Roman" w:cs="Times New Roman"/>
          <w:color w:val="000000" w:themeColor="text1"/>
          <w:sz w:val="21"/>
          <w:szCs w:val="21"/>
          <w14:textFill>
            <w14:solidFill>
              <w14:schemeClr w14:val="tx1"/>
            </w14:solidFill>
          </w14:textFill>
        </w:rPr>
        <w:t xml:space="preserve"> </w:t>
      </w:r>
      <w:r>
        <w:rPr>
          <w:rStyle w:val="5"/>
          <w:rFonts w:hint="default" w:ascii="Times New Roman" w:hAnsi="Times New Roman" w:cs="Times New Roman"/>
          <w:color w:val="000000" w:themeColor="text1"/>
          <w:sz w:val="21"/>
          <w:szCs w:val="21"/>
          <w14:textFill>
            <w14:solidFill>
              <w14:schemeClr w14:val="tx1"/>
            </w14:solidFill>
          </w14:textFill>
        </w:rPr>
        <w:fldChar w:fldCharType="begin"/>
      </w:r>
      <w:r>
        <w:rPr>
          <w:rFonts w:hint="default" w:ascii="Times New Roman" w:hAnsi="Times New Roman" w:cs="Times New Roman"/>
          <w:color w:val="000000" w:themeColor="text1"/>
          <w:sz w:val="21"/>
          <w:szCs w:val="21"/>
          <w14:textFill>
            <w14:solidFill>
              <w14:schemeClr w14:val="tx1"/>
            </w14:solidFill>
          </w14:textFill>
        </w:rPr>
        <w:instrText xml:space="preserve"> HYPERLINK "javascript:;" </w:instrText>
      </w:r>
      <w:r>
        <w:rPr>
          <w:rStyle w:val="5"/>
          <w:rFonts w:hint="default" w:ascii="Times New Roman" w:hAnsi="Times New Roman" w:cs="Times New Roman"/>
          <w:color w:val="000000" w:themeColor="text1"/>
          <w:sz w:val="21"/>
          <w:szCs w:val="21"/>
          <w14:textFill>
            <w14:solidFill>
              <w14:schemeClr w14:val="tx1"/>
            </w14:solidFill>
          </w14:textFill>
        </w:rPr>
        <w:fldChar w:fldCharType="separate"/>
      </w:r>
      <w:r>
        <w:rPr>
          <w:rStyle w:val="6"/>
          <w:rFonts w:hint="default" w:ascii="Times New Roman" w:hAnsi="Times New Roman" w:cs="Times New Roman"/>
          <w:color w:val="000000" w:themeColor="text1"/>
          <w:sz w:val="21"/>
          <w:szCs w:val="21"/>
          <w:u w:val="none"/>
          <w14:textFill>
            <w14:solidFill>
              <w14:schemeClr w14:val="tx1"/>
            </w14:solidFill>
          </w14:textFill>
        </w:rPr>
        <w:t>starvation</w:t>
      </w:r>
      <w:r>
        <w:rPr>
          <w:rStyle w:val="6"/>
          <w:rFonts w:hint="default" w:ascii="Times New Roman" w:hAnsi="Times New Roman" w:cs="Times New Roman"/>
          <w:color w:val="000000" w:themeColor="text1"/>
          <w:sz w:val="21"/>
          <w:szCs w:val="21"/>
          <w:u w:val="none"/>
          <w14:textFill>
            <w14:solidFill>
              <w14:schemeClr w14:val="tx1"/>
            </w14:solidFill>
          </w14:textFill>
        </w:rPr>
        <w:fldChar w:fldCharType="end"/>
      </w:r>
      <w:r>
        <w:rPr>
          <w:rFonts w:hint="default" w:ascii="Times New Roman" w:hAnsi="Times New Roman" w:cs="Times New Roman"/>
          <w:color w:val="000000" w:themeColor="text1"/>
          <w:sz w:val="21"/>
          <w:szCs w:val="21"/>
          <w14:textFill>
            <w14:solidFill>
              <w14:schemeClr w14:val="tx1"/>
            </w14:solidFill>
          </w14:textFill>
        </w:rPr>
        <w:t xml:space="preserve"> overnight, </w:t>
      </w:r>
      <w:bookmarkStart w:id="2" w:name="_Hlk31466304"/>
      <w:bookmarkEnd w:id="2"/>
      <w:r>
        <w:rPr>
          <w:rFonts w:hint="default" w:ascii="Times New Roman" w:hAnsi="Times New Roman" w:cs="Times New Roman"/>
          <w:color w:val="000000" w:themeColor="text1"/>
          <w:sz w:val="21"/>
          <w:szCs w:val="21"/>
          <w14:textFill>
            <w14:solidFill>
              <w14:schemeClr w14:val="tx1"/>
            </w14:solidFill>
          </w14:textFill>
        </w:rPr>
        <w:t>and then incubated in 21% or 3% O</w:t>
      </w:r>
      <w:r>
        <w:rPr>
          <w:rFonts w:hint="default" w:ascii="Times New Roman" w:hAnsi="Times New Roman" w:cs="Times New Roman"/>
          <w:color w:val="000000" w:themeColor="text1"/>
          <w:sz w:val="21"/>
          <w:szCs w:val="21"/>
          <w:vertAlign w:val="subscript"/>
          <w14:textFill>
            <w14:solidFill>
              <w14:schemeClr w14:val="tx1"/>
            </w14:solidFill>
          </w14:textFill>
        </w:rPr>
        <w:t>2</w:t>
      </w:r>
      <w:r>
        <w:rPr>
          <w:rFonts w:hint="default" w:ascii="Times New Roman" w:hAnsi="Times New Roman" w:cs="Times New Roman"/>
          <w:color w:val="000000" w:themeColor="text1"/>
          <w:sz w:val="21"/>
          <w:szCs w:val="21"/>
          <w14:textFill>
            <w14:solidFill>
              <w14:schemeClr w14:val="tx1"/>
            </w14:solidFill>
          </w14:textFill>
        </w:rPr>
        <w:t xml:space="preserve"> for another 24 h maintained in SmGM-2 BulletKit media (Lonza) basal media without FBS, growth factors, and antibiotics. C</w:t>
      </w:r>
      <w:r>
        <w:rPr>
          <w:rFonts w:hint="default" w:ascii="Times New Roman" w:hAnsi="Times New Roman" w:cs="Times New Roman"/>
          <w:bCs/>
          <w:color w:val="000000" w:themeColor="text1"/>
          <w:sz w:val="21"/>
          <w:szCs w:val="21"/>
          <w14:textFill>
            <w14:solidFill>
              <w14:schemeClr w14:val="tx1"/>
            </w14:solidFill>
          </w14:textFill>
        </w:rPr>
        <w:t>ell media was changed, and fresh media added containing 50 μM EdU</w:t>
      </w:r>
      <w:r>
        <w:rPr>
          <w:rFonts w:hint="default" w:ascii="Times New Roman" w:hAnsi="Times New Roman" w:cs="Times New Roman"/>
          <w:bCs/>
          <w:color w:val="000000" w:themeColor="text1"/>
          <w:sz w:val="21"/>
          <w:szCs w:val="21"/>
          <w14:textFill>
            <w14:solidFill>
              <w14:schemeClr w14:val="tx1"/>
            </w14:solidFill>
          </w14:textFill>
        </w:rPr>
        <w:t xml:space="preserve"> was </w:t>
      </w:r>
      <w:r>
        <w:rPr>
          <w:rFonts w:hint="default" w:ascii="Times New Roman" w:hAnsi="Times New Roman" w:cs="Times New Roman"/>
          <w:bCs/>
          <w:color w:val="000000" w:themeColor="text1"/>
          <w:sz w:val="21"/>
          <w:szCs w:val="21"/>
          <w14:textFill>
            <w14:solidFill>
              <w14:schemeClr w14:val="tx1"/>
            </w14:solidFill>
          </w14:textFill>
        </w:rPr>
        <w:t>added. After 4 hours incubation, cells were washed twice with PBS and fixed using 4% (w/v) paraformaldehyde in PBS</w:t>
      </w:r>
      <w:r>
        <w:rPr>
          <w:rFonts w:hint="default" w:ascii="Times New Roman" w:hAnsi="Times New Roman" w:cs="Times New Roman"/>
          <w:bCs/>
          <w:color w:val="000000" w:themeColor="text1"/>
          <w:sz w:val="21"/>
          <w:szCs w:val="21"/>
          <w14:textFill>
            <w14:solidFill>
              <w14:schemeClr w14:val="tx1"/>
            </w14:solidFill>
          </w14:textFill>
        </w:rPr>
        <w:t>.</w:t>
      </w:r>
      <w:r>
        <w:rPr>
          <w:rFonts w:hint="default" w:ascii="Times New Roman" w:hAnsi="Times New Roman" w:cs="Times New Roman"/>
          <w:bCs/>
          <w:color w:val="000000" w:themeColor="text1"/>
          <w:sz w:val="21"/>
          <w:szCs w:val="21"/>
          <w14:textFill>
            <w14:solidFill>
              <w14:schemeClr w14:val="tx1"/>
            </w14:solidFill>
          </w14:textFill>
        </w:rPr>
        <w:t xml:space="preserve"> </w:t>
      </w:r>
      <w:r>
        <w:rPr>
          <w:rFonts w:hint="default" w:ascii="Times New Roman" w:hAnsi="Times New Roman" w:cs="Times New Roman"/>
          <w:bCs/>
          <w:color w:val="000000" w:themeColor="text1"/>
          <w:sz w:val="21"/>
          <w:szCs w:val="21"/>
          <w14:textFill>
            <w14:solidFill>
              <w14:schemeClr w14:val="tx1"/>
            </w14:solidFill>
          </w14:textFill>
        </w:rPr>
        <w:t>A</w:t>
      </w:r>
      <w:r>
        <w:rPr>
          <w:rFonts w:hint="default" w:ascii="Times New Roman" w:hAnsi="Times New Roman" w:cs="Times New Roman"/>
          <w:bCs/>
          <w:color w:val="000000" w:themeColor="text1"/>
          <w:sz w:val="21"/>
          <w:szCs w:val="21"/>
          <w14:textFill>
            <w14:solidFill>
              <w14:schemeClr w14:val="tx1"/>
            </w14:solidFill>
          </w14:textFill>
        </w:rPr>
        <w:t>nd then</w:t>
      </w:r>
      <w:r>
        <w:rPr>
          <w:rFonts w:hint="default" w:ascii="Times New Roman" w:hAnsi="Times New Roman" w:cs="Times New Roman"/>
          <w:bCs/>
          <w:color w:val="000000" w:themeColor="text1"/>
          <w:sz w:val="21"/>
          <w:szCs w:val="21"/>
          <w14:textFill>
            <w14:solidFill>
              <w14:schemeClr w14:val="tx1"/>
            </w14:solidFill>
          </w14:textFill>
        </w:rPr>
        <w:t>,</w:t>
      </w:r>
      <w:r>
        <w:rPr>
          <w:rFonts w:hint="default" w:ascii="Times New Roman" w:hAnsi="Times New Roman" w:cs="Times New Roman"/>
          <w:bCs/>
          <w:color w:val="000000" w:themeColor="text1"/>
          <w:sz w:val="21"/>
          <w:szCs w:val="21"/>
          <w14:textFill>
            <w14:solidFill>
              <w14:schemeClr w14:val="tx1"/>
            </w14:solidFill>
          </w14:textFill>
        </w:rPr>
        <w:t xml:space="preserve"> EdU </w:t>
      </w:r>
      <w:r>
        <w:rPr>
          <w:rFonts w:hint="default" w:ascii="Times New Roman" w:hAnsi="Times New Roman" w:cs="Times New Roman"/>
          <w:bCs/>
          <w:color w:val="000000" w:themeColor="text1"/>
          <w:sz w:val="21"/>
          <w:szCs w:val="21"/>
          <w14:textFill>
            <w14:solidFill>
              <w14:schemeClr w14:val="tx1"/>
            </w14:solidFill>
          </w14:textFill>
        </w:rPr>
        <w:t>assay was</w:t>
      </w:r>
      <w:r>
        <w:rPr>
          <w:rFonts w:hint="default" w:ascii="Times New Roman" w:hAnsi="Times New Roman" w:cs="Times New Roman"/>
          <w:bCs/>
          <w:color w:val="000000" w:themeColor="text1"/>
          <w:sz w:val="21"/>
          <w:szCs w:val="21"/>
          <w14:textFill>
            <w14:solidFill>
              <w14:schemeClr w14:val="tx1"/>
            </w14:solidFill>
          </w14:textFill>
        </w:rPr>
        <w:t xml:space="preserve"> performed according to the manufacturer's protocol.</w:t>
      </w:r>
      <w:r>
        <w:rPr>
          <w:rFonts w:hint="default" w:ascii="Times New Roman" w:hAnsi="Times New Roman" w:cs="Times New Roman"/>
          <w:color w:val="000000" w:themeColor="text1"/>
          <w:sz w:val="21"/>
          <w:szCs w:val="21"/>
          <w14:textFill>
            <w14:solidFill>
              <w14:schemeClr w14:val="tx1"/>
            </w14:solidFill>
          </w14:textFill>
        </w:rPr>
        <w:t xml:space="preserve"> </w:t>
      </w:r>
      <w:r>
        <w:rPr>
          <w:rFonts w:hint="default" w:ascii="Times New Roman" w:hAnsi="Times New Roman" w:cs="Times New Roman"/>
          <w:bCs/>
          <w:color w:val="000000" w:themeColor="text1"/>
          <w:sz w:val="21"/>
          <w:szCs w:val="21"/>
          <w14:textFill>
            <w14:solidFill>
              <w14:schemeClr w14:val="tx1"/>
            </w14:solidFill>
          </w14:textFill>
        </w:rPr>
        <w:t>Image acquisition was automated achieved by an Olympus microscope, and 6 frames were taken per well. Images were analyzed using the Image J Analysis Software.</w:t>
      </w:r>
    </w:p>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bCs/>
          <w:color w:val="000000" w:themeColor="text1"/>
          <w:sz w:val="21"/>
          <w:szCs w:val="21"/>
          <w:shd w:val="clear" w:color="auto" w:fill="FFFFFF"/>
          <w14:textFill>
            <w14:solidFill>
              <w14:schemeClr w14:val="tx1"/>
            </w14:solidFill>
          </w14:textFill>
        </w:rPr>
      </w:pPr>
      <w:r>
        <w:rPr>
          <w:rFonts w:hint="default" w:ascii="Times New Roman" w:hAnsi="Times New Roman" w:cs="Times New Roman"/>
          <w:b/>
          <w:bCs/>
          <w:color w:val="000000" w:themeColor="text1"/>
          <w:sz w:val="21"/>
          <w:szCs w:val="21"/>
          <w:shd w:val="clear" w:color="auto" w:fill="FFFFFF"/>
          <w14:textFill>
            <w14:solidFill>
              <w14:schemeClr w14:val="tx1"/>
            </w14:solidFill>
          </w14:textFill>
        </w:rPr>
        <w:t>Luciferase reporter assays</w:t>
      </w:r>
    </w:p>
    <w:p>
      <w:pPr>
        <w:pStyle w:val="2"/>
        <w:keepNext w:val="0"/>
        <w:keepLines w:val="0"/>
        <w:pageBreakBefore w:val="0"/>
        <w:widowControl/>
        <w:shd w:val="clear" w:color="auto" w:fill="FFFFFF"/>
        <w:kinsoku/>
        <w:wordWrap/>
        <w:overflowPunct/>
        <w:topLinePunct w:val="0"/>
        <w:autoSpaceDE/>
        <w:autoSpaceDN/>
        <w:bidi w:val="0"/>
        <w:adjustRightInd/>
        <w:snapToGrid/>
        <w:spacing w:line="480" w:lineRule="auto"/>
        <w:jc w:val="both"/>
        <w:textAlignment w:val="auto"/>
        <w:rPr>
          <w:rFonts w:hint="default" w:ascii="Times New Roman" w:hAnsi="Times New Roman" w:cs="Times New Roman"/>
          <w:color w:val="000000" w:themeColor="text1"/>
          <w:sz w:val="21"/>
          <w:szCs w:val="21"/>
          <w:shd w:val="clear" w:color="auto" w:fill="FFFFFF"/>
          <w14:textFill>
            <w14:solidFill>
              <w14:schemeClr w14:val="tx1"/>
            </w14:solidFill>
          </w14:textFill>
        </w:rPr>
      </w:pPr>
      <w:r>
        <w:rPr>
          <w:rFonts w:hint="default" w:ascii="Times New Roman" w:hAnsi="Times New Roman" w:cs="Times New Roman"/>
          <w:color w:val="000000" w:themeColor="text1"/>
          <w:sz w:val="21"/>
          <w:szCs w:val="21"/>
          <w:shd w:val="clear" w:color="auto" w:fill="FFFFFF"/>
          <w14:textFill>
            <w14:solidFill>
              <w14:schemeClr w14:val="tx1"/>
            </w14:solidFill>
          </w14:textFill>
        </w:rPr>
        <w:t>For luciferase assays, 5×10</w:t>
      </w:r>
      <w:r>
        <w:rPr>
          <w:rFonts w:hint="default" w:ascii="Times New Roman" w:hAnsi="Times New Roman" w:cs="Times New Roman"/>
          <w:color w:val="000000" w:themeColor="text1"/>
          <w:sz w:val="21"/>
          <w:szCs w:val="21"/>
          <w:shd w:val="clear" w:color="auto" w:fill="FFFFFF"/>
          <w:vertAlign w:val="superscript"/>
          <w14:textFill>
            <w14:solidFill>
              <w14:schemeClr w14:val="tx1"/>
            </w14:solidFill>
          </w14:textFill>
        </w:rPr>
        <w:t xml:space="preserve">6 </w:t>
      </w:r>
      <w:r>
        <w:rPr>
          <w:rFonts w:hint="default" w:ascii="Times New Roman" w:hAnsi="Times New Roman" w:cs="Times New Roman"/>
          <w:color w:val="000000" w:themeColor="text1"/>
          <w:sz w:val="21"/>
          <w:szCs w:val="21"/>
          <w:shd w:val="clear" w:color="auto" w:fill="FFFFFF"/>
          <w14:textFill>
            <w14:solidFill>
              <w14:schemeClr w14:val="tx1"/>
            </w14:solidFill>
          </w14:textFill>
        </w:rPr>
        <w:t>HEK293T cells were co-transfected with reporter plasmid together with STAT3/QKI or control plasmid. Transfection was performed using Lipofectamine 3000 (Invitrogen, Thermo Fisher Scientific) according to the manufacturer's instructions. Cells were harvested 36</w:t>
      </w:r>
      <w:r>
        <w:rPr>
          <w:rFonts w:hint="default" w:ascii="Times New Roman" w:hAnsi="Times New Roman" w:cs="Times New Roman"/>
          <w:color w:val="000000" w:themeColor="text1"/>
          <w:sz w:val="21"/>
          <w:szCs w:val="21"/>
          <w:shd w:val="clear" w:color="auto" w:fill="FFFFFF"/>
          <w:lang w:val="en-US" w:eastAsia="zh-CN"/>
          <w14:textFill>
            <w14:solidFill>
              <w14:schemeClr w14:val="tx1"/>
            </w14:solidFill>
          </w14:textFill>
        </w:rPr>
        <w:t xml:space="preserve"> h</w:t>
      </w:r>
      <w:r>
        <w:rPr>
          <w:rFonts w:hint="default" w:ascii="Times New Roman" w:hAnsi="Times New Roman" w:cs="Times New Roman"/>
          <w:color w:val="000000" w:themeColor="text1"/>
          <w:sz w:val="21"/>
          <w:szCs w:val="21"/>
          <w:shd w:val="clear" w:color="auto" w:fill="FFFFFF"/>
          <w14:textFill>
            <w14:solidFill>
              <w14:schemeClr w14:val="tx1"/>
            </w14:solidFill>
          </w14:textFill>
        </w:rPr>
        <w:t xml:space="preserve"> after transfection, and luciferase activity assay was measured using the Dual-Luciferase Assay System according to the manufacturer's instructions (Promega). Firefly luciferase activity was normalized to renilla luciferase activity.</w:t>
      </w:r>
    </w:p>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shd w:val="clear" w:color="auto" w:fill="FFFFFF"/>
          <w14:textFill>
            <w14:solidFill>
              <w14:schemeClr w14:val="tx1"/>
            </w14:solidFill>
          </w14:textFill>
        </w:rPr>
      </w:pPr>
      <w:r>
        <w:rPr>
          <w:rFonts w:hint="default" w:ascii="Times New Roman" w:hAnsi="Times New Roman" w:cs="Times New Roman"/>
          <w:b/>
          <w:color w:val="000000" w:themeColor="text1"/>
          <w:sz w:val="21"/>
          <w:szCs w:val="21"/>
          <w:shd w:val="clear" w:color="auto" w:fill="FFFFFF"/>
          <w14:textFill>
            <w14:solidFill>
              <w14:schemeClr w14:val="tx1"/>
            </w14:solidFill>
          </w14:textFill>
        </w:rPr>
        <w:t>Plasmid construction</w:t>
      </w:r>
    </w:p>
    <w:p>
      <w:pPr>
        <w:pStyle w:val="2"/>
        <w:keepNext w:val="0"/>
        <w:keepLines w:val="0"/>
        <w:pageBreakBefore w:val="0"/>
        <w:widowControl/>
        <w:shd w:val="clear" w:color="auto" w:fill="FFFFFF"/>
        <w:kinsoku/>
        <w:wordWrap/>
        <w:overflowPunct/>
        <w:topLinePunct w:val="0"/>
        <w:autoSpaceDE/>
        <w:autoSpaceDN/>
        <w:bidi w:val="0"/>
        <w:adjustRightInd/>
        <w:snapToGrid/>
        <w:spacing w:line="480" w:lineRule="auto"/>
        <w:jc w:val="both"/>
        <w:textAlignment w:val="auto"/>
        <w:rPr>
          <w:rFonts w:hint="default" w:ascii="Times New Roman" w:hAnsi="Times New Roman" w:cs="Times New Roman"/>
          <w:color w:val="000000" w:themeColor="text1"/>
          <w:sz w:val="21"/>
          <w:szCs w:val="21"/>
          <w:shd w:val="clear" w:color="auto" w:fill="FFFFFF"/>
          <w14:textFill>
            <w14:solidFill>
              <w14:schemeClr w14:val="tx1"/>
            </w14:solidFill>
          </w14:textFill>
        </w:rPr>
      </w:pPr>
      <w:r>
        <w:rPr>
          <w:rFonts w:hint="default" w:ascii="Times New Roman" w:hAnsi="Times New Roman" w:cs="Times New Roman"/>
          <w:color w:val="000000" w:themeColor="text1"/>
          <w:sz w:val="21"/>
          <w:szCs w:val="21"/>
          <w:shd w:val="clear" w:color="auto" w:fill="FFFFFF"/>
          <w14:textFill>
            <w14:solidFill>
              <w14:schemeClr w14:val="tx1"/>
            </w14:solidFill>
          </w14:textFill>
        </w:rPr>
        <w:t xml:space="preserve">To investigate the transcriptional regulation of STAT3 on miR-146b, we constructed a wild-type luciferase reporter vector containing 2,000bp of the human pre-miR-146b proximal genomic region and a mutant luciferase reporter vector in which the STAT3 binding sites were mutated. </w:t>
      </w:r>
    </w:p>
    <w:p>
      <w:pPr>
        <w:pStyle w:val="2"/>
        <w:keepNext w:val="0"/>
        <w:keepLines w:val="0"/>
        <w:pageBreakBefore w:val="0"/>
        <w:widowControl/>
        <w:shd w:val="clear" w:color="auto" w:fill="FFFFFF"/>
        <w:kinsoku/>
        <w:wordWrap/>
        <w:overflowPunct/>
        <w:topLinePunct w:val="0"/>
        <w:autoSpaceDE/>
        <w:autoSpaceDN/>
        <w:bidi w:val="0"/>
        <w:adjustRightInd/>
        <w:snapToGrid/>
        <w:spacing w:line="480" w:lineRule="auto"/>
        <w:jc w:val="both"/>
        <w:textAlignment w:val="auto"/>
        <w:rPr>
          <w:rFonts w:hint="default" w:ascii="Times New Roman" w:hAnsi="Times New Roman" w:cs="Times New Roman" w:eastAsiaTheme="minorEastAsia"/>
          <w:color w:val="000000" w:themeColor="text1"/>
          <w:sz w:val="21"/>
          <w:szCs w:val="21"/>
          <w:shd w:val="clear" w:color="auto" w:fill="FFFFFF"/>
          <w:lang w:val="en-US" w:eastAsia="zh-CN"/>
          <w14:textFill>
            <w14:solidFill>
              <w14:schemeClr w14:val="tx1"/>
            </w14:solidFill>
          </w14:textFill>
        </w:rPr>
      </w:pPr>
      <w:r>
        <w:rPr>
          <w:rFonts w:hint="default" w:ascii="Times New Roman" w:hAnsi="Times New Roman" w:cs="Times New Roman"/>
          <w:color w:val="000000" w:themeColor="text1"/>
          <w:sz w:val="21"/>
          <w:szCs w:val="21"/>
          <w:shd w:val="clear" w:color="auto" w:fill="FFFFFF"/>
          <w14:textFill>
            <w14:solidFill>
              <w14:schemeClr w14:val="tx1"/>
            </w14:solidFill>
          </w14:textFill>
        </w:rPr>
        <w:t>To investigate whether</w:t>
      </w:r>
      <w:r>
        <w:rPr>
          <w:rFonts w:hint="default" w:ascii="Times New Roman" w:hAnsi="Times New Roman" w:eastAsia="宋体" w:cs="Times New Roman"/>
          <w:color w:val="000000" w:themeColor="text1"/>
          <w:sz w:val="21"/>
          <w:szCs w:val="21"/>
          <w:shd w:val="clear" w:color="auto" w:fill="FFFFFF"/>
          <w14:textFill>
            <w14:solidFill>
              <w14:schemeClr w14:val="tx1"/>
            </w14:solidFill>
          </w14:textFill>
        </w:rPr>
        <w:t xml:space="preserve"> </w:t>
      </w:r>
      <w:r>
        <w:rPr>
          <w:rFonts w:hint="default" w:ascii="Times New Roman" w:hAnsi="Times New Roman" w:cs="Times New Roman"/>
          <w:color w:val="000000" w:themeColor="text1"/>
          <w:sz w:val="21"/>
          <w:szCs w:val="21"/>
          <w:shd w:val="clear" w:color="auto" w:fill="FFFFFF"/>
          <w14:textFill>
            <w14:solidFill>
              <w14:schemeClr w14:val="tx1"/>
            </w14:solidFill>
          </w14:textFill>
        </w:rPr>
        <w:t xml:space="preserve">QKI could stabilize STAT3 through binding to its </w:t>
      </w:r>
      <w:r>
        <w:rPr>
          <w:rFonts w:hint="default" w:ascii="Times New Roman" w:hAnsi="Times New Roman" w:cs="Times New Roman"/>
          <w:color w:val="000000" w:themeColor="text1"/>
          <w:sz w:val="21"/>
          <w:szCs w:val="21"/>
          <w:shd w:val="clear" w:color="auto" w:fill="FFFFFF"/>
          <w14:textFill>
            <w14:solidFill>
              <w14:schemeClr w14:val="tx1"/>
            </w14:solidFill>
          </w14:textFill>
        </w:rPr>
        <w:t>3’-UTR</w:t>
      </w:r>
      <w:r>
        <w:rPr>
          <w:rFonts w:hint="default" w:ascii="Times New Roman" w:hAnsi="Times New Roman" w:cs="Times New Roman"/>
          <w:color w:val="000000" w:themeColor="text1"/>
          <w:sz w:val="21"/>
          <w:szCs w:val="21"/>
          <w:shd w:val="clear" w:color="auto" w:fill="FFFFFF"/>
          <w14:textFill>
            <w14:solidFill>
              <w14:schemeClr w14:val="tx1"/>
            </w14:solidFill>
          </w14:textFill>
        </w:rPr>
        <w:t xml:space="preserve">, we constructed wild-type luciferase reporter vector containing 2,260 bp of the human STAT3 </w:t>
      </w:r>
      <w:r>
        <w:rPr>
          <w:rFonts w:hint="default" w:ascii="Times New Roman" w:hAnsi="Times New Roman" w:cs="Times New Roman"/>
          <w:color w:val="000000" w:themeColor="text1"/>
          <w:sz w:val="21"/>
          <w:szCs w:val="21"/>
          <w:shd w:val="clear" w:color="auto" w:fill="FFFFFF"/>
          <w14:textFill>
            <w14:solidFill>
              <w14:schemeClr w14:val="tx1"/>
            </w14:solidFill>
          </w14:textFill>
        </w:rPr>
        <w:t>3’-UTR</w:t>
      </w:r>
      <w:r>
        <w:rPr>
          <w:rFonts w:hint="default" w:ascii="Times New Roman" w:hAnsi="Times New Roman" w:cs="Times New Roman"/>
          <w:color w:val="000000" w:themeColor="text1"/>
          <w:sz w:val="21"/>
          <w:szCs w:val="21"/>
          <w:shd w:val="clear" w:color="auto" w:fill="FFFFFF"/>
          <w14:textFill>
            <w14:solidFill>
              <w14:schemeClr w14:val="tx1"/>
            </w14:solidFill>
          </w14:textFill>
        </w:rPr>
        <w:t xml:space="preserve"> and a mutant luciferase reporter vector in which the QRE were mutated.</w:t>
      </w:r>
      <w:r>
        <w:rPr>
          <w:rFonts w:hint="default" w:ascii="Times New Roman" w:hAnsi="Times New Roman" w:cs="Times New Roman"/>
          <w:color w:val="000000" w:themeColor="text1"/>
          <w:sz w:val="21"/>
          <w:szCs w:val="21"/>
          <w:shd w:val="clear" w:color="auto" w:fill="FFFFFF"/>
          <w:lang w:val="en-US" w:eastAsia="zh-CN"/>
          <w14:textFill>
            <w14:solidFill>
              <w14:schemeClr w14:val="tx1"/>
            </w14:solidFill>
          </w14:textFill>
        </w:rPr>
        <w:t xml:space="preserve"> </w:t>
      </w:r>
      <w:r>
        <w:rPr>
          <w:rFonts w:hint="default" w:ascii="Times New Roman" w:hAnsi="Times New Roman" w:cs="Times New Roman"/>
          <w:color w:val="000000" w:themeColor="text1"/>
          <w:sz w:val="21"/>
          <w:szCs w:val="21"/>
          <w14:textFill>
            <w14:solidFill>
              <w14:schemeClr w14:val="tx1"/>
            </w14:solidFill>
          </w14:textFill>
        </w:rPr>
        <w:t xml:space="preserve">Primers of </w:t>
      </w:r>
      <w:r>
        <w:rPr>
          <w:rFonts w:hint="default" w:ascii="Times New Roman" w:hAnsi="Times New Roman" w:cs="Times New Roman"/>
          <w:color w:val="000000" w:themeColor="text1"/>
          <w:sz w:val="21"/>
          <w:szCs w:val="21"/>
          <w:lang w:val="en-US" w:eastAsia="zh-CN"/>
          <w14:textFill>
            <w14:solidFill>
              <w14:schemeClr w14:val="tx1"/>
            </w14:solidFill>
          </w14:textFill>
        </w:rPr>
        <w:t>plasmid</w:t>
      </w:r>
      <w:r>
        <w:rPr>
          <w:rFonts w:hint="default" w:ascii="Times New Roman" w:hAnsi="Times New Roman" w:cs="Times New Roman"/>
          <w:color w:val="000000" w:themeColor="text1"/>
          <w:sz w:val="21"/>
          <w:szCs w:val="21"/>
          <w14:textFill>
            <w14:solidFill>
              <w14:schemeClr w14:val="tx1"/>
            </w14:solidFill>
          </w14:textFill>
        </w:rPr>
        <w:t xml:space="preserve"> are as follows</w:t>
      </w:r>
      <w:r>
        <w:rPr>
          <w:rFonts w:hint="default" w:ascii="Times New Roman" w:hAnsi="Times New Roman" w:cs="Times New Roman"/>
          <w:color w:val="000000" w:themeColor="text1"/>
          <w:sz w:val="21"/>
          <w:szCs w:val="21"/>
          <w:lang w:val="en-US" w:eastAsia="zh-CN"/>
          <w14:textFill>
            <w14:solidFill>
              <w14:schemeClr w14:val="tx1"/>
            </w14:solidFill>
          </w14:textFill>
        </w:rPr>
        <w:t>:</w:t>
      </w:r>
    </w:p>
    <w:tbl>
      <w:tblPr>
        <w:tblStyle w:val="4"/>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3026"/>
        <w:gridCol w:w="549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26"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Stat3-QRE-</w:t>
            </w:r>
            <w:r>
              <w:rPr>
                <w:rFonts w:hint="default" w:ascii="Times New Roman" w:hAnsi="Times New Roman" w:eastAsia="宋体" w:cs="Times New Roman"/>
                <w:color w:val="000000" w:themeColor="text1"/>
                <w:kern w:val="0"/>
                <w:sz w:val="21"/>
                <w:szCs w:val="21"/>
                <w14:textFill>
                  <w14:solidFill>
                    <w14:schemeClr w14:val="tx1"/>
                  </w14:solidFill>
                </w14:textFill>
              </w:rPr>
              <w:t>F</w:t>
            </w:r>
          </w:p>
        </w:tc>
        <w:tc>
          <w:tcPr>
            <w:tcW w:w="5496"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GCTCTAGAGC TACCTGCATTCTGCCACC</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26"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Stat3-QRE-R</w:t>
            </w:r>
          </w:p>
        </w:tc>
        <w:tc>
          <w:tcPr>
            <w:tcW w:w="5496"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GCTCTAGAGC AAGCCCAAGTCTCACCTTT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26"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STAT3-m</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ut</w:t>
            </w:r>
            <w:r>
              <w:rPr>
                <w:rFonts w:hint="default" w:ascii="Times New Roman" w:hAnsi="Times New Roman" w:eastAsia="宋体" w:cs="Times New Roman"/>
                <w:color w:val="000000" w:themeColor="text1"/>
                <w:kern w:val="0"/>
                <w:sz w:val="21"/>
                <w:szCs w:val="21"/>
                <w14:textFill>
                  <w14:solidFill>
                    <w14:schemeClr w14:val="tx1"/>
                  </w14:solidFill>
                </w14:textFill>
              </w:rPr>
              <w:t>-F</w:t>
            </w:r>
          </w:p>
        </w:tc>
        <w:tc>
          <w:tcPr>
            <w:tcW w:w="5496"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GCTCTAGAGC TACCTGCATTCTGCCACC</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26"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STAT3-m</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ut</w:t>
            </w:r>
            <w:r>
              <w:rPr>
                <w:rFonts w:hint="default" w:ascii="Times New Roman" w:hAnsi="Times New Roman" w:eastAsia="宋体" w:cs="Times New Roman"/>
                <w:color w:val="000000" w:themeColor="text1"/>
                <w:kern w:val="0"/>
                <w:sz w:val="21"/>
                <w:szCs w:val="21"/>
                <w14:textFill>
                  <w14:solidFill>
                    <w14:schemeClr w14:val="tx1"/>
                  </w14:solidFill>
                </w14:textFill>
              </w:rPr>
              <w:t>-R</w:t>
            </w:r>
          </w:p>
        </w:tc>
        <w:tc>
          <w:tcPr>
            <w:tcW w:w="5496" w:type="dxa"/>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GCTCTAGAGC CCCAGCCTTACTCACTAAAA</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26" w:type="dxa"/>
            <w:vAlign w:val="top"/>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miR-146b-F</w:t>
            </w:r>
          </w:p>
        </w:tc>
        <w:tc>
          <w:tcPr>
            <w:tcW w:w="5496" w:type="dxa"/>
            <w:vAlign w:val="top"/>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ATGTTAACGCGTCAGGCTGGTCTCTTAGGTACTG</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26" w:type="dxa"/>
            <w:vAlign w:val="top"/>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miR-146b-F</w:t>
            </w:r>
          </w:p>
        </w:tc>
        <w:tc>
          <w:tcPr>
            <w:tcW w:w="5496" w:type="dxa"/>
            <w:vAlign w:val="top"/>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TGGCTCCTCGAGCAAAGTTCTTTCAGCCTGGAC</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26" w:type="dxa"/>
            <w:vAlign w:val="top"/>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miR-146b-MUT-F</w:t>
            </w:r>
          </w:p>
        </w:tc>
        <w:tc>
          <w:tcPr>
            <w:tcW w:w="5496" w:type="dxa"/>
            <w:vAlign w:val="top"/>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ATGTTAACGCGTCAGGCTGGTCTCTTAGGTACTG</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026" w:type="dxa"/>
            <w:vAlign w:val="top"/>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miR-146b-MUT-R</w:t>
            </w:r>
          </w:p>
        </w:tc>
        <w:tc>
          <w:tcPr>
            <w:tcW w:w="5496" w:type="dxa"/>
            <w:vAlign w:val="top"/>
          </w:tcPr>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TGGCTCCTCGAGCAAAG</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AA</w:t>
            </w:r>
            <w:r>
              <w:rPr>
                <w:rFonts w:hint="default" w:ascii="Times New Roman" w:hAnsi="Times New Roman" w:eastAsia="宋体" w:cs="Times New Roman"/>
                <w:color w:val="000000" w:themeColor="text1"/>
                <w:sz w:val="21"/>
                <w:szCs w:val="21"/>
                <w14:textFill>
                  <w14:solidFill>
                    <w14:schemeClr w14:val="tx1"/>
                  </w14:solidFill>
                </w14:textFill>
              </w:rPr>
              <w:t>CTTTCAGCCTGGAC</w:t>
            </w:r>
          </w:p>
        </w:tc>
      </w:tr>
    </w:tbl>
    <w:p>
      <w:pPr>
        <w:pStyle w:val="2"/>
        <w:keepNext w:val="0"/>
        <w:keepLines w:val="0"/>
        <w:pageBreakBefore w:val="0"/>
        <w:widowControl/>
        <w:shd w:val="clear" w:color="auto" w:fill="FFFFFF"/>
        <w:kinsoku/>
        <w:wordWrap/>
        <w:overflowPunct/>
        <w:topLinePunct w:val="0"/>
        <w:autoSpaceDE/>
        <w:autoSpaceDN/>
        <w:bidi w:val="0"/>
        <w:adjustRightInd/>
        <w:snapToGrid/>
        <w:spacing w:line="480" w:lineRule="auto"/>
        <w:jc w:val="both"/>
        <w:textAlignment w:val="auto"/>
        <w:rPr>
          <w:rFonts w:hint="default" w:ascii="Times New Roman" w:hAnsi="Times New Roman" w:cs="Times New Roman" w:eastAsiaTheme="minorEastAsia"/>
          <w:color w:val="000000" w:themeColor="text1"/>
          <w:sz w:val="21"/>
          <w:szCs w:val="21"/>
          <w:shd w:val="clear" w:color="auto" w:fill="FFFFFF"/>
          <w:lang w:val="en-US"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eastAsia="等线"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A</w:t>
      </w:r>
      <w:r>
        <w:rPr>
          <w:rFonts w:hint="default" w:ascii="Times New Roman" w:hAnsi="Times New Roman" w:eastAsia="等线" w:cs="Times New Roman"/>
          <w:b/>
          <w:bCs/>
          <w:color w:val="000000" w:themeColor="text1"/>
          <w:sz w:val="21"/>
          <w:szCs w:val="21"/>
          <w14:textFill>
            <w14:solidFill>
              <w14:schemeClr w14:val="tx1"/>
            </w14:solidFill>
          </w14:textFill>
        </w:rPr>
        <w:t>ntibodies and Reagents</w:t>
      </w:r>
    </w:p>
    <w:p>
      <w:pPr>
        <w:keepNext w:val="0"/>
        <w:keepLines w:val="0"/>
        <w:pageBreakBefore w:val="0"/>
        <w:kinsoku/>
        <w:wordWrap/>
        <w:overflowPunct/>
        <w:topLinePunct w:val="0"/>
        <w:autoSpaceDE/>
        <w:autoSpaceDN/>
        <w:bidi w:val="0"/>
        <w:adjustRightInd/>
        <w:snapToGrid/>
        <w:spacing w:line="480" w:lineRule="auto"/>
        <w:textAlignment w:val="auto"/>
        <w:rPr>
          <w:rFonts w:hint="default" w:ascii="Times New Roman" w:hAnsi="Times New Roman" w:eastAsia="等线" w:cs="Times New Roman"/>
          <w:color w:val="000000" w:themeColor="text1"/>
          <w:sz w:val="21"/>
          <w:szCs w:val="21"/>
          <w14:textFill>
            <w14:solidFill>
              <w14:schemeClr w14:val="tx1"/>
            </w14:solidFill>
          </w14:textFill>
        </w:rPr>
      </w:pPr>
      <w:r>
        <w:rPr>
          <w:rFonts w:hint="default" w:ascii="Times New Roman" w:hAnsi="Times New Roman" w:eastAsia="等线" w:cs="Times New Roman"/>
          <w:color w:val="000000" w:themeColor="text1"/>
          <w:sz w:val="21"/>
          <w:szCs w:val="21"/>
          <w14:textFill>
            <w14:solidFill>
              <w14:schemeClr w14:val="tx1"/>
            </w14:solidFill>
          </w14:textFill>
        </w:rPr>
        <w:t>The following antibodies were used: QKI (</w:t>
      </w:r>
      <w:r>
        <w:rPr>
          <w:rFonts w:hint="default" w:ascii="Times New Roman" w:hAnsi="Times New Roman" w:cs="Times New Roman"/>
          <w:color w:val="000000" w:themeColor="text1"/>
          <w:sz w:val="21"/>
          <w:szCs w:val="21"/>
          <w14:textFill>
            <w14:solidFill>
              <w14:schemeClr w14:val="tx1"/>
            </w14:solidFill>
          </w14:textFill>
        </w:rPr>
        <w:t>abcam</w:t>
      </w:r>
      <w:r>
        <w:rPr>
          <w:rFonts w:hint="default" w:ascii="Times New Roman" w:hAnsi="Times New Roman" w:eastAsia="等线" w:cs="Times New Roman"/>
          <w:color w:val="000000" w:themeColor="text1"/>
          <w:sz w:val="21"/>
          <w:szCs w:val="21"/>
          <w14:textFill>
            <w14:solidFill>
              <w14:schemeClr w14:val="tx1"/>
            </w14:solidFill>
          </w14:textFill>
        </w:rPr>
        <w:t>), QKI-5 (</w:t>
      </w:r>
      <w:r>
        <w:rPr>
          <w:rFonts w:hint="default" w:ascii="Times New Roman" w:hAnsi="Times New Roman" w:cs="Times New Roman"/>
          <w:color w:val="000000" w:themeColor="text1"/>
          <w:sz w:val="21"/>
          <w:szCs w:val="21"/>
          <w14:textFill>
            <w14:solidFill>
              <w14:schemeClr w14:val="tx1"/>
            </w14:solidFill>
          </w14:textFill>
        </w:rPr>
        <w:t>Millipore</w:t>
      </w:r>
      <w:r>
        <w:rPr>
          <w:rFonts w:hint="default" w:ascii="Times New Roman" w:hAnsi="Times New Roman" w:eastAsia="等线" w:cs="Times New Roman"/>
          <w:color w:val="000000" w:themeColor="text1"/>
          <w:sz w:val="21"/>
          <w:szCs w:val="21"/>
          <w14:textFill>
            <w14:solidFill>
              <w14:schemeClr w14:val="tx1"/>
            </w14:solidFill>
          </w14:textFill>
        </w:rPr>
        <w:t>), QKI-6 (</w:t>
      </w:r>
      <w:r>
        <w:rPr>
          <w:rFonts w:hint="default" w:ascii="Times New Roman" w:hAnsi="Times New Roman" w:cs="Times New Roman"/>
          <w:color w:val="000000" w:themeColor="text1"/>
          <w:sz w:val="21"/>
          <w:szCs w:val="21"/>
          <w14:textFill>
            <w14:solidFill>
              <w14:schemeClr w14:val="tx1"/>
            </w14:solidFill>
          </w14:textFill>
        </w:rPr>
        <w:t>Millipore</w:t>
      </w:r>
      <w:r>
        <w:rPr>
          <w:rFonts w:hint="default" w:ascii="Times New Roman" w:hAnsi="Times New Roman" w:eastAsia="等线" w:cs="Times New Roman"/>
          <w:color w:val="000000" w:themeColor="text1"/>
          <w:sz w:val="21"/>
          <w:szCs w:val="21"/>
          <w14:textFill>
            <w14:solidFill>
              <w14:schemeClr w14:val="tx1"/>
            </w14:solidFill>
          </w14:textFill>
        </w:rPr>
        <w:t>), α-SMA (Cell Signaling T</w:t>
      </w:r>
      <w:r>
        <w:rPr>
          <w:rFonts w:hint="default" w:ascii="Times New Roman" w:hAnsi="Times New Roman" w:cs="Times New Roman"/>
          <w:color w:val="000000" w:themeColor="text1"/>
          <w:sz w:val="21"/>
          <w:szCs w:val="21"/>
          <w14:textFill>
            <w14:solidFill>
              <w14:schemeClr w14:val="tx1"/>
            </w14:solidFill>
          </w14:textFill>
        </w:rPr>
        <w:t>ech</w:t>
      </w:r>
      <w:r>
        <w:rPr>
          <w:rFonts w:hint="default" w:ascii="Times New Roman" w:hAnsi="Times New Roman" w:eastAsia="等线" w:cs="Times New Roman"/>
          <w:color w:val="000000" w:themeColor="text1"/>
          <w:sz w:val="21"/>
          <w:szCs w:val="21"/>
          <w14:textFill>
            <w14:solidFill>
              <w14:schemeClr w14:val="tx1"/>
            </w14:solidFill>
          </w14:textFill>
        </w:rPr>
        <w:t>nology),</w:t>
      </w:r>
      <w:r>
        <w:rPr>
          <w:rFonts w:hint="default" w:ascii="Times New Roman" w:hAnsi="Times New Roman" w:eastAsia="等线" w:cs="Times New Roman"/>
          <w:color w:val="000000" w:themeColor="text1"/>
          <w:sz w:val="21"/>
          <w:szCs w:val="21"/>
          <w14:textFill>
            <w14:solidFill>
              <w14:schemeClr w14:val="tx1"/>
            </w14:solidFill>
          </w14:textFill>
        </w:rPr>
        <w:t xml:space="preserve"> </w:t>
      </w:r>
      <w:r>
        <w:rPr>
          <w:rFonts w:hint="default" w:ascii="Times New Roman" w:hAnsi="Times New Roman" w:cs="Times New Roman"/>
          <w:color w:val="000000" w:themeColor="text1"/>
          <w:sz w:val="21"/>
          <w:szCs w:val="21"/>
          <w14:textFill>
            <w14:solidFill>
              <w14:schemeClr w14:val="tx1"/>
            </w14:solidFill>
          </w14:textFill>
        </w:rPr>
        <w:t>p-</w:t>
      </w:r>
      <w:r>
        <w:rPr>
          <w:rFonts w:hint="default" w:ascii="Times New Roman" w:hAnsi="Times New Roman" w:cs="Times New Roman"/>
          <w:color w:val="000000" w:themeColor="text1"/>
          <w:sz w:val="21"/>
          <w:szCs w:val="21"/>
          <w14:textFill>
            <w14:solidFill>
              <w14:schemeClr w14:val="tx1"/>
            </w14:solidFill>
          </w14:textFill>
        </w:rPr>
        <w:t>STAT</w:t>
      </w:r>
      <w:r>
        <w:rPr>
          <w:rFonts w:hint="default" w:ascii="Times New Roman" w:hAnsi="Times New Roman" w:cs="Times New Roman"/>
          <w:color w:val="000000" w:themeColor="text1"/>
          <w:sz w:val="21"/>
          <w:szCs w:val="21"/>
          <w14:textFill>
            <w14:solidFill>
              <w14:schemeClr w14:val="tx1"/>
            </w14:solidFill>
          </w14:textFill>
        </w:rPr>
        <w:t>3 (</w:t>
      </w:r>
      <w:r>
        <w:rPr>
          <w:rFonts w:hint="default" w:ascii="Times New Roman" w:hAnsi="Times New Roman" w:eastAsia="等线" w:cs="Times New Roman"/>
          <w:color w:val="000000" w:themeColor="text1"/>
          <w:sz w:val="21"/>
          <w:szCs w:val="21"/>
          <w14:textFill>
            <w14:solidFill>
              <w14:schemeClr w14:val="tx1"/>
            </w14:solidFill>
          </w14:textFill>
        </w:rPr>
        <w:t>Cell Signaling T</w:t>
      </w:r>
      <w:r>
        <w:rPr>
          <w:rFonts w:hint="default" w:ascii="Times New Roman" w:hAnsi="Times New Roman" w:cs="Times New Roman"/>
          <w:color w:val="000000" w:themeColor="text1"/>
          <w:sz w:val="21"/>
          <w:szCs w:val="21"/>
          <w14:textFill>
            <w14:solidFill>
              <w14:schemeClr w14:val="tx1"/>
            </w14:solidFill>
          </w14:textFill>
        </w:rPr>
        <w:t>ech</w:t>
      </w:r>
      <w:r>
        <w:rPr>
          <w:rFonts w:hint="default" w:ascii="Times New Roman" w:hAnsi="Times New Roman" w:eastAsia="等线" w:cs="Times New Roman"/>
          <w:color w:val="000000" w:themeColor="text1"/>
          <w:sz w:val="21"/>
          <w:szCs w:val="21"/>
          <w14:textFill>
            <w14:solidFill>
              <w14:schemeClr w14:val="tx1"/>
            </w14:solidFill>
          </w14:textFill>
        </w:rPr>
        <w:t>nology</w:t>
      </w:r>
      <w:r>
        <w:rPr>
          <w:rFonts w:hint="default" w:ascii="Times New Roman" w:hAnsi="Times New Roman" w:cs="Times New Roman"/>
          <w:color w:val="000000" w:themeColor="text1"/>
          <w:sz w:val="21"/>
          <w:szCs w:val="21"/>
          <w14:textFill>
            <w14:solidFill>
              <w14:schemeClr w14:val="tx1"/>
            </w14:solidFill>
          </w14:textFill>
        </w:rPr>
        <w:t>), t-</w:t>
      </w:r>
      <w:r>
        <w:rPr>
          <w:rFonts w:hint="default" w:ascii="Times New Roman" w:hAnsi="Times New Roman" w:cs="Times New Roman"/>
          <w:color w:val="000000" w:themeColor="text1"/>
          <w:sz w:val="21"/>
          <w:szCs w:val="21"/>
          <w14:textFill>
            <w14:solidFill>
              <w14:schemeClr w14:val="tx1"/>
            </w14:solidFill>
          </w14:textFill>
        </w:rPr>
        <w:t>STAT</w:t>
      </w:r>
      <w:r>
        <w:rPr>
          <w:rFonts w:hint="default" w:ascii="Times New Roman" w:hAnsi="Times New Roman" w:cs="Times New Roman"/>
          <w:color w:val="000000" w:themeColor="text1"/>
          <w:sz w:val="21"/>
          <w:szCs w:val="21"/>
          <w14:textFill>
            <w14:solidFill>
              <w14:schemeClr w14:val="tx1"/>
            </w14:solidFill>
          </w14:textFill>
        </w:rPr>
        <w:t>3 (</w:t>
      </w:r>
      <w:r>
        <w:rPr>
          <w:rFonts w:hint="default" w:ascii="Times New Roman" w:hAnsi="Times New Roman" w:eastAsia="等线" w:cs="Times New Roman"/>
          <w:color w:val="000000" w:themeColor="text1"/>
          <w:sz w:val="21"/>
          <w:szCs w:val="21"/>
          <w14:textFill>
            <w14:solidFill>
              <w14:schemeClr w14:val="tx1"/>
            </w14:solidFill>
          </w14:textFill>
        </w:rPr>
        <w:t>Proteintech</w:t>
      </w:r>
      <w:r>
        <w:rPr>
          <w:rFonts w:hint="default" w:ascii="Times New Roman" w:hAnsi="Times New Roman" w:cs="Times New Roman"/>
          <w:color w:val="000000" w:themeColor="text1"/>
          <w:sz w:val="21"/>
          <w:szCs w:val="21"/>
          <w14:textFill>
            <w14:solidFill>
              <w14:schemeClr w14:val="tx1"/>
            </w14:solidFill>
          </w14:textFill>
        </w:rPr>
        <w:t>), calponin1 (</w:t>
      </w:r>
      <w:r>
        <w:rPr>
          <w:rFonts w:hint="default" w:ascii="Times New Roman" w:hAnsi="Times New Roman" w:eastAsia="等线" w:cs="Times New Roman"/>
          <w:color w:val="000000" w:themeColor="text1"/>
          <w:sz w:val="21"/>
          <w:szCs w:val="21"/>
          <w14:textFill>
            <w14:solidFill>
              <w14:schemeClr w14:val="tx1"/>
            </w14:solidFill>
          </w14:textFill>
        </w:rPr>
        <w:t>Cell Signaling T</w:t>
      </w:r>
      <w:r>
        <w:rPr>
          <w:rFonts w:hint="default" w:ascii="Times New Roman" w:hAnsi="Times New Roman" w:cs="Times New Roman"/>
          <w:color w:val="000000" w:themeColor="text1"/>
          <w:sz w:val="21"/>
          <w:szCs w:val="21"/>
          <w14:textFill>
            <w14:solidFill>
              <w14:schemeClr w14:val="tx1"/>
            </w14:solidFill>
          </w14:textFill>
        </w:rPr>
        <w:t>ech</w:t>
      </w:r>
      <w:r>
        <w:rPr>
          <w:rFonts w:hint="default" w:ascii="Times New Roman" w:hAnsi="Times New Roman" w:eastAsia="等线" w:cs="Times New Roman"/>
          <w:color w:val="000000" w:themeColor="text1"/>
          <w:sz w:val="21"/>
          <w:szCs w:val="21"/>
          <w14:textFill>
            <w14:solidFill>
              <w14:schemeClr w14:val="tx1"/>
            </w14:solidFill>
          </w14:textFill>
        </w:rPr>
        <w:t>nology</w:t>
      </w:r>
      <w:r>
        <w:rPr>
          <w:rFonts w:hint="default" w:ascii="Times New Roman" w:hAnsi="Times New Roman" w:cs="Times New Roman"/>
          <w:color w:val="000000" w:themeColor="text1"/>
          <w:sz w:val="21"/>
          <w:szCs w:val="21"/>
          <w14:textFill>
            <w14:solidFill>
              <w14:schemeClr w14:val="tx1"/>
            </w14:solidFill>
          </w14:textFill>
        </w:rPr>
        <w:t>), PCNA (</w:t>
      </w:r>
      <w:r>
        <w:rPr>
          <w:rFonts w:hint="default" w:ascii="Times New Roman" w:hAnsi="Times New Roman" w:eastAsia="等线" w:cs="Times New Roman"/>
          <w:color w:val="000000" w:themeColor="text1"/>
          <w:sz w:val="21"/>
          <w:szCs w:val="21"/>
          <w14:textFill>
            <w14:solidFill>
              <w14:schemeClr w14:val="tx1"/>
            </w14:solidFill>
          </w14:textFill>
        </w:rPr>
        <w:t>Cell Signaling T</w:t>
      </w:r>
      <w:r>
        <w:rPr>
          <w:rFonts w:hint="default" w:ascii="Times New Roman" w:hAnsi="Times New Roman" w:cs="Times New Roman"/>
          <w:color w:val="000000" w:themeColor="text1"/>
          <w:sz w:val="21"/>
          <w:szCs w:val="21"/>
          <w14:textFill>
            <w14:solidFill>
              <w14:schemeClr w14:val="tx1"/>
            </w14:solidFill>
          </w14:textFill>
        </w:rPr>
        <w:t>ech</w:t>
      </w:r>
      <w:r>
        <w:rPr>
          <w:rFonts w:hint="default" w:ascii="Times New Roman" w:hAnsi="Times New Roman" w:eastAsia="等线" w:cs="Times New Roman"/>
          <w:color w:val="000000" w:themeColor="text1"/>
          <w:sz w:val="21"/>
          <w:szCs w:val="21"/>
          <w14:textFill>
            <w14:solidFill>
              <w14:schemeClr w14:val="tx1"/>
            </w14:solidFill>
          </w14:textFill>
        </w:rPr>
        <w:t>nology), TET2 (abcam), t-STAT1 (Cell Signaling T</w:t>
      </w:r>
      <w:r>
        <w:rPr>
          <w:rFonts w:hint="default" w:ascii="Times New Roman" w:hAnsi="Times New Roman" w:cs="Times New Roman"/>
          <w:color w:val="000000" w:themeColor="text1"/>
          <w:sz w:val="21"/>
          <w:szCs w:val="21"/>
          <w14:textFill>
            <w14:solidFill>
              <w14:schemeClr w14:val="tx1"/>
            </w14:solidFill>
          </w14:textFill>
        </w:rPr>
        <w:t>ech</w:t>
      </w:r>
      <w:r>
        <w:rPr>
          <w:rFonts w:hint="default" w:ascii="Times New Roman" w:hAnsi="Times New Roman" w:eastAsia="等线" w:cs="Times New Roman"/>
          <w:color w:val="000000" w:themeColor="text1"/>
          <w:sz w:val="21"/>
          <w:szCs w:val="21"/>
          <w14:textFill>
            <w14:solidFill>
              <w14:schemeClr w14:val="tx1"/>
            </w14:solidFill>
          </w14:textFill>
        </w:rPr>
        <w:t>nology), p-STAT1 (Cell Signaling T</w:t>
      </w:r>
      <w:r>
        <w:rPr>
          <w:rFonts w:hint="default" w:ascii="Times New Roman" w:hAnsi="Times New Roman" w:cs="Times New Roman"/>
          <w:color w:val="000000" w:themeColor="text1"/>
          <w:sz w:val="21"/>
          <w:szCs w:val="21"/>
          <w14:textFill>
            <w14:solidFill>
              <w14:schemeClr w14:val="tx1"/>
            </w14:solidFill>
          </w14:textFill>
        </w:rPr>
        <w:t>ech</w:t>
      </w:r>
      <w:r>
        <w:rPr>
          <w:rFonts w:hint="default" w:ascii="Times New Roman" w:hAnsi="Times New Roman" w:eastAsia="等线" w:cs="Times New Roman"/>
          <w:color w:val="000000" w:themeColor="text1"/>
          <w:sz w:val="21"/>
          <w:szCs w:val="21"/>
          <w14:textFill>
            <w14:solidFill>
              <w14:schemeClr w14:val="tx1"/>
            </w14:solidFill>
          </w14:textFill>
        </w:rPr>
        <w:t>nology), β-actin (Cell Signaling T</w:t>
      </w:r>
      <w:r>
        <w:rPr>
          <w:rFonts w:hint="default" w:ascii="Times New Roman" w:hAnsi="Times New Roman" w:cs="Times New Roman"/>
          <w:color w:val="000000" w:themeColor="text1"/>
          <w:sz w:val="21"/>
          <w:szCs w:val="21"/>
          <w14:textFill>
            <w14:solidFill>
              <w14:schemeClr w14:val="tx1"/>
            </w14:solidFill>
          </w14:textFill>
        </w:rPr>
        <w:t>ech</w:t>
      </w:r>
      <w:r>
        <w:rPr>
          <w:rFonts w:hint="default" w:ascii="Times New Roman" w:hAnsi="Times New Roman" w:eastAsia="等线" w:cs="Times New Roman"/>
          <w:color w:val="000000" w:themeColor="text1"/>
          <w:sz w:val="21"/>
          <w:szCs w:val="21"/>
          <w14:textFill>
            <w14:solidFill>
              <w14:schemeClr w14:val="tx1"/>
            </w14:solidFill>
          </w14:textFill>
        </w:rPr>
        <w:t>nology), β-tubulin (Cell Signaling T</w:t>
      </w:r>
      <w:r>
        <w:rPr>
          <w:rFonts w:hint="default" w:ascii="Times New Roman" w:hAnsi="Times New Roman" w:cs="Times New Roman"/>
          <w:color w:val="000000" w:themeColor="text1"/>
          <w:sz w:val="21"/>
          <w:szCs w:val="21"/>
          <w14:textFill>
            <w14:solidFill>
              <w14:schemeClr w14:val="tx1"/>
            </w14:solidFill>
          </w14:textFill>
        </w:rPr>
        <w:t>ech</w:t>
      </w:r>
      <w:r>
        <w:rPr>
          <w:rFonts w:hint="default" w:ascii="Times New Roman" w:hAnsi="Times New Roman" w:eastAsia="等线" w:cs="Times New Roman"/>
          <w:color w:val="000000" w:themeColor="text1"/>
          <w:sz w:val="21"/>
          <w:szCs w:val="21"/>
          <w14:textFill>
            <w14:solidFill>
              <w14:schemeClr w14:val="tx1"/>
            </w14:solidFill>
          </w14:textFill>
        </w:rPr>
        <w:t>nology), HSP90 (BD),</w:t>
      </w:r>
      <w:r>
        <w:rPr>
          <w:rFonts w:hint="default" w:ascii="Times New Roman" w:hAnsi="Times New Roman" w:eastAsia="等线" w:cs="Times New Roman"/>
          <w:color w:val="000000" w:themeColor="text1"/>
          <w:sz w:val="21"/>
          <w:szCs w:val="21"/>
          <w14:textFill>
            <w14:solidFill>
              <w14:schemeClr w14:val="tx1"/>
            </w14:solidFill>
          </w14:textFill>
        </w:rPr>
        <w:t xml:space="preserve"> </w:t>
      </w:r>
      <w:r>
        <w:rPr>
          <w:rFonts w:hint="default" w:ascii="Times New Roman" w:hAnsi="Times New Roman" w:cs="Times New Roman"/>
          <w:color w:val="000000" w:themeColor="text1"/>
          <w:sz w:val="21"/>
          <w:szCs w:val="21"/>
          <w14:textFill>
            <w14:solidFill>
              <w14:schemeClr w14:val="tx1"/>
            </w14:solidFill>
          </w14:textFill>
        </w:rPr>
        <w:fldChar w:fldCharType="begin"/>
      </w:r>
      <w:r>
        <w:rPr>
          <w:rFonts w:hint="default" w:ascii="Times New Roman" w:hAnsi="Times New Roman" w:cs="Times New Roman"/>
          <w:color w:val="000000" w:themeColor="text1"/>
          <w:sz w:val="21"/>
          <w:szCs w:val="21"/>
          <w14:textFill>
            <w14:solidFill>
              <w14:schemeClr w14:val="tx1"/>
            </w14:solidFill>
          </w14:textFill>
        </w:rPr>
        <w:instrText xml:space="preserve"> HYPERLINK "http://www.biogot.com/productinfo.php?id=739831" \o "Goat anti-Rabbit IgG (H+L)-HRP" </w:instrText>
      </w:r>
      <w:r>
        <w:rPr>
          <w:rFonts w:hint="default" w:ascii="Times New Roman" w:hAnsi="Times New Roman" w:cs="Times New Roman"/>
          <w:color w:val="000000" w:themeColor="text1"/>
          <w:sz w:val="21"/>
          <w:szCs w:val="21"/>
          <w14:textFill>
            <w14:solidFill>
              <w14:schemeClr w14:val="tx1"/>
            </w14:solidFill>
          </w14:textFill>
        </w:rPr>
        <w:fldChar w:fldCharType="separate"/>
      </w:r>
      <w:r>
        <w:rPr>
          <w:rStyle w:val="6"/>
          <w:rFonts w:hint="default" w:ascii="Times New Roman" w:hAnsi="Times New Roman" w:eastAsia="等线" w:cs="Times New Roman"/>
          <w:color w:val="000000" w:themeColor="text1"/>
          <w:sz w:val="21"/>
          <w:szCs w:val="21"/>
          <w:u w:val="none"/>
          <w14:textFill>
            <w14:solidFill>
              <w14:schemeClr w14:val="tx1"/>
            </w14:solidFill>
          </w14:textFill>
        </w:rPr>
        <w:t>Goat anti-Rabbit IgG (H+L)-HRP</w:t>
      </w:r>
      <w:r>
        <w:rPr>
          <w:rStyle w:val="6"/>
          <w:rFonts w:hint="default" w:ascii="Times New Roman" w:hAnsi="Times New Roman" w:eastAsia="等线" w:cs="Times New Roman"/>
          <w:color w:val="000000" w:themeColor="text1"/>
          <w:sz w:val="21"/>
          <w:szCs w:val="21"/>
          <w:u w:val="none"/>
          <w14:textFill>
            <w14:solidFill>
              <w14:schemeClr w14:val="tx1"/>
            </w14:solidFill>
          </w14:textFill>
        </w:rPr>
        <w:fldChar w:fldCharType="end"/>
      </w:r>
      <w:r>
        <w:rPr>
          <w:rFonts w:hint="default" w:ascii="Times New Roman" w:hAnsi="Times New Roman" w:eastAsia="等线" w:cs="Times New Roman"/>
          <w:color w:val="000000" w:themeColor="text1"/>
          <w:sz w:val="21"/>
          <w:szCs w:val="21"/>
          <w14:textFill>
            <w14:solidFill>
              <w14:schemeClr w14:val="tx1"/>
            </w14:solidFill>
          </w14:textFill>
        </w:rPr>
        <w:t xml:space="preserve"> (</w:t>
      </w:r>
      <w:r>
        <w:rPr>
          <w:rFonts w:hint="default" w:ascii="Times New Roman" w:hAnsi="Times New Roman" w:cs="Times New Roman"/>
          <w:color w:val="000000" w:themeColor="text1"/>
          <w:sz w:val="21"/>
          <w:szCs w:val="21"/>
          <w14:textFill>
            <w14:solidFill>
              <w14:schemeClr w14:val="tx1"/>
            </w14:solidFill>
          </w14:textFill>
        </w:rPr>
        <w:t>Biogot technology</w:t>
      </w:r>
      <w:r>
        <w:rPr>
          <w:rFonts w:hint="default" w:ascii="Times New Roman" w:hAnsi="Times New Roman" w:eastAsia="等线" w:cs="Times New Roman"/>
          <w:color w:val="000000" w:themeColor="text1"/>
          <w:sz w:val="21"/>
          <w:szCs w:val="21"/>
          <w14:textFill>
            <w14:solidFill>
              <w14:schemeClr w14:val="tx1"/>
            </w14:solidFill>
          </w14:textFill>
        </w:rPr>
        <w:t xml:space="preserve">), </w:t>
      </w:r>
      <w:r>
        <w:rPr>
          <w:rFonts w:hint="default" w:ascii="Times New Roman" w:hAnsi="Times New Roman" w:cs="Times New Roman"/>
          <w:color w:val="000000" w:themeColor="text1"/>
          <w:sz w:val="21"/>
          <w:szCs w:val="21"/>
          <w14:textFill>
            <w14:solidFill>
              <w14:schemeClr w14:val="tx1"/>
            </w14:solidFill>
          </w14:textFill>
        </w:rPr>
        <w:fldChar w:fldCharType="begin"/>
      </w:r>
      <w:r>
        <w:rPr>
          <w:rFonts w:hint="default" w:ascii="Times New Roman" w:hAnsi="Times New Roman" w:cs="Times New Roman"/>
          <w:color w:val="000000" w:themeColor="text1"/>
          <w:sz w:val="21"/>
          <w:szCs w:val="21"/>
          <w14:textFill>
            <w14:solidFill>
              <w14:schemeClr w14:val="tx1"/>
            </w14:solidFill>
          </w14:textFill>
        </w:rPr>
        <w:instrText xml:space="preserve"> HYPERLINK "http://www.biogot.com/productinfo.php?id=739831" \o "Goat anti-Rabbit IgG (H+L)-HRP" </w:instrText>
      </w:r>
      <w:r>
        <w:rPr>
          <w:rFonts w:hint="default" w:ascii="Times New Roman" w:hAnsi="Times New Roman" w:cs="Times New Roman"/>
          <w:color w:val="000000" w:themeColor="text1"/>
          <w:sz w:val="21"/>
          <w:szCs w:val="21"/>
          <w14:textFill>
            <w14:solidFill>
              <w14:schemeClr w14:val="tx1"/>
            </w14:solidFill>
          </w14:textFill>
        </w:rPr>
        <w:fldChar w:fldCharType="separate"/>
      </w:r>
      <w:r>
        <w:rPr>
          <w:rStyle w:val="6"/>
          <w:rFonts w:hint="default" w:ascii="Times New Roman" w:hAnsi="Times New Roman" w:eastAsia="等线" w:cs="Times New Roman"/>
          <w:color w:val="000000" w:themeColor="text1"/>
          <w:sz w:val="21"/>
          <w:szCs w:val="21"/>
          <w:u w:val="none"/>
          <w14:textFill>
            <w14:solidFill>
              <w14:schemeClr w14:val="tx1"/>
            </w14:solidFill>
          </w14:textFill>
        </w:rPr>
        <w:t>Goat anti-mouse IgG (H+L)-HRP</w:t>
      </w:r>
      <w:r>
        <w:rPr>
          <w:rStyle w:val="6"/>
          <w:rFonts w:hint="default" w:ascii="Times New Roman" w:hAnsi="Times New Roman" w:eastAsia="等线" w:cs="Times New Roman"/>
          <w:color w:val="000000" w:themeColor="text1"/>
          <w:sz w:val="21"/>
          <w:szCs w:val="21"/>
          <w:u w:val="none"/>
          <w14:textFill>
            <w14:solidFill>
              <w14:schemeClr w14:val="tx1"/>
            </w14:solidFill>
          </w14:textFill>
        </w:rPr>
        <w:fldChar w:fldCharType="end"/>
      </w:r>
      <w:r>
        <w:rPr>
          <w:rFonts w:hint="default" w:ascii="Times New Roman" w:hAnsi="Times New Roman" w:eastAsia="等线" w:cs="Times New Roman"/>
          <w:color w:val="000000" w:themeColor="text1"/>
          <w:sz w:val="21"/>
          <w:szCs w:val="21"/>
          <w14:textFill>
            <w14:solidFill>
              <w14:schemeClr w14:val="tx1"/>
            </w14:solidFill>
          </w14:textFill>
        </w:rPr>
        <w:t xml:space="preserve"> (</w:t>
      </w:r>
      <w:r>
        <w:rPr>
          <w:rFonts w:hint="default" w:ascii="Times New Roman" w:hAnsi="Times New Roman" w:cs="Times New Roman"/>
          <w:color w:val="000000" w:themeColor="text1"/>
          <w:sz w:val="21"/>
          <w:szCs w:val="21"/>
          <w14:textFill>
            <w14:solidFill>
              <w14:schemeClr w14:val="tx1"/>
            </w14:solidFill>
          </w14:textFill>
        </w:rPr>
        <w:t>Biogot technology</w:t>
      </w:r>
      <w:r>
        <w:rPr>
          <w:rFonts w:hint="default" w:ascii="Times New Roman" w:hAnsi="Times New Roman" w:eastAsia="等线" w:cs="Times New Roman"/>
          <w:color w:val="000000" w:themeColor="text1"/>
          <w:sz w:val="21"/>
          <w:szCs w:val="21"/>
          <w14:textFill>
            <w14:solidFill>
              <w14:schemeClr w14:val="tx1"/>
            </w14:solidFill>
          </w14:textFill>
        </w:rPr>
        <w:t xml:space="preserve">). The following </w:t>
      </w:r>
      <w:r>
        <w:rPr>
          <w:rFonts w:hint="default" w:ascii="Times New Roman" w:hAnsi="Times New Roman" w:eastAsia="等线" w:cs="Times New Roman"/>
          <w:color w:val="000000" w:themeColor="text1"/>
          <w:sz w:val="21"/>
          <w:szCs w:val="21"/>
          <w14:textFill>
            <w14:solidFill>
              <w14:schemeClr w14:val="tx1"/>
            </w14:solidFill>
          </w14:textFill>
        </w:rPr>
        <w:t>r</w:t>
      </w:r>
      <w:r>
        <w:rPr>
          <w:rFonts w:hint="default" w:ascii="Times New Roman" w:hAnsi="Times New Roman" w:eastAsia="等线" w:cs="Times New Roman"/>
          <w:color w:val="000000" w:themeColor="text1"/>
          <w:sz w:val="21"/>
          <w:szCs w:val="21"/>
          <w14:textFill>
            <w14:solidFill>
              <w14:schemeClr w14:val="tx1"/>
            </w14:solidFill>
          </w14:textFill>
        </w:rPr>
        <w:t>eagents were used: RIPA</w:t>
      </w:r>
      <w:r>
        <w:rPr>
          <w:rFonts w:hint="default" w:ascii="Times New Roman" w:hAnsi="Times New Roman" w:eastAsia="等线" w:cs="Times New Roman"/>
          <w:color w:val="000000" w:themeColor="text1"/>
          <w:sz w:val="21"/>
          <w:szCs w:val="21"/>
          <w14:textFill>
            <w14:solidFill>
              <w14:schemeClr w14:val="tx1"/>
            </w14:solidFill>
          </w14:textFill>
        </w:rPr>
        <w:t xml:space="preserve"> </w:t>
      </w:r>
      <w:r>
        <w:rPr>
          <w:rFonts w:hint="default" w:ascii="Times New Roman" w:hAnsi="Times New Roman" w:eastAsia="等线" w:cs="Times New Roman"/>
          <w:color w:val="000000" w:themeColor="text1"/>
          <w:sz w:val="21"/>
          <w:szCs w:val="21"/>
          <w14:textFill>
            <w14:solidFill>
              <w14:schemeClr w14:val="tx1"/>
            </w14:solidFill>
          </w14:textFill>
        </w:rPr>
        <w:t>(Sigma-Aldrich),</w:t>
      </w:r>
      <w:r>
        <w:rPr>
          <w:rFonts w:hint="default" w:ascii="Times New Roman" w:hAnsi="Times New Roman" w:eastAsia="等线" w:cs="Times New Roman"/>
          <w:color w:val="000000" w:themeColor="text1"/>
          <w:sz w:val="21"/>
          <w:szCs w:val="21"/>
          <w14:textFill>
            <w14:solidFill>
              <w14:schemeClr w14:val="tx1"/>
            </w14:solidFill>
          </w14:textFill>
        </w:rPr>
        <w:t xml:space="preserve"> </w:t>
      </w:r>
      <w:r>
        <w:rPr>
          <w:rFonts w:hint="default" w:ascii="Times New Roman" w:hAnsi="Times New Roman" w:eastAsia="等线" w:cs="Times New Roman"/>
          <w:color w:val="000000" w:themeColor="text1"/>
          <w:sz w:val="21"/>
          <w:szCs w:val="21"/>
          <w14:textFill>
            <w14:solidFill>
              <w14:schemeClr w14:val="tx1"/>
            </w14:solidFill>
          </w14:textFill>
        </w:rPr>
        <w:t xml:space="preserve">SUGEN5416 (Sigma-Aldrich), DMOG (Sigma-Aldrich), </w:t>
      </w:r>
      <w:r>
        <w:rPr>
          <w:rFonts w:hint="default" w:ascii="Times New Roman" w:hAnsi="Times New Roman" w:cs="Times New Roman"/>
          <w:color w:val="000000" w:themeColor="text1"/>
          <w:sz w:val="21"/>
          <w:szCs w:val="21"/>
          <w14:textFill>
            <w14:solidFill>
              <w14:schemeClr w14:val="tx1"/>
            </w14:solidFill>
          </w14:textFill>
        </w:rPr>
        <w:t>CoCl</w:t>
      </w:r>
      <w:r>
        <w:rPr>
          <w:rFonts w:hint="default" w:ascii="Times New Roman" w:hAnsi="Times New Roman" w:cs="Times New Roman"/>
          <w:color w:val="000000" w:themeColor="text1"/>
          <w:sz w:val="21"/>
          <w:szCs w:val="21"/>
          <w:vertAlign w:val="subscript"/>
          <w14:textFill>
            <w14:solidFill>
              <w14:schemeClr w14:val="tx1"/>
            </w14:solidFill>
          </w14:textFill>
        </w:rPr>
        <w:t>2</w:t>
      </w:r>
      <w:r>
        <w:rPr>
          <w:rFonts w:hint="default" w:ascii="Times New Roman" w:hAnsi="Times New Roman" w:cs="Times New Roman"/>
          <w:color w:val="000000" w:themeColor="text1"/>
          <w:sz w:val="21"/>
          <w:szCs w:val="21"/>
          <w:vertAlign w:val="subscript"/>
          <w14:textFill>
            <w14:solidFill>
              <w14:schemeClr w14:val="tx1"/>
            </w14:solidFill>
          </w14:textFill>
        </w:rPr>
        <w:t xml:space="preserve"> </w:t>
      </w:r>
      <w:r>
        <w:rPr>
          <w:rFonts w:hint="default" w:ascii="Times New Roman" w:hAnsi="Times New Roman" w:eastAsia="等线" w:cs="Times New Roman"/>
          <w:color w:val="000000" w:themeColor="text1"/>
          <w:sz w:val="21"/>
          <w:szCs w:val="21"/>
          <w14:textFill>
            <w14:solidFill>
              <w14:schemeClr w14:val="tx1"/>
            </w14:solidFill>
          </w14:textFill>
        </w:rPr>
        <w:t xml:space="preserve">(Sigma-Aldrich), DAPI (Sigma-Aldrich), </w:t>
      </w:r>
      <w:r>
        <w:rPr>
          <w:rFonts w:hint="default" w:ascii="Times New Roman" w:hAnsi="Times New Roman" w:eastAsia="等线" w:cs="Times New Roman"/>
          <w:color w:val="000000" w:themeColor="text1"/>
          <w:sz w:val="21"/>
          <w:szCs w:val="21"/>
          <w14:textFill>
            <w14:solidFill>
              <w14:schemeClr w14:val="tx1"/>
            </w14:solidFill>
          </w14:textFill>
        </w:rPr>
        <w:t xml:space="preserve">and </w:t>
      </w:r>
      <w:r>
        <w:rPr>
          <w:rFonts w:hint="default" w:ascii="Times New Roman" w:hAnsi="Times New Roman" w:eastAsia="等线" w:cs="Times New Roman"/>
          <w:color w:val="000000" w:themeColor="text1"/>
          <w:sz w:val="21"/>
          <w:szCs w:val="21"/>
          <w14:textFill>
            <w14:solidFill>
              <w14:schemeClr w14:val="tx1"/>
            </w14:solidFill>
          </w14:textFill>
        </w:rPr>
        <w:t>actinomycin</w:t>
      </w:r>
      <w:r>
        <w:rPr>
          <w:rFonts w:hint="default" w:ascii="Times New Roman" w:hAnsi="Times New Roman" w:eastAsia="等线" w:cs="Times New Roman"/>
          <w:color w:val="000000" w:themeColor="text1"/>
          <w:sz w:val="21"/>
          <w:szCs w:val="21"/>
          <w14:textFill>
            <w14:solidFill>
              <w14:schemeClr w14:val="tx1"/>
            </w14:solidFill>
          </w14:textFill>
        </w:rPr>
        <w:t xml:space="preserve"> </w:t>
      </w:r>
      <w:r>
        <w:rPr>
          <w:rFonts w:hint="default" w:ascii="Times New Roman" w:hAnsi="Times New Roman" w:eastAsia="等线" w:cs="Times New Roman"/>
          <w:color w:val="000000" w:themeColor="text1"/>
          <w:sz w:val="21"/>
          <w:szCs w:val="21"/>
          <w14:textFill>
            <w14:solidFill>
              <w14:schemeClr w14:val="tx1"/>
            </w14:solidFill>
          </w14:textFill>
        </w:rPr>
        <w:t>(Selleck).</w:t>
      </w:r>
    </w:p>
    <w:p>
      <w:pPr>
        <w:spacing w:line="360" w:lineRule="auto"/>
        <w:rPr>
          <w:rFonts w:hint="default" w:ascii="Times New Roman" w:hAnsi="Times New Roman" w:eastAsia="等线" w:cs="Times New Roman"/>
          <w:color w:val="000000" w:themeColor="text1"/>
          <w:szCs w:val="21"/>
          <w14:textFill>
            <w14:solidFill>
              <w14:schemeClr w14:val="tx1"/>
            </w14:solidFill>
          </w14:textFill>
        </w:rPr>
      </w:pPr>
    </w:p>
    <w:p>
      <w:pPr>
        <w:rPr>
          <w:rFonts w:hint="default" w:ascii="Times New Roman" w:hAnsi="Times New Roman" w:cs="Times New Roman"/>
          <w:color w:val="000000" w:themeColor="text1"/>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kzidenzGroteskBE-Light">
    <w:altName w:val="Times New Roman"/>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TimesNewRomanPS-BoldMT">
    <w:altName w:val="Times New Roman"/>
    <w:panose1 w:val="00000000000000000000"/>
    <w:charset w:val="00"/>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6402C1"/>
    <w:rsid w:val="1DCA7CB6"/>
    <w:rsid w:val="266C59EA"/>
    <w:rsid w:val="3B6402C1"/>
    <w:rsid w:val="5C3A1E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jc w:val="left"/>
    </w:pPr>
    <w:rPr>
      <w:rFonts w:cs="Times New Roman"/>
      <w:kern w:val="0"/>
      <w:sz w:val="24"/>
    </w:rPr>
  </w:style>
  <w:style w:type="table" w:styleId="4">
    <w:name w:val="Table Grid"/>
    <w:basedOn w:val="3"/>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6">
    <w:name w:val="Hyperlink"/>
    <w:basedOn w:val="5"/>
    <w:qFormat/>
    <w:uiPriority w:val="0"/>
    <w:rPr>
      <w:color w:val="0000FF"/>
      <w:u w:val="single"/>
    </w:rPr>
  </w:style>
  <w:style w:type="character" w:customStyle="1" w:styleId="7">
    <w:name w:val="fontstyle01"/>
    <w:basedOn w:val="5"/>
    <w:uiPriority w:val="0"/>
    <w:rPr>
      <w:rFonts w:hint="default" w:ascii="TimesNewRomanPS-BoldMT" w:hAnsi="TimesNewRomanPS-BoldMT"/>
      <w:b/>
      <w:bCs/>
      <w:color w:val="00000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2021-10-08T04:55:00Z</dcterms:created>
  <dc:creator>晴云</dc:creator>
  <cp:lastModifiedBy>晴云</cp:lastModifiedBy>
  <dcterms:modified xsi:type="dcterms:W3CDTF">2021-10-09T15:28:02Z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A8F4809DF511445494E11DF81855B5B0</vt:lpwstr>
  </property>
</Properties>
</file>