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5C8FB">
      <w:pPr>
        <w:pStyle w:val="164"/>
        <w:widowControl/>
        <w:rPr>
          <w:rFonts w:hint="default" w:ascii="Times New Roman" w:hAnsi="Times New Roman" w:cs="Times New Roman"/>
        </w:rPr>
      </w:pPr>
      <w:bookmarkStart w:id="0" w:name="_GoBack"/>
      <w:bookmarkEnd w:id="0"/>
      <w:r>
        <w:rPr>
          <w:rFonts w:hint="default" w:ascii="Times New Roman" w:hAnsi="Times New Roman" w:cs="Times New Roman"/>
        </w:rPr>
        <w:t>Supplementary Material</w:t>
      </w:r>
    </w:p>
    <w:p w14:paraId="4EE3D303">
      <w:pPr>
        <w:pStyle w:val="31"/>
        <w:widowControl/>
        <w:rPr>
          <w:rFonts w:hint="default" w:ascii="Times New Roman" w:hAnsi="Times New Roman" w:cs="Times New Roman"/>
        </w:rPr>
      </w:pPr>
      <w:r>
        <w:rPr>
          <w:rFonts w:hint="default" w:ascii="Times New Roman" w:hAnsi="Times New Roman" w:cs="Times New Roman"/>
        </w:rPr>
        <w:t>English Translation of Survey Instrument for "Workplace Violence, Burnout, and Turnover Intention in Healthcare: A Three-Wave Moderated Mediation Study"</w:t>
      </w:r>
    </w:p>
    <w:p w14:paraId="44C74F62">
      <w:pPr>
        <w:widowControl/>
        <w:pBdr>
          <w:bottom w:val="single" w:color="000000" w:sz="8" w:space="1"/>
        </w:pBdr>
        <w:spacing w:before="0" w:after="160"/>
        <w:rPr>
          <w:rFonts w:hint="default" w:ascii="Times New Roman" w:hAnsi="Times New Roman" w:cs="Times New Roman"/>
        </w:rPr>
      </w:pPr>
    </w:p>
    <w:p w14:paraId="06E707EA">
      <w:pPr>
        <w:pStyle w:val="3"/>
        <w:keepNext/>
        <w:keepLines/>
        <w:widowControl/>
        <w:rPr>
          <w:rFonts w:hint="default" w:ascii="Times New Roman" w:hAnsi="Times New Roman" w:cs="Times New Roman"/>
        </w:rPr>
      </w:pPr>
      <w:r>
        <w:rPr>
          <w:rFonts w:hint="default" w:ascii="Times New Roman" w:hAnsi="Times New Roman" w:cs="Times New Roman"/>
        </w:rPr>
        <w:t>Overview and Translation Process</w:t>
      </w:r>
    </w:p>
    <w:p w14:paraId="3D9716F7">
      <w:pPr>
        <w:widowControl/>
        <w:rPr>
          <w:rFonts w:hint="default" w:ascii="Times New Roman" w:hAnsi="Times New Roman" w:cs="Times New Roman"/>
        </w:rPr>
      </w:pPr>
      <w:r>
        <w:rPr>
          <w:rFonts w:hint="default" w:ascii="Times New Roman" w:hAnsi="Times New Roman" w:cs="Times New Roman"/>
        </w:rPr>
        <w:t>The original survey was administered in Chinese. The English version presented here was developed through a rigorous translation and back-translation process to ensure conceptual equivalence.</w:t>
      </w:r>
    </w:p>
    <w:p w14:paraId="22419A03">
      <w:pPr>
        <w:pStyle w:val="167"/>
        <w:widowControl/>
        <w:rPr>
          <w:rFonts w:hint="default" w:ascii="Times New Roman" w:hAnsi="Times New Roman" w:cs="Times New Roman"/>
        </w:rPr>
      </w:pPr>
      <w:r>
        <w:rPr>
          <w:rFonts w:hint="default" w:ascii="Times New Roman" w:hAnsi="Times New Roman" w:cs="Times New Roman"/>
          <w:b/>
        </w:rPr>
        <w:t>1. Forward Translation:</w:t>
      </w:r>
      <w:r>
        <w:rPr>
          <w:rFonts w:hint="default" w:ascii="Times New Roman" w:hAnsi="Times New Roman" w:cs="Times New Roman"/>
        </w:rPr>
        <w:t xml:space="preserve"> The original Chinese questionnaire was independently translated into English by two bilingual researchers who were native Chinese speakers with high proficiency in English.</w:t>
      </w:r>
    </w:p>
    <w:p w14:paraId="1121113A">
      <w:pPr>
        <w:pStyle w:val="167"/>
        <w:widowControl/>
        <w:rPr>
          <w:rFonts w:hint="default" w:ascii="Times New Roman" w:hAnsi="Times New Roman" w:cs="Times New Roman"/>
        </w:rPr>
      </w:pPr>
      <w:r>
        <w:rPr>
          <w:rFonts w:hint="default" w:ascii="Times New Roman" w:hAnsi="Times New Roman" w:cs="Times New Roman"/>
          <w:b/>
        </w:rPr>
        <w:t>2. Synthesis:</w:t>
      </w:r>
      <w:r>
        <w:rPr>
          <w:rFonts w:hint="default" w:ascii="Times New Roman" w:hAnsi="Times New Roman" w:cs="Times New Roman"/>
        </w:rPr>
        <w:t xml:space="preserve"> The two forward translations were compared, and a synthesized English version was created to resolve any discrepancies.</w:t>
      </w:r>
    </w:p>
    <w:p w14:paraId="2DE98BA7">
      <w:pPr>
        <w:pStyle w:val="167"/>
        <w:widowControl/>
        <w:rPr>
          <w:rFonts w:hint="default" w:ascii="Times New Roman" w:hAnsi="Times New Roman" w:cs="Times New Roman"/>
        </w:rPr>
      </w:pPr>
      <w:r>
        <w:rPr>
          <w:rFonts w:hint="default" w:ascii="Times New Roman" w:hAnsi="Times New Roman" w:cs="Times New Roman"/>
          <w:b/>
        </w:rPr>
        <w:t>3. Back-Translation:</w:t>
      </w:r>
      <w:r>
        <w:rPr>
          <w:rFonts w:hint="default" w:ascii="Times New Roman" w:hAnsi="Times New Roman" w:cs="Times New Roman"/>
        </w:rPr>
        <w:t xml:space="preserve"> The synthesized English version was then translated back into Chinese by a third researcher who was a native English speaker with high proficiency in Chinese and was not familiar with the original questionnaire.</w:t>
      </w:r>
    </w:p>
    <w:p w14:paraId="0ADF5628">
      <w:pPr>
        <w:pStyle w:val="167"/>
        <w:widowControl/>
        <w:rPr>
          <w:rFonts w:hint="default" w:ascii="Times New Roman" w:hAnsi="Times New Roman" w:cs="Times New Roman"/>
        </w:rPr>
      </w:pPr>
      <w:r>
        <w:rPr>
          <w:rFonts w:hint="default" w:ascii="Times New Roman" w:hAnsi="Times New Roman" w:cs="Times New Roman"/>
          <w:b/>
        </w:rPr>
        <w:t>4. Expert Review:</w:t>
      </w:r>
      <w:r>
        <w:rPr>
          <w:rFonts w:hint="default" w:ascii="Times New Roman" w:hAnsi="Times New Roman" w:cs="Times New Roman"/>
        </w:rPr>
        <w:t xml:space="preserve"> The original Chinese version, the back-translated Chinese version, and the synthesized English version were reviewed by a bilingual expert panel (including a senior occupational health psychologist and a methodologist) to check for accuracy, cultural appropriateness, and semantic equivalence.</w:t>
      </w:r>
    </w:p>
    <w:p w14:paraId="1557B955">
      <w:pPr>
        <w:pStyle w:val="167"/>
        <w:widowControl/>
        <w:rPr>
          <w:rFonts w:hint="default" w:ascii="Times New Roman" w:hAnsi="Times New Roman" w:cs="Times New Roman"/>
        </w:rPr>
      </w:pPr>
      <w:r>
        <w:rPr>
          <w:rFonts w:hint="default" w:ascii="Times New Roman" w:hAnsi="Times New Roman" w:cs="Times New Roman"/>
          <w:b/>
        </w:rPr>
        <w:t>5. Pilot Testing:</w:t>
      </w:r>
      <w:r>
        <w:rPr>
          <w:rFonts w:hint="default" w:ascii="Times New Roman" w:hAnsi="Times New Roman" w:cs="Times New Roman"/>
        </w:rPr>
        <w:t xml:space="preserve"> The final Chinese version was pilot-tested with 45 healthcare workers to ensure clarity and comprehension. Their feedback was incorporated into the final version.</w:t>
      </w:r>
    </w:p>
    <w:p w14:paraId="0783286E">
      <w:pPr>
        <w:widowControl/>
        <w:rPr>
          <w:rFonts w:hint="default" w:ascii="Times New Roman" w:hAnsi="Times New Roman" w:cs="Times New Roman"/>
        </w:rPr>
      </w:pPr>
      <w:r>
        <w:rPr>
          <w:rFonts w:hint="default" w:ascii="Times New Roman" w:hAnsi="Times New Roman" w:cs="Times New Roman"/>
        </w:rPr>
        <w:br w:type="page"/>
      </w:r>
    </w:p>
    <w:p w14:paraId="31692EB8">
      <w:pPr>
        <w:pStyle w:val="3"/>
        <w:keepNext/>
        <w:keepLines/>
        <w:widowControl/>
        <w:rPr>
          <w:rFonts w:hint="default" w:ascii="Times New Roman" w:hAnsi="Times New Roman" w:cs="Times New Roman"/>
        </w:rPr>
      </w:pPr>
      <w:r>
        <w:rPr>
          <w:rFonts w:hint="default" w:ascii="Times New Roman" w:hAnsi="Times New Roman" w:cs="Times New Roman"/>
        </w:rPr>
        <w:t>Time 1 (T1) Survey Questionnaire (Baseline)</w:t>
      </w:r>
    </w:p>
    <w:p w14:paraId="1631B163">
      <w:pPr>
        <w:pStyle w:val="165"/>
        <w:widowControl/>
        <w:rPr>
          <w:rFonts w:hint="default" w:ascii="Times New Roman" w:hAnsi="Times New Roman" w:cs="Times New Roman"/>
        </w:rPr>
      </w:pPr>
      <w:r>
        <w:rPr>
          <w:rFonts w:hint="default" w:ascii="Times New Roman" w:hAnsi="Times New Roman" w:cs="Times New Roman"/>
          <w:b/>
        </w:rPr>
        <w:t>Instructions:</w:t>
      </w:r>
      <w:r>
        <w:rPr>
          <w:rFonts w:hint="default" w:ascii="Times New Roman" w:hAnsi="Times New Roman" w:cs="Times New Roman"/>
        </w:rPr>
        <w:t xml:space="preserve"> Thank you for participating in this research. This survey is part of a three-wave study on the work experiences of healthcare workers. Please answer all questions honestly. Your responses are anonymous and confidential. There are no right or wrong answers. The survey should take approximately 15-20 minutes to complete.</w:t>
      </w:r>
    </w:p>
    <w:p w14:paraId="6F3B66ED">
      <w:pPr>
        <w:pStyle w:val="4"/>
        <w:keepNext/>
        <w:keepLines/>
        <w:widowControl/>
        <w:rPr>
          <w:rFonts w:hint="default" w:ascii="Times New Roman" w:hAnsi="Times New Roman" w:cs="Times New Roman"/>
        </w:rPr>
      </w:pPr>
      <w:r>
        <w:rPr>
          <w:rFonts w:hint="default" w:ascii="Times New Roman" w:hAnsi="Times New Roman" w:cs="Times New Roman"/>
        </w:rPr>
        <w:t>Section A: Background and Control Variables</w:t>
      </w:r>
    </w:p>
    <w:p w14:paraId="215A6E28">
      <w:pPr>
        <w:pStyle w:val="166"/>
        <w:widowControl/>
        <w:rPr>
          <w:rFonts w:hint="default" w:ascii="Times New Roman" w:hAnsi="Times New Roman" w:cs="Times New Roman"/>
        </w:rPr>
      </w:pPr>
      <w:r>
        <w:rPr>
          <w:rFonts w:hint="default" w:ascii="Times New Roman" w:hAnsi="Times New Roman" w:cs="Times New Roman"/>
        </w:rPr>
        <w:t>1. What is your age? ____ Years</w:t>
      </w:r>
    </w:p>
    <w:p w14:paraId="4FD2393B">
      <w:pPr>
        <w:pStyle w:val="166"/>
        <w:widowControl/>
        <w:rPr>
          <w:rFonts w:hint="default" w:ascii="Times New Roman" w:hAnsi="Times New Roman" w:cs="Times New Roman"/>
        </w:rPr>
      </w:pPr>
      <w:r>
        <w:rPr>
          <w:rFonts w:hint="default" w:ascii="Times New Roman" w:hAnsi="Times New Roman" w:cs="Times New Roman"/>
        </w:rPr>
        <w:t>2. What is your gender? ( ) Male  ( ) Female</w:t>
      </w:r>
    </w:p>
    <w:p w14:paraId="793CD668">
      <w:pPr>
        <w:pStyle w:val="166"/>
        <w:widowControl/>
        <w:rPr>
          <w:rFonts w:hint="default" w:ascii="Times New Roman" w:hAnsi="Times New Roman" w:cs="Times New Roman"/>
        </w:rPr>
      </w:pPr>
      <w:r>
        <w:rPr>
          <w:rFonts w:hint="default" w:ascii="Times New Roman" w:hAnsi="Times New Roman" w:cs="Times New Roman"/>
        </w:rPr>
        <w:t>3. What is your marital status? ( ) Single  ( ) Married  ( ) Divorced/Widowed</w:t>
      </w:r>
    </w:p>
    <w:p w14:paraId="02943B64">
      <w:pPr>
        <w:pStyle w:val="166"/>
        <w:widowControl/>
        <w:rPr>
          <w:rFonts w:hint="default" w:ascii="Times New Roman" w:hAnsi="Times New Roman" w:cs="Times New Roman"/>
        </w:rPr>
      </w:pPr>
      <w:r>
        <w:rPr>
          <w:rFonts w:hint="default" w:ascii="Times New Roman" w:hAnsi="Times New Roman" w:cs="Times New Roman"/>
        </w:rPr>
        <w:t>4. What is your highest level of education? ( ) Diploma/Associate Degree  ( ) Bachelor's Degree  ( ) Master's Degree or higher</w:t>
      </w:r>
    </w:p>
    <w:p w14:paraId="129A88A6">
      <w:pPr>
        <w:pStyle w:val="166"/>
        <w:widowControl/>
        <w:rPr>
          <w:rFonts w:hint="default" w:ascii="Times New Roman" w:hAnsi="Times New Roman" w:cs="Times New Roman"/>
        </w:rPr>
      </w:pPr>
      <w:r>
        <w:rPr>
          <w:rFonts w:hint="default" w:ascii="Times New Roman" w:hAnsi="Times New Roman" w:cs="Times New Roman"/>
        </w:rPr>
        <w:t>5. What is your occupation? ( ) Physician  ( ) Nurse (including Nurse Assistant)  ( ) Medical Technician/Pharmacist  ( ) Other Clinical Support Staff (e.g., triage, registration)</w:t>
      </w:r>
    </w:p>
    <w:p w14:paraId="45B73C1C">
      <w:pPr>
        <w:pStyle w:val="166"/>
        <w:widowControl/>
        <w:rPr>
          <w:rFonts w:hint="default" w:ascii="Times New Roman" w:hAnsi="Times New Roman" w:cs="Times New Roman"/>
        </w:rPr>
      </w:pPr>
      <w:r>
        <w:rPr>
          <w:rFonts w:hint="default" w:ascii="Times New Roman" w:hAnsi="Times New Roman" w:cs="Times New Roman"/>
        </w:rPr>
        <w:t>6. What is your professional title? ( ) Junior  ( ) Intermediate  ( ) Senior</w:t>
      </w:r>
    </w:p>
    <w:p w14:paraId="3F452A5C">
      <w:pPr>
        <w:pStyle w:val="166"/>
        <w:widowControl/>
        <w:rPr>
          <w:rFonts w:hint="default" w:ascii="Times New Roman" w:hAnsi="Times New Roman" w:cs="Times New Roman"/>
        </w:rPr>
      </w:pPr>
      <w:r>
        <w:rPr>
          <w:rFonts w:hint="default" w:ascii="Times New Roman" w:hAnsi="Times New Roman" w:cs="Times New Roman"/>
        </w:rPr>
        <w:t>7. How long have you been working in the healthcare field? ____ Years</w:t>
      </w:r>
    </w:p>
    <w:p w14:paraId="676C5CBC">
      <w:pPr>
        <w:pStyle w:val="166"/>
        <w:widowControl/>
        <w:rPr>
          <w:rFonts w:hint="default" w:ascii="Times New Roman" w:hAnsi="Times New Roman" w:cs="Times New Roman"/>
        </w:rPr>
      </w:pPr>
      <w:r>
        <w:rPr>
          <w:rFonts w:hint="default" w:ascii="Times New Roman" w:hAnsi="Times New Roman" w:cs="Times New Roman"/>
        </w:rPr>
        <w:t>8. How long have you been working in your current hospital? ____ Years</w:t>
      </w:r>
    </w:p>
    <w:p w14:paraId="494869B1">
      <w:pPr>
        <w:pStyle w:val="166"/>
        <w:widowControl/>
        <w:rPr>
          <w:rFonts w:hint="default" w:ascii="Times New Roman" w:hAnsi="Times New Roman" w:cs="Times New Roman"/>
        </w:rPr>
      </w:pPr>
      <w:r>
        <w:rPr>
          <w:rFonts w:hint="default" w:ascii="Times New Roman" w:hAnsi="Times New Roman" w:cs="Times New Roman"/>
        </w:rPr>
        <w:t>9. What is your type of employment contract? ( ) Permanent  ( ) Fixed-term (Contract)  ( ) Other</w:t>
      </w:r>
    </w:p>
    <w:p w14:paraId="42E03ACC">
      <w:pPr>
        <w:pStyle w:val="166"/>
        <w:widowControl/>
        <w:rPr>
          <w:rFonts w:hint="default" w:ascii="Times New Roman" w:hAnsi="Times New Roman" w:cs="Times New Roman"/>
        </w:rPr>
      </w:pPr>
      <w:r>
        <w:rPr>
          <w:rFonts w:hint="default" w:ascii="Times New Roman" w:hAnsi="Times New Roman" w:cs="Times New Roman"/>
        </w:rPr>
        <w:t>10. What is your average weekly working hours? ____ Hours</w:t>
      </w:r>
    </w:p>
    <w:p w14:paraId="0D519D4D">
      <w:pPr>
        <w:pStyle w:val="166"/>
        <w:widowControl/>
        <w:rPr>
          <w:rFonts w:hint="default" w:ascii="Times New Roman" w:hAnsi="Times New Roman" w:cs="Times New Roman"/>
        </w:rPr>
      </w:pPr>
      <w:r>
        <w:rPr>
          <w:rFonts w:hint="default" w:ascii="Times New Roman" w:hAnsi="Times New Roman" w:cs="Times New Roman"/>
        </w:rPr>
        <w:t>11. On average, how many night shifts do you work per month? ____ Nights</w:t>
      </w:r>
    </w:p>
    <w:p w14:paraId="2D7C74D6">
      <w:pPr>
        <w:pStyle w:val="166"/>
        <w:widowControl/>
        <w:rPr>
          <w:rFonts w:hint="default" w:ascii="Times New Roman" w:hAnsi="Times New Roman" w:cs="Times New Roman"/>
        </w:rPr>
      </w:pPr>
      <w:r>
        <w:rPr>
          <w:rFonts w:hint="default" w:ascii="Times New Roman" w:hAnsi="Times New Roman" w:cs="Times New Roman"/>
        </w:rPr>
        <w:t>12. How would you describe the intensity of your direct patient contact? ( ) Low  ( ) Moderate  ( ) High</w:t>
      </w:r>
    </w:p>
    <w:p w14:paraId="6C68C64F">
      <w:pPr>
        <w:pStyle w:val="166"/>
        <w:widowControl/>
        <w:rPr>
          <w:rFonts w:hint="default" w:ascii="Times New Roman" w:hAnsi="Times New Roman" w:cs="Times New Roman"/>
        </w:rPr>
      </w:pPr>
      <w:r>
        <w:rPr>
          <w:rFonts w:hint="default" w:ascii="Times New Roman" w:hAnsi="Times New Roman" w:cs="Times New Roman"/>
        </w:rPr>
        <w:t>13. What type of hospital do you work in? ( ) Comprehensive Tertiary Hospital  ( ) Specialized Tertiary Hospital  ( ) Regional Secondary Hospital  ( ) Traditional Chinese Medicine Hospital  ( ) Other</w:t>
      </w:r>
    </w:p>
    <w:p w14:paraId="2233FB5B">
      <w:pPr>
        <w:pStyle w:val="166"/>
        <w:widowControl/>
        <w:rPr>
          <w:rFonts w:hint="default" w:ascii="Times New Roman" w:hAnsi="Times New Roman" w:cs="Times New Roman"/>
        </w:rPr>
      </w:pPr>
      <w:r>
        <w:rPr>
          <w:rFonts w:hint="default" w:ascii="Times New Roman" w:hAnsi="Times New Roman" w:cs="Times New Roman"/>
        </w:rPr>
        <w:t>14. What is your primary department? ( ) Emergency Department  ( ) Psychiatric Ward  ( ) Pediatrics/Neonatology  ( ) Intensive Care Unit (ICU)  ( ) Outpatient Triage/Consultation  ( ) General Medical/Surgical Ward  ( ) Obstetrics/Gynecology  ( ) Auxiliary Clinical Staff</w:t>
      </w:r>
    </w:p>
    <w:p w14:paraId="4F810EEF">
      <w:pPr>
        <w:pStyle w:val="166"/>
        <w:widowControl/>
        <w:rPr>
          <w:rFonts w:hint="default" w:ascii="Times New Roman" w:hAnsi="Times New Roman" w:cs="Times New Roman"/>
        </w:rPr>
      </w:pPr>
      <w:r>
        <w:rPr>
          <w:rFonts w:hint="default" w:ascii="Times New Roman" w:hAnsi="Times New Roman" w:cs="Times New Roman"/>
        </w:rPr>
        <w:t>15. Do you hold a management position (e.g., head nurse, department director)? ( ) Yes  ( ) No</w:t>
      </w:r>
    </w:p>
    <w:p w14:paraId="40B5FF69">
      <w:pPr>
        <w:pStyle w:val="166"/>
        <w:widowControl/>
        <w:rPr>
          <w:rFonts w:hint="default" w:ascii="Times New Roman" w:hAnsi="Times New Roman" w:cs="Times New Roman"/>
        </w:rPr>
      </w:pPr>
      <w:r>
        <w:rPr>
          <w:rFonts w:hint="default" w:ascii="Times New Roman" w:hAnsi="Times New Roman" w:cs="Times New Roman"/>
        </w:rPr>
        <w:t>16. Have you received any training in violence prevention or de-escalation in the past 12 months? ( ) Yes  ( ) No</w:t>
      </w:r>
    </w:p>
    <w:p w14:paraId="2C4FE334">
      <w:pPr>
        <w:pStyle w:val="166"/>
        <w:widowControl/>
        <w:rPr>
          <w:rFonts w:hint="default" w:ascii="Times New Roman" w:hAnsi="Times New Roman" w:cs="Times New Roman"/>
        </w:rPr>
      </w:pPr>
      <w:r>
        <w:rPr>
          <w:rFonts w:hint="default" w:ascii="Times New Roman" w:hAnsi="Times New Roman" w:cs="Times New Roman"/>
        </w:rPr>
        <w:t>17. Have you experienced a medical dispute in the past 12 months? ( ) Yes  ( ) No</w:t>
      </w:r>
    </w:p>
    <w:p w14:paraId="7A1F915F">
      <w:pPr>
        <w:pStyle w:val="4"/>
        <w:keepNext/>
        <w:keepLines/>
        <w:widowControl/>
        <w:rPr>
          <w:rFonts w:hint="default" w:ascii="Times New Roman" w:hAnsi="Times New Roman" w:cs="Times New Roman"/>
        </w:rPr>
      </w:pPr>
      <w:r>
        <w:rPr>
          <w:rFonts w:hint="default" w:ascii="Times New Roman" w:hAnsi="Times New Roman" w:cs="Times New Roman"/>
        </w:rPr>
        <w:t>Section B: Workplace Violence (WPV)</w:t>
      </w:r>
    </w:p>
    <w:p w14:paraId="59FB8344">
      <w:pPr>
        <w:pStyle w:val="165"/>
        <w:widowControl/>
        <w:rPr>
          <w:rFonts w:hint="default" w:ascii="Times New Roman" w:hAnsi="Times New Roman" w:cs="Times New Roman"/>
        </w:rPr>
      </w:pPr>
      <w:r>
        <w:rPr>
          <w:rFonts w:hint="default" w:ascii="Times New Roman" w:hAnsi="Times New Roman" w:cs="Times New Roman"/>
          <w:b/>
        </w:rPr>
        <w:t>Instructions:</w:t>
      </w:r>
      <w:r>
        <w:rPr>
          <w:rFonts w:hint="default" w:ascii="Times New Roman" w:hAnsi="Times New Roman" w:cs="Times New Roman"/>
        </w:rPr>
        <w:t xml:space="preserve"> The following questions ask about your experiences with various forms of violence or aggression in the workplace during the past 12 months. Please indicate how often each type of incident has occurred, using the scale below.</w:t>
      </w:r>
    </w:p>
    <w:p w14:paraId="41929479">
      <w:pPr>
        <w:widowControl/>
        <w:spacing w:after="60"/>
        <w:rPr>
          <w:rFonts w:hint="default" w:ascii="Times New Roman" w:hAnsi="Times New Roman" w:cs="Times New Roman"/>
        </w:rPr>
      </w:pPr>
      <w:r>
        <w:rPr>
          <w:rFonts w:hint="default" w:ascii="Times New Roman" w:hAnsi="Times New Roman" w:cs="Times New Roman"/>
        </w:rPr>
        <w:t>In the past 12 months, how often have you experienced the following from patients or their family members?</w:t>
      </w:r>
    </w:p>
    <w:tbl>
      <w:tblPr>
        <w:tblStyle w:val="32"/>
        <w:tblW w:w="0" w:type="auto"/>
        <w:jc w:val="center"/>
        <w:tblLayout w:type="autofit"/>
        <w:tblCellMar>
          <w:top w:w="0" w:type="dxa"/>
          <w:left w:w="108" w:type="dxa"/>
          <w:bottom w:w="0" w:type="dxa"/>
          <w:right w:w="108" w:type="dxa"/>
        </w:tblCellMar>
      </w:tblPr>
      <w:tblGrid>
        <w:gridCol w:w="9792"/>
      </w:tblGrid>
      <w:tr w14:paraId="3501EBB7">
        <w:tblPrEx>
          <w:tblCellMar>
            <w:top w:w="0" w:type="dxa"/>
            <w:left w:w="108" w:type="dxa"/>
            <w:bottom w:w="0" w:type="dxa"/>
            <w:right w:w="108" w:type="dxa"/>
          </w:tblCellMar>
        </w:tblPrEx>
        <w:trPr>
          <w:jc w:val="center"/>
        </w:trPr>
        <w:tc>
          <w:tcPr>
            <w:tcW w:w="9792" w:type="dxa"/>
            <w:tcBorders>
              <w:top w:val="single" w:color="808080" w:sz="6" w:space="0"/>
              <w:left w:val="single" w:color="808080" w:sz="6" w:space="0"/>
              <w:bottom w:val="single" w:color="808080" w:sz="6" w:space="0"/>
              <w:right w:val="single" w:color="808080" w:sz="6" w:space="0"/>
            </w:tcBorders>
            <w:shd w:val="clear" w:color="auto" w:fill="F2F2F2"/>
          </w:tcPr>
          <w:p w14:paraId="1813B9F6">
            <w:pPr>
              <w:jc w:val="center"/>
              <w:rPr>
                <w:rFonts w:hint="default" w:ascii="Times New Roman" w:hAnsi="Times New Roman" w:cs="Times New Roman"/>
              </w:rPr>
            </w:pPr>
            <w:r>
              <w:rPr>
                <w:rFonts w:hint="default" w:ascii="Times New Roman" w:hAnsi="Times New Roman" w:cs="Times New Roman"/>
                <w:b/>
                <w:sz w:val="20"/>
              </w:rPr>
              <w:t>(0 = Never, 1 = Once, 2 = Twice, 3 = Three to five times, 4 = Six times or more)</w:t>
            </w:r>
          </w:p>
        </w:tc>
      </w:tr>
    </w:tbl>
    <w:p w14:paraId="7E2A4451">
      <w:pPr>
        <w:pStyle w:val="5"/>
        <w:keepNext/>
        <w:keepLines/>
        <w:widowControl/>
        <w:rPr>
          <w:rFonts w:hint="default" w:ascii="Times New Roman" w:hAnsi="Times New Roman" w:cs="Times New Roman"/>
        </w:rPr>
      </w:pPr>
      <w:r>
        <w:rPr>
          <w:rFonts w:hint="default" w:ascii="Times New Roman" w:hAnsi="Times New Roman" w:cs="Times New Roman"/>
        </w:rPr>
        <w:t>Verbal Violence</w:t>
      </w:r>
    </w:p>
    <w:p w14:paraId="6EE9784F">
      <w:pPr>
        <w:pStyle w:val="166"/>
        <w:widowControl/>
        <w:rPr>
          <w:rFonts w:hint="default" w:ascii="Times New Roman" w:hAnsi="Times New Roman" w:cs="Times New Roman"/>
        </w:rPr>
      </w:pPr>
      <w:r>
        <w:rPr>
          <w:rFonts w:hint="default" w:ascii="Times New Roman" w:hAnsi="Times New Roman" w:cs="Times New Roman"/>
        </w:rPr>
        <w:t>1. Verbal abuse (e.g., shouting, insults, or non-physical threats)?  (0) (1) (2) (3) (4)</w:t>
      </w:r>
    </w:p>
    <w:p w14:paraId="28C484F6">
      <w:pPr>
        <w:pStyle w:val="166"/>
        <w:widowControl/>
        <w:rPr>
          <w:rFonts w:hint="default" w:ascii="Times New Roman" w:hAnsi="Times New Roman" w:cs="Times New Roman"/>
        </w:rPr>
      </w:pPr>
      <w:r>
        <w:rPr>
          <w:rFonts w:hint="default" w:ascii="Times New Roman" w:hAnsi="Times New Roman" w:cs="Times New Roman"/>
        </w:rPr>
        <w:t>2. Being sworn at or subjected to offensive language?  (0) (1) (2) (3) (4)</w:t>
      </w:r>
    </w:p>
    <w:p w14:paraId="4F6D9949">
      <w:pPr>
        <w:pStyle w:val="166"/>
        <w:widowControl/>
        <w:rPr>
          <w:rFonts w:hint="default" w:ascii="Times New Roman" w:hAnsi="Times New Roman" w:cs="Times New Roman"/>
        </w:rPr>
      </w:pPr>
      <w:r>
        <w:rPr>
          <w:rFonts w:hint="default" w:ascii="Times New Roman" w:hAnsi="Times New Roman" w:cs="Times New Roman"/>
        </w:rPr>
        <w:t>3. Intimidation or threatening gestures?  (0) (1) (2) (3) (4)</w:t>
      </w:r>
    </w:p>
    <w:p w14:paraId="4B676E24">
      <w:pPr>
        <w:pStyle w:val="166"/>
        <w:widowControl/>
        <w:rPr>
          <w:rFonts w:hint="default" w:ascii="Times New Roman" w:hAnsi="Times New Roman" w:cs="Times New Roman"/>
        </w:rPr>
      </w:pPr>
      <w:r>
        <w:rPr>
          <w:rFonts w:hint="default" w:ascii="Times New Roman" w:hAnsi="Times New Roman" w:cs="Times New Roman"/>
        </w:rPr>
        <w:t>4. Humiliation or belittling in front of others?  (0) (1) (2) (3) (4)</w:t>
      </w:r>
    </w:p>
    <w:p w14:paraId="2DE2B71E">
      <w:pPr>
        <w:pStyle w:val="5"/>
        <w:keepNext/>
        <w:keepLines/>
        <w:widowControl/>
        <w:rPr>
          <w:rFonts w:hint="default" w:ascii="Times New Roman" w:hAnsi="Times New Roman" w:cs="Times New Roman"/>
        </w:rPr>
      </w:pPr>
      <w:r>
        <w:rPr>
          <w:rFonts w:hint="default" w:ascii="Times New Roman" w:hAnsi="Times New Roman" w:cs="Times New Roman"/>
        </w:rPr>
        <w:t>Physical Violence</w:t>
      </w:r>
    </w:p>
    <w:p w14:paraId="7BCB214B">
      <w:pPr>
        <w:pStyle w:val="166"/>
        <w:widowControl/>
        <w:rPr>
          <w:rFonts w:hint="default" w:ascii="Times New Roman" w:hAnsi="Times New Roman" w:cs="Times New Roman"/>
        </w:rPr>
      </w:pPr>
      <w:r>
        <w:rPr>
          <w:rFonts w:hint="default" w:ascii="Times New Roman" w:hAnsi="Times New Roman" w:cs="Times New Roman"/>
        </w:rPr>
        <w:t>5. Being pushed, shoved, or grabbed?  (0) (1) (2) (3) (4)</w:t>
      </w:r>
    </w:p>
    <w:p w14:paraId="07BBF242">
      <w:pPr>
        <w:pStyle w:val="166"/>
        <w:widowControl/>
        <w:rPr>
          <w:rFonts w:hint="default" w:ascii="Times New Roman" w:hAnsi="Times New Roman" w:cs="Times New Roman"/>
        </w:rPr>
      </w:pPr>
      <w:r>
        <w:rPr>
          <w:rFonts w:hint="default" w:ascii="Times New Roman" w:hAnsi="Times New Roman" w:cs="Times New Roman"/>
        </w:rPr>
        <w:t>6. Being hit, kicked, or slapped?  (0) (1) (2) (3) (4)</w:t>
      </w:r>
    </w:p>
    <w:p w14:paraId="70E2F9C6">
      <w:pPr>
        <w:pStyle w:val="166"/>
        <w:widowControl/>
        <w:rPr>
          <w:rFonts w:hint="default" w:ascii="Times New Roman" w:hAnsi="Times New Roman" w:cs="Times New Roman"/>
        </w:rPr>
      </w:pPr>
      <w:r>
        <w:rPr>
          <w:rFonts w:hint="default" w:ascii="Times New Roman" w:hAnsi="Times New Roman" w:cs="Times New Roman"/>
        </w:rPr>
        <w:t>7. Being attacked with a weapon or object?  (0) (1) (2) (3) (4)</w:t>
      </w:r>
    </w:p>
    <w:p w14:paraId="2C866291">
      <w:pPr>
        <w:pStyle w:val="166"/>
        <w:widowControl/>
        <w:rPr>
          <w:rFonts w:hint="default" w:ascii="Times New Roman" w:hAnsi="Times New Roman" w:cs="Times New Roman"/>
        </w:rPr>
      </w:pPr>
      <w:r>
        <w:rPr>
          <w:rFonts w:hint="default" w:ascii="Times New Roman" w:hAnsi="Times New Roman" w:cs="Times New Roman"/>
        </w:rPr>
        <w:t>8. Having objects thrown at you?  (0) (1) (2) (3) (4)</w:t>
      </w:r>
    </w:p>
    <w:p w14:paraId="3A9A6E6A">
      <w:pPr>
        <w:pStyle w:val="5"/>
        <w:keepNext/>
        <w:keepLines/>
        <w:widowControl/>
        <w:rPr>
          <w:rFonts w:hint="default" w:ascii="Times New Roman" w:hAnsi="Times New Roman" w:cs="Times New Roman"/>
        </w:rPr>
      </w:pPr>
      <w:r>
        <w:rPr>
          <w:rFonts w:hint="default" w:ascii="Times New Roman" w:hAnsi="Times New Roman" w:cs="Times New Roman"/>
        </w:rPr>
        <w:t>Sexual Harassment</w:t>
      </w:r>
    </w:p>
    <w:p w14:paraId="31E45228">
      <w:pPr>
        <w:pStyle w:val="166"/>
        <w:widowControl/>
        <w:rPr>
          <w:rFonts w:hint="default" w:ascii="Times New Roman" w:hAnsi="Times New Roman" w:cs="Times New Roman"/>
        </w:rPr>
      </w:pPr>
      <w:r>
        <w:rPr>
          <w:rFonts w:hint="default" w:ascii="Times New Roman" w:hAnsi="Times New Roman" w:cs="Times New Roman"/>
        </w:rPr>
        <w:t>9. Sexual harassment (e.g., unwanted sexual remarks, advances, or gestures)?  (0) (1) (2) (3) (4)</w:t>
      </w:r>
    </w:p>
    <w:p w14:paraId="74EE4889">
      <w:pPr>
        <w:pStyle w:val="166"/>
        <w:widowControl/>
        <w:rPr>
          <w:rFonts w:hint="default" w:ascii="Times New Roman" w:hAnsi="Times New Roman" w:cs="Times New Roman"/>
        </w:rPr>
      </w:pPr>
      <w:r>
        <w:rPr>
          <w:rFonts w:hint="default" w:ascii="Times New Roman" w:hAnsi="Times New Roman" w:cs="Times New Roman"/>
        </w:rPr>
        <w:t>10. Unwanted physical contact of a sexual nature?  (0) (1) (2) (3) (4)</w:t>
      </w:r>
    </w:p>
    <w:p w14:paraId="577A1AFA">
      <w:pPr>
        <w:pStyle w:val="5"/>
        <w:keepNext/>
        <w:keepLines/>
        <w:widowControl/>
        <w:rPr>
          <w:rFonts w:hint="default" w:ascii="Times New Roman" w:hAnsi="Times New Roman" w:cs="Times New Roman"/>
        </w:rPr>
      </w:pPr>
      <w:r>
        <w:rPr>
          <w:rFonts w:hint="default" w:ascii="Times New Roman" w:hAnsi="Times New Roman" w:cs="Times New Roman"/>
        </w:rPr>
        <w:t>Complaint-Related or Online Aggression</w:t>
      </w:r>
    </w:p>
    <w:p w14:paraId="54317C9A">
      <w:pPr>
        <w:pStyle w:val="166"/>
        <w:widowControl/>
        <w:rPr>
          <w:rFonts w:hint="default" w:ascii="Times New Roman" w:hAnsi="Times New Roman" w:cs="Times New Roman"/>
        </w:rPr>
      </w:pPr>
      <w:r>
        <w:rPr>
          <w:rFonts w:hint="default" w:ascii="Times New Roman" w:hAnsi="Times New Roman" w:cs="Times New Roman"/>
        </w:rPr>
        <w:t>11. Aggressive complaints or accusations (e.g., unreasonable complaints filed against you)?  (0) (1) (2) (3) (4)</w:t>
      </w:r>
    </w:p>
    <w:p w14:paraId="5F6FBF8C">
      <w:pPr>
        <w:pStyle w:val="166"/>
        <w:widowControl/>
        <w:rPr>
          <w:rFonts w:hint="default" w:ascii="Times New Roman" w:hAnsi="Times New Roman" w:cs="Times New Roman"/>
        </w:rPr>
      </w:pPr>
      <w:r>
        <w:rPr>
          <w:rFonts w:hint="default" w:ascii="Times New Roman" w:hAnsi="Times New Roman" w:cs="Times New Roman"/>
        </w:rPr>
        <w:t>12. Online or social media aggression (e.g., being filmed without consent, negative online ratings, public shaming)?  (0) (1) (2) (3) (4)</w:t>
      </w:r>
    </w:p>
    <w:p w14:paraId="39328E57">
      <w:pPr>
        <w:pStyle w:val="4"/>
        <w:keepNext/>
        <w:keepLines/>
        <w:widowControl/>
        <w:rPr>
          <w:rFonts w:hint="default" w:ascii="Times New Roman" w:hAnsi="Times New Roman" w:cs="Times New Roman"/>
        </w:rPr>
      </w:pPr>
      <w:r>
        <w:rPr>
          <w:rFonts w:hint="default" w:ascii="Times New Roman" w:hAnsi="Times New Roman" w:cs="Times New Roman"/>
        </w:rPr>
        <w:t>Section C: Perceived Anti-Violence Safety Climate (PSC)</w:t>
      </w:r>
    </w:p>
    <w:p w14:paraId="6EC6A76E">
      <w:pPr>
        <w:pStyle w:val="165"/>
        <w:widowControl/>
        <w:rPr>
          <w:rFonts w:hint="default" w:ascii="Times New Roman" w:hAnsi="Times New Roman" w:cs="Times New Roman"/>
        </w:rPr>
      </w:pPr>
      <w:r>
        <w:rPr>
          <w:rFonts w:hint="default" w:ascii="Times New Roman" w:hAnsi="Times New Roman" w:cs="Times New Roman"/>
          <w:b/>
        </w:rPr>
        <w:t>Instructions:</w:t>
      </w:r>
      <w:r>
        <w:rPr>
          <w:rFonts w:hint="default" w:ascii="Times New Roman" w:hAnsi="Times New Roman" w:cs="Times New Roman"/>
        </w:rPr>
        <w:t xml:space="preserve"> The following statements describe your perception of your hospital's policies and practices regarding workplace violence prevention and staff protection. Please indicate your level of agreement with each statement</w:t>
      </w:r>
    </w:p>
    <w:tbl>
      <w:tblPr>
        <w:tblStyle w:val="32"/>
        <w:tblW w:w="0" w:type="auto"/>
        <w:jc w:val="center"/>
        <w:tblLayout w:type="autofit"/>
        <w:tblCellMar>
          <w:top w:w="0" w:type="dxa"/>
          <w:left w:w="108" w:type="dxa"/>
          <w:bottom w:w="0" w:type="dxa"/>
          <w:right w:w="108" w:type="dxa"/>
        </w:tblCellMar>
      </w:tblPr>
      <w:tblGrid>
        <w:gridCol w:w="9792"/>
      </w:tblGrid>
      <w:tr w14:paraId="6DC166F4">
        <w:tblPrEx>
          <w:tblCellMar>
            <w:top w:w="0" w:type="dxa"/>
            <w:left w:w="108" w:type="dxa"/>
            <w:bottom w:w="0" w:type="dxa"/>
            <w:right w:w="108" w:type="dxa"/>
          </w:tblCellMar>
        </w:tblPrEx>
        <w:trPr>
          <w:jc w:val="center"/>
        </w:trPr>
        <w:tc>
          <w:tcPr>
            <w:tcW w:w="9792" w:type="dxa"/>
            <w:tcBorders>
              <w:top w:val="single" w:color="808080" w:sz="6" w:space="0"/>
              <w:left w:val="single" w:color="808080" w:sz="6" w:space="0"/>
              <w:bottom w:val="single" w:color="808080" w:sz="6" w:space="0"/>
              <w:right w:val="single" w:color="808080" w:sz="6" w:space="0"/>
            </w:tcBorders>
            <w:shd w:val="clear" w:color="auto" w:fill="F2F2F2"/>
          </w:tcPr>
          <w:p w14:paraId="04F2FA9D">
            <w:pPr>
              <w:jc w:val="center"/>
              <w:rPr>
                <w:rFonts w:hint="default" w:ascii="Times New Roman" w:hAnsi="Times New Roman" w:cs="Times New Roman"/>
              </w:rPr>
            </w:pPr>
            <w:r>
              <w:rPr>
                <w:rFonts w:hint="default" w:ascii="Times New Roman" w:hAnsi="Times New Roman" w:cs="Times New Roman"/>
                <w:b/>
                <w:sz w:val="20"/>
              </w:rPr>
              <w:t>(1 = Strongly Disagree, 2 = Disagree, 3 = Neutral, 4 = Agree, 5 = Strongly Agree)</w:t>
            </w:r>
          </w:p>
        </w:tc>
      </w:tr>
    </w:tbl>
    <w:p w14:paraId="384E4650">
      <w:pPr>
        <w:pStyle w:val="5"/>
        <w:keepNext/>
        <w:keepLines/>
        <w:widowControl/>
        <w:rPr>
          <w:rFonts w:hint="default" w:ascii="Times New Roman" w:hAnsi="Times New Roman" w:cs="Times New Roman"/>
        </w:rPr>
      </w:pPr>
      <w:r>
        <w:rPr>
          <w:rFonts w:hint="default" w:ascii="Times New Roman" w:hAnsi="Times New Roman" w:cs="Times New Roman"/>
        </w:rPr>
        <w:t>Leadership Commitment</w:t>
      </w:r>
    </w:p>
    <w:p w14:paraId="5BC47113">
      <w:pPr>
        <w:pStyle w:val="166"/>
        <w:widowControl/>
        <w:rPr>
          <w:rFonts w:hint="default" w:ascii="Times New Roman" w:hAnsi="Times New Roman" w:cs="Times New Roman"/>
        </w:rPr>
      </w:pPr>
      <w:r>
        <w:rPr>
          <w:rFonts w:hint="default" w:ascii="Times New Roman" w:hAnsi="Times New Roman" w:cs="Times New Roman"/>
        </w:rPr>
        <w:t>1. Hospital management places a high priority on preventing workplace violence.  (1) (2) (3) (4) (5)</w:t>
      </w:r>
    </w:p>
    <w:p w14:paraId="158B25CB">
      <w:pPr>
        <w:pStyle w:val="166"/>
        <w:widowControl/>
        <w:rPr>
          <w:rFonts w:hint="default" w:ascii="Times New Roman" w:hAnsi="Times New Roman" w:cs="Times New Roman"/>
        </w:rPr>
      </w:pPr>
      <w:r>
        <w:rPr>
          <w:rFonts w:hint="default" w:ascii="Times New Roman" w:hAnsi="Times New Roman" w:cs="Times New Roman"/>
        </w:rPr>
        <w:t>2. Department leaders actively support staff who are victims of violence.  (1) (2) (3) (4) (5)</w:t>
      </w:r>
    </w:p>
    <w:p w14:paraId="410CA745">
      <w:pPr>
        <w:pStyle w:val="166"/>
        <w:widowControl/>
        <w:rPr>
          <w:rFonts w:hint="default" w:ascii="Times New Roman" w:hAnsi="Times New Roman" w:cs="Times New Roman"/>
        </w:rPr>
      </w:pPr>
      <w:r>
        <w:rPr>
          <w:rFonts w:hint="default" w:ascii="Times New Roman" w:hAnsi="Times New Roman" w:cs="Times New Roman"/>
        </w:rPr>
        <w:t>3. Leaders are visible and approachable when it comes to safety concerns.  (1) (2) (3) (4) (5)</w:t>
      </w:r>
    </w:p>
    <w:p w14:paraId="0BCB626D">
      <w:pPr>
        <w:pStyle w:val="5"/>
        <w:keepNext/>
        <w:keepLines/>
        <w:widowControl/>
        <w:rPr>
          <w:rFonts w:hint="default" w:ascii="Times New Roman" w:hAnsi="Times New Roman" w:cs="Times New Roman"/>
        </w:rPr>
      </w:pPr>
      <w:r>
        <w:rPr>
          <w:rFonts w:hint="default" w:ascii="Times New Roman" w:hAnsi="Times New Roman" w:cs="Times New Roman"/>
        </w:rPr>
        <w:t>Reporting Procedures</w:t>
      </w:r>
    </w:p>
    <w:p w14:paraId="3D4A256D">
      <w:pPr>
        <w:pStyle w:val="166"/>
        <w:widowControl/>
        <w:rPr>
          <w:rFonts w:hint="default" w:ascii="Times New Roman" w:hAnsi="Times New Roman" w:cs="Times New Roman"/>
        </w:rPr>
      </w:pPr>
      <w:r>
        <w:rPr>
          <w:rFonts w:hint="default" w:ascii="Times New Roman" w:hAnsi="Times New Roman" w:cs="Times New Roman"/>
        </w:rPr>
        <w:t>4. There are clear and accessible procedures for reporting violent incidents.  (1) (2) (3) (4) (5)</w:t>
      </w:r>
    </w:p>
    <w:p w14:paraId="43EE5AF1">
      <w:pPr>
        <w:pStyle w:val="166"/>
        <w:widowControl/>
        <w:rPr>
          <w:rFonts w:hint="default" w:ascii="Times New Roman" w:hAnsi="Times New Roman" w:cs="Times New Roman"/>
        </w:rPr>
      </w:pPr>
      <w:r>
        <w:rPr>
          <w:rFonts w:hint="default" w:ascii="Times New Roman" w:hAnsi="Times New Roman" w:cs="Times New Roman"/>
        </w:rPr>
        <w:t>5. I know exactly what to do and whom to contact if I experience violence.  (1) (2) (3) (4) (5)</w:t>
      </w:r>
    </w:p>
    <w:p w14:paraId="17A99E45">
      <w:pPr>
        <w:pStyle w:val="166"/>
        <w:widowControl/>
        <w:rPr>
          <w:rFonts w:hint="default" w:ascii="Times New Roman" w:hAnsi="Times New Roman" w:cs="Times New Roman"/>
        </w:rPr>
      </w:pPr>
      <w:r>
        <w:rPr>
          <w:rFonts w:hint="default" w:ascii="Times New Roman" w:hAnsi="Times New Roman" w:cs="Times New Roman"/>
        </w:rPr>
        <w:t>6. The reporting system is easy to use and efficient.  (1) (2) (3) (4) (5)</w:t>
      </w:r>
    </w:p>
    <w:p w14:paraId="7D928FC5">
      <w:pPr>
        <w:pStyle w:val="5"/>
        <w:keepNext/>
        <w:keepLines/>
        <w:widowControl/>
        <w:rPr>
          <w:rFonts w:hint="default" w:ascii="Times New Roman" w:hAnsi="Times New Roman" w:cs="Times New Roman"/>
        </w:rPr>
      </w:pPr>
      <w:r>
        <w:rPr>
          <w:rFonts w:hint="default" w:ascii="Times New Roman" w:hAnsi="Times New Roman" w:cs="Times New Roman"/>
        </w:rPr>
        <w:t>Non-Blame Culture</w:t>
      </w:r>
    </w:p>
    <w:p w14:paraId="36231C5E">
      <w:pPr>
        <w:pStyle w:val="166"/>
        <w:widowControl/>
        <w:rPr>
          <w:rFonts w:hint="default" w:ascii="Times New Roman" w:hAnsi="Times New Roman" w:cs="Times New Roman"/>
        </w:rPr>
      </w:pPr>
      <w:r>
        <w:rPr>
          <w:rFonts w:hint="default" w:ascii="Times New Roman" w:hAnsi="Times New Roman" w:cs="Times New Roman"/>
        </w:rPr>
        <w:t>7. Reporting a violent incident will not result in blame for the staff member who reports it.  (1) (2) (3) (4) (5)</w:t>
      </w:r>
    </w:p>
    <w:p w14:paraId="7905C5DC">
      <w:pPr>
        <w:pStyle w:val="166"/>
        <w:widowControl/>
        <w:rPr>
          <w:rFonts w:hint="default" w:ascii="Times New Roman" w:hAnsi="Times New Roman" w:cs="Times New Roman"/>
        </w:rPr>
      </w:pPr>
      <w:r>
        <w:rPr>
          <w:rFonts w:hint="default" w:ascii="Times New Roman" w:hAnsi="Times New Roman" w:cs="Times New Roman"/>
        </w:rPr>
        <w:t>8. The focus after an incident is on learning and improvement, not punishment.  (1) (2) (3) (4) (5)</w:t>
      </w:r>
    </w:p>
    <w:p w14:paraId="33346A86">
      <w:pPr>
        <w:pStyle w:val="166"/>
        <w:widowControl/>
        <w:rPr>
          <w:rFonts w:hint="default" w:ascii="Times New Roman" w:hAnsi="Times New Roman" w:cs="Times New Roman"/>
        </w:rPr>
      </w:pPr>
      <w:r>
        <w:rPr>
          <w:rFonts w:hint="default" w:ascii="Times New Roman" w:hAnsi="Times New Roman" w:cs="Times New Roman"/>
        </w:rPr>
        <w:t>9. I feel safe reporting violence without fear of negative consequences.  (1) (2) (3) (4) (5)</w:t>
      </w:r>
    </w:p>
    <w:p w14:paraId="36E8A524">
      <w:pPr>
        <w:pStyle w:val="5"/>
        <w:keepNext/>
        <w:keepLines/>
        <w:widowControl/>
        <w:rPr>
          <w:rFonts w:hint="default" w:ascii="Times New Roman" w:hAnsi="Times New Roman" w:cs="Times New Roman"/>
        </w:rPr>
      </w:pPr>
      <w:r>
        <w:rPr>
          <w:rFonts w:hint="default" w:ascii="Times New Roman" w:hAnsi="Times New Roman" w:cs="Times New Roman"/>
        </w:rPr>
        <w:t>Security and Managerial Response</w:t>
      </w:r>
    </w:p>
    <w:p w14:paraId="137FE2CE">
      <w:pPr>
        <w:pStyle w:val="166"/>
        <w:widowControl/>
        <w:rPr>
          <w:rFonts w:hint="default" w:ascii="Times New Roman" w:hAnsi="Times New Roman" w:cs="Times New Roman"/>
        </w:rPr>
      </w:pPr>
      <w:r>
        <w:rPr>
          <w:rFonts w:hint="default" w:ascii="Times New Roman" w:hAnsi="Times New Roman" w:cs="Times New Roman"/>
        </w:rPr>
        <w:t>10. Security personnel respond promptly and effectively to violent incidents.  (1) (2) (3) (4) (5)</w:t>
      </w:r>
    </w:p>
    <w:p w14:paraId="7E972288">
      <w:pPr>
        <w:pStyle w:val="166"/>
        <w:widowControl/>
        <w:rPr>
          <w:rFonts w:hint="default" w:ascii="Times New Roman" w:hAnsi="Times New Roman" w:cs="Times New Roman"/>
        </w:rPr>
      </w:pPr>
      <w:r>
        <w:rPr>
          <w:rFonts w:hint="default" w:ascii="Times New Roman" w:hAnsi="Times New Roman" w:cs="Times New Roman"/>
        </w:rPr>
        <w:t>11. Managers take reports of violence seriously and follow up appropriately.  (1) (2) (3) (4) (5)</w:t>
      </w:r>
    </w:p>
    <w:p w14:paraId="757C6D72">
      <w:pPr>
        <w:pStyle w:val="166"/>
        <w:widowControl/>
        <w:rPr>
          <w:rFonts w:hint="default" w:ascii="Times New Roman" w:hAnsi="Times New Roman" w:cs="Times New Roman"/>
        </w:rPr>
      </w:pPr>
      <w:r>
        <w:rPr>
          <w:rFonts w:hint="default" w:ascii="Times New Roman" w:hAnsi="Times New Roman" w:cs="Times New Roman"/>
        </w:rPr>
        <w:t>12. There is adequate security support (e.g., panic buttons, security guards) in my department.  (1) (2) (3) (4) (5)</w:t>
      </w:r>
    </w:p>
    <w:p w14:paraId="734938D5">
      <w:pPr>
        <w:pStyle w:val="5"/>
        <w:keepNext/>
        <w:keepLines/>
        <w:widowControl/>
        <w:rPr>
          <w:rFonts w:hint="default" w:ascii="Times New Roman" w:hAnsi="Times New Roman" w:cs="Times New Roman"/>
        </w:rPr>
      </w:pPr>
      <w:r>
        <w:rPr>
          <w:rFonts w:hint="default" w:ascii="Times New Roman" w:hAnsi="Times New Roman" w:cs="Times New Roman"/>
        </w:rPr>
        <w:t>Prevention Training</w:t>
      </w:r>
    </w:p>
    <w:p w14:paraId="673A2A5B">
      <w:pPr>
        <w:pStyle w:val="166"/>
        <w:widowControl/>
        <w:rPr>
          <w:rFonts w:hint="default" w:ascii="Times New Roman" w:hAnsi="Times New Roman" w:cs="Times New Roman"/>
        </w:rPr>
      </w:pPr>
      <w:r>
        <w:rPr>
          <w:rFonts w:hint="default" w:ascii="Times New Roman" w:hAnsi="Times New Roman" w:cs="Times New Roman"/>
        </w:rPr>
        <w:t>13. I have received effective training on how to handle aggressive situations.  (1) (2) (3) (4) (5)</w:t>
      </w:r>
    </w:p>
    <w:p w14:paraId="492966BA">
      <w:pPr>
        <w:pStyle w:val="166"/>
        <w:widowControl/>
        <w:rPr>
          <w:rFonts w:hint="default" w:ascii="Times New Roman" w:hAnsi="Times New Roman" w:cs="Times New Roman"/>
        </w:rPr>
      </w:pPr>
      <w:r>
        <w:rPr>
          <w:rFonts w:hint="default" w:ascii="Times New Roman" w:hAnsi="Times New Roman" w:cs="Times New Roman"/>
        </w:rPr>
        <w:t>14. The violence prevention training provided is practical and relevant to my work.  (1) (2) (3) (4) (5)</w:t>
      </w:r>
    </w:p>
    <w:p w14:paraId="5EF5658C">
      <w:pPr>
        <w:pStyle w:val="166"/>
        <w:widowControl/>
        <w:rPr>
          <w:rFonts w:hint="default" w:ascii="Times New Roman" w:hAnsi="Times New Roman" w:cs="Times New Roman"/>
        </w:rPr>
      </w:pPr>
      <w:r>
        <w:rPr>
          <w:rFonts w:hint="default" w:ascii="Times New Roman" w:hAnsi="Times New Roman" w:cs="Times New Roman"/>
        </w:rPr>
        <w:t>15. The hospital regularly updates and reinforces violence prevention training.  (1) (2) (3) (4) (5)</w:t>
      </w:r>
    </w:p>
    <w:p w14:paraId="4CCECC03">
      <w:pPr>
        <w:widowControl/>
        <w:rPr>
          <w:rFonts w:hint="default" w:ascii="Times New Roman" w:hAnsi="Times New Roman" w:cs="Times New Roman"/>
        </w:rPr>
      </w:pPr>
      <w:r>
        <w:rPr>
          <w:rFonts w:hint="default" w:ascii="Times New Roman" w:hAnsi="Times New Roman" w:cs="Times New Roman"/>
        </w:rPr>
        <w:br w:type="page"/>
      </w:r>
    </w:p>
    <w:p w14:paraId="51FF3B3E">
      <w:pPr>
        <w:pStyle w:val="3"/>
        <w:keepNext/>
        <w:keepLines/>
        <w:widowControl/>
        <w:rPr>
          <w:rFonts w:hint="default" w:ascii="Times New Roman" w:hAnsi="Times New Roman" w:cs="Times New Roman"/>
        </w:rPr>
      </w:pPr>
      <w:r>
        <w:rPr>
          <w:rFonts w:hint="default" w:ascii="Times New Roman" w:hAnsi="Times New Roman" w:cs="Times New Roman"/>
        </w:rPr>
        <w:t>Time 2 (T2) Survey Questionnaire</w:t>
      </w:r>
    </w:p>
    <w:p w14:paraId="50BD677F">
      <w:pPr>
        <w:pStyle w:val="165"/>
        <w:widowControl/>
        <w:rPr>
          <w:rFonts w:hint="default" w:ascii="Times New Roman" w:hAnsi="Times New Roman" w:cs="Times New Roman"/>
        </w:rPr>
      </w:pPr>
      <w:r>
        <w:rPr>
          <w:rFonts w:hint="default" w:ascii="Times New Roman" w:hAnsi="Times New Roman" w:cs="Times New Roman"/>
          <w:b/>
        </w:rPr>
        <w:t>Instructions:</w:t>
      </w:r>
      <w:r>
        <w:rPr>
          <w:rFonts w:hint="default" w:ascii="Times New Roman" w:hAnsi="Times New Roman" w:cs="Times New Roman"/>
        </w:rPr>
        <w:t xml:space="preserve"> Thank you for completing the first survey. This is the second part of our study. The following questions ask about your feelings and attitudes related to your work. Please answer honestly.</w:t>
      </w:r>
    </w:p>
    <w:p w14:paraId="08EA2C0C">
      <w:pPr>
        <w:pStyle w:val="4"/>
        <w:keepNext/>
        <w:keepLines/>
        <w:widowControl/>
        <w:rPr>
          <w:rFonts w:hint="default" w:ascii="Times New Roman" w:hAnsi="Times New Roman" w:cs="Times New Roman"/>
        </w:rPr>
      </w:pPr>
      <w:r>
        <w:rPr>
          <w:rFonts w:hint="default" w:ascii="Times New Roman" w:hAnsi="Times New Roman" w:cs="Times New Roman"/>
        </w:rPr>
        <w:t>Note on the Burnout Measure</w:t>
      </w:r>
    </w:p>
    <w:tbl>
      <w:tblPr>
        <w:tblStyle w:val="32"/>
        <w:tblW w:w="0" w:type="auto"/>
        <w:jc w:val="center"/>
        <w:tblLayout w:type="autofit"/>
        <w:tblCellMar>
          <w:top w:w="0" w:type="dxa"/>
          <w:left w:w="108" w:type="dxa"/>
          <w:bottom w:w="0" w:type="dxa"/>
          <w:right w:w="108" w:type="dxa"/>
        </w:tblCellMar>
      </w:tblPr>
      <w:tblGrid>
        <w:gridCol w:w="9792"/>
      </w:tblGrid>
      <w:tr w14:paraId="41C38617">
        <w:tblPrEx>
          <w:tblCellMar>
            <w:top w:w="0" w:type="dxa"/>
            <w:left w:w="108" w:type="dxa"/>
            <w:bottom w:w="0" w:type="dxa"/>
            <w:right w:w="108" w:type="dxa"/>
          </w:tblCellMar>
        </w:tblPrEx>
        <w:trPr>
          <w:jc w:val="center"/>
        </w:trPr>
        <w:tc>
          <w:tcPr>
            <w:tcW w:w="9792" w:type="dxa"/>
            <w:tcBorders>
              <w:top w:val="single" w:color="666666" w:sz="8" w:space="0"/>
              <w:left w:val="single" w:color="666666" w:sz="8" w:space="0"/>
              <w:bottom w:val="single" w:color="666666" w:sz="8" w:space="0"/>
              <w:right w:val="single" w:color="666666" w:sz="8" w:space="0"/>
            </w:tcBorders>
            <w:shd w:val="clear" w:color="auto" w:fill="F2F2F2"/>
            <w:vAlign w:val="center"/>
          </w:tcPr>
          <w:p w14:paraId="2CB95593">
            <w:r>
              <w:rPr>
                <w:rFonts w:ascii="Times New Roman" w:hAnsi="Times New Roman"/>
              </w:rPr>
              <w:t>The burnout measure used at Time 2 was the licensed Chinese-language Maslach Burnout Inventory–General Survey (MBI-GS). The instrument was administered and scored under the applicable Mind Garden license. The MBI-GS consists of 16 items assessing exhaustion, cynicism, and professional efficacy. The MBI-GS is copyrighted by Christina Maslach, Michael P. Leiter, and Susan E. Jackson and is published by Mind Garden, Inc.</w:t>
            </w:r>
            <w:r>
              <w:rPr>
                <w:rFonts w:ascii="Times New Roman" w:hAnsi="Times New Roman"/>
              </w:rPr>
              <w:br w:type="textWrapping"/>
            </w:r>
            <w:r>
              <w:rPr>
                <w:rFonts w:ascii="Times New Roman" w:hAnsi="Times New Roman"/>
              </w:rPr>
              <w:br w:type="textWrapping"/>
            </w:r>
            <w:r>
              <w:rPr>
                <w:rFonts w:ascii="Times New Roman" w:hAnsi="Times New Roman"/>
              </w:rPr>
              <w:t>Because the MBI-GS is proprietary, its item wording and scoring keys are not reproduced in this supplementary file. Any MBI-GS material is third-party content, is excluded from the article’s CC BY license, and may not be reused without separate permission from the copyright holder.</w:t>
            </w:r>
          </w:p>
        </w:tc>
      </w:tr>
    </w:tbl>
    <w:p w14:paraId="585998CB">
      <w:pPr>
        <w:pStyle w:val="4"/>
        <w:keepNext/>
        <w:keepLines/>
        <w:widowControl/>
        <w:rPr>
          <w:rFonts w:hint="default" w:ascii="Times New Roman" w:hAnsi="Times New Roman" w:cs="Times New Roman"/>
        </w:rPr>
      </w:pPr>
      <w:r>
        <w:rPr>
          <w:rFonts w:hint="default" w:ascii="Times New Roman" w:hAnsi="Times New Roman" w:cs="Times New Roman"/>
        </w:rPr>
        <w:t>Response Scale for MBI-GS</w:t>
      </w:r>
    </w:p>
    <w:tbl>
      <w:tblPr>
        <w:tblStyle w:val="32"/>
        <w:tblW w:w="100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24"/>
        <w:gridCol w:w="7682"/>
      </w:tblGrid>
      <w:tr w14:paraId="3E9FD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8" w:space="0"/>
              <w:left w:val="nil"/>
              <w:bottom w:val="single" w:color="000000" w:sz="8" w:space="0"/>
              <w:right w:val="single" w:color="000000" w:sz="8" w:space="0"/>
            </w:tcBorders>
            <w:shd w:val="clear" w:color="auto" w:fill="auto"/>
            <w:vAlign w:val="center"/>
          </w:tcPr>
          <w:p w14:paraId="7492239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Score</w:t>
            </w:r>
          </w:p>
        </w:tc>
        <w:tc>
          <w:tcPr>
            <w:tcW w:w="7682" w:type="dxa"/>
            <w:tcBorders>
              <w:top w:val="single" w:color="000000" w:sz="8" w:space="0"/>
              <w:left w:val="nil"/>
              <w:bottom w:val="single" w:color="000000" w:sz="8" w:space="0"/>
              <w:right w:val="nil"/>
            </w:tcBorders>
            <w:shd w:val="clear" w:color="auto" w:fill="auto"/>
            <w:vAlign w:val="center"/>
          </w:tcPr>
          <w:p w14:paraId="67940DE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Frequency</w:t>
            </w:r>
          </w:p>
        </w:tc>
      </w:tr>
      <w:tr w14:paraId="29EF6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A93C12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682" w:type="dxa"/>
            <w:tcBorders>
              <w:top w:val="nil"/>
              <w:left w:val="nil"/>
              <w:bottom w:val="nil"/>
              <w:right w:val="nil"/>
            </w:tcBorders>
            <w:shd w:val="clear" w:color="auto" w:fill="auto"/>
            <w:vAlign w:val="center"/>
          </w:tcPr>
          <w:p w14:paraId="62E3A98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Never</w:t>
            </w:r>
          </w:p>
        </w:tc>
      </w:tr>
      <w:tr w14:paraId="68CEA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1464F8D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682" w:type="dxa"/>
            <w:tcBorders>
              <w:top w:val="nil"/>
              <w:left w:val="nil"/>
              <w:bottom w:val="nil"/>
              <w:right w:val="nil"/>
            </w:tcBorders>
            <w:shd w:val="clear" w:color="auto" w:fill="auto"/>
            <w:vAlign w:val="center"/>
          </w:tcPr>
          <w:p w14:paraId="52C8121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 few times a year or less</w:t>
            </w:r>
          </w:p>
        </w:tc>
      </w:tr>
      <w:tr w14:paraId="2C58E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3861885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7682" w:type="dxa"/>
            <w:tcBorders>
              <w:top w:val="nil"/>
              <w:left w:val="nil"/>
              <w:bottom w:val="nil"/>
              <w:right w:val="nil"/>
            </w:tcBorders>
            <w:shd w:val="clear" w:color="auto" w:fill="auto"/>
            <w:vAlign w:val="center"/>
          </w:tcPr>
          <w:p w14:paraId="5989CAA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Once a month or less</w:t>
            </w:r>
          </w:p>
        </w:tc>
      </w:tr>
      <w:tr w14:paraId="1DB4B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18613BE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7682" w:type="dxa"/>
            <w:tcBorders>
              <w:top w:val="nil"/>
              <w:left w:val="nil"/>
              <w:bottom w:val="nil"/>
              <w:right w:val="nil"/>
            </w:tcBorders>
            <w:shd w:val="clear" w:color="auto" w:fill="auto"/>
            <w:vAlign w:val="center"/>
          </w:tcPr>
          <w:p w14:paraId="10F7C7C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 few times a month</w:t>
            </w:r>
          </w:p>
        </w:tc>
      </w:tr>
      <w:tr w14:paraId="72F21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8DAA65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7682" w:type="dxa"/>
            <w:tcBorders>
              <w:top w:val="nil"/>
              <w:left w:val="nil"/>
              <w:bottom w:val="nil"/>
              <w:right w:val="nil"/>
            </w:tcBorders>
            <w:shd w:val="clear" w:color="auto" w:fill="auto"/>
            <w:vAlign w:val="center"/>
          </w:tcPr>
          <w:p w14:paraId="2B0F599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Once a week</w:t>
            </w:r>
          </w:p>
        </w:tc>
      </w:tr>
      <w:tr w14:paraId="5F87F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549553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7682" w:type="dxa"/>
            <w:tcBorders>
              <w:top w:val="nil"/>
              <w:left w:val="nil"/>
              <w:bottom w:val="nil"/>
              <w:right w:val="nil"/>
            </w:tcBorders>
            <w:shd w:val="clear" w:color="auto" w:fill="auto"/>
            <w:vAlign w:val="center"/>
          </w:tcPr>
          <w:p w14:paraId="113DE2E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 few times a week</w:t>
            </w:r>
          </w:p>
        </w:tc>
      </w:tr>
      <w:tr w14:paraId="4EBC0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324" w:type="dxa"/>
            <w:tcBorders>
              <w:top w:val="nil"/>
              <w:left w:val="nil"/>
              <w:bottom w:val="single" w:color="000000" w:sz="8" w:space="0"/>
              <w:right w:val="single" w:color="000000" w:sz="8" w:space="0"/>
            </w:tcBorders>
            <w:shd w:val="clear" w:color="auto" w:fill="auto"/>
            <w:vAlign w:val="center"/>
          </w:tcPr>
          <w:p w14:paraId="2ABA64C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7682" w:type="dxa"/>
            <w:tcBorders>
              <w:top w:val="nil"/>
              <w:left w:val="nil"/>
              <w:bottom w:val="single" w:color="000000" w:sz="8" w:space="0"/>
              <w:right w:val="nil"/>
            </w:tcBorders>
            <w:shd w:val="clear" w:color="auto" w:fill="auto"/>
            <w:vAlign w:val="center"/>
          </w:tcPr>
          <w:p w14:paraId="2B2A739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Every day</w:t>
            </w:r>
          </w:p>
        </w:tc>
      </w:tr>
    </w:tbl>
    <w:p w14:paraId="504AB9AE">
      <w:pPr>
        <w:widowControl/>
        <w:jc w:val="center"/>
        <w:rPr>
          <w:rFonts w:hint="default" w:ascii="Times New Roman" w:hAnsi="Times New Roman" w:cs="Times New Roman"/>
        </w:rPr>
      </w:pPr>
      <w:r>
        <w:rPr>
          <w:rFonts w:ascii="Times New Roman" w:hAnsi="Times New Roman"/>
          <w:i/>
        </w:rPr>
        <w:t>The official Chinese-language MBI-GS was administered in the field. No proprietary MBI-GS item wording or scoring keys are reproduced in this supplementary file. The copyright holders are Christina Maslach, Michael P. Leiter, and Susan E. Jackson; the instrument is published by Mind Garden, Inc. Any MBI-GS material is third-party content, is excluded from the article’s CC BY license, and requires separate permission from the copyright holder for reuse.</w:t>
      </w:r>
    </w:p>
    <w:p w14:paraId="507F0B71">
      <w:pPr>
        <w:widowControl/>
        <w:rPr>
          <w:rFonts w:hint="default" w:ascii="Times New Roman" w:hAnsi="Times New Roman" w:cs="Times New Roman"/>
        </w:rPr>
      </w:pPr>
      <w:r>
        <w:rPr>
          <w:rFonts w:hint="default" w:ascii="Times New Roman" w:hAnsi="Times New Roman" w:cs="Times New Roman"/>
        </w:rPr>
        <w:br w:type="page"/>
      </w:r>
    </w:p>
    <w:p w14:paraId="35D5FCCE">
      <w:pPr>
        <w:pStyle w:val="3"/>
        <w:keepNext/>
        <w:keepLines/>
        <w:widowControl/>
        <w:rPr>
          <w:rFonts w:hint="default" w:ascii="Times New Roman" w:hAnsi="Times New Roman" w:cs="Times New Roman"/>
        </w:rPr>
      </w:pPr>
      <w:r>
        <w:rPr>
          <w:rFonts w:hint="default" w:ascii="Times New Roman" w:hAnsi="Times New Roman" w:cs="Times New Roman"/>
        </w:rPr>
        <w:t>Time 3 (T3) Survey Questionnaire</w:t>
      </w:r>
    </w:p>
    <w:p w14:paraId="0EE96A5B">
      <w:pPr>
        <w:pStyle w:val="165"/>
        <w:widowControl/>
        <w:rPr>
          <w:rFonts w:hint="default" w:ascii="Times New Roman" w:hAnsi="Times New Roman" w:cs="Times New Roman"/>
        </w:rPr>
      </w:pPr>
      <w:r>
        <w:rPr>
          <w:rFonts w:hint="default" w:ascii="Times New Roman" w:hAnsi="Times New Roman" w:cs="Times New Roman"/>
          <w:b/>
        </w:rPr>
        <w:t>Instructions:</w:t>
      </w:r>
      <w:r>
        <w:rPr>
          <w:rFonts w:hint="default" w:ascii="Times New Roman" w:hAnsi="Times New Roman" w:cs="Times New Roman"/>
        </w:rPr>
        <w:t xml:space="preserve"> Thank you for completing the previous surveys. This is the final part of our study. The following questions ask about your future career plans.</w:t>
      </w:r>
    </w:p>
    <w:p w14:paraId="0D29455C">
      <w:pPr>
        <w:pStyle w:val="4"/>
        <w:keepNext/>
        <w:keepLines/>
        <w:widowControl/>
        <w:rPr>
          <w:rFonts w:hint="default" w:ascii="Times New Roman" w:hAnsi="Times New Roman" w:cs="Times New Roman"/>
        </w:rPr>
      </w:pPr>
      <w:r>
        <w:rPr>
          <w:rFonts w:hint="default" w:ascii="Times New Roman" w:hAnsi="Times New Roman" w:cs="Times New Roman"/>
        </w:rPr>
        <w:t>Section E: Turnover Intention</w:t>
      </w:r>
    </w:p>
    <w:p w14:paraId="6F2EC0BF">
      <w:pPr>
        <w:pStyle w:val="165"/>
        <w:widowControl/>
        <w:rPr>
          <w:rFonts w:hint="default" w:ascii="Times New Roman" w:hAnsi="Times New Roman" w:cs="Times New Roman"/>
        </w:rPr>
      </w:pPr>
      <w:r>
        <w:rPr>
          <w:rFonts w:hint="default" w:ascii="Times New Roman" w:hAnsi="Times New Roman" w:cs="Times New Roman"/>
          <w:b/>
        </w:rPr>
        <w:t>Instructions:</w:t>
      </w:r>
      <w:r>
        <w:rPr>
          <w:rFonts w:hint="default" w:ascii="Times New Roman" w:hAnsi="Times New Roman" w:cs="Times New Roman"/>
        </w:rPr>
        <w:t xml:space="preserve"> Please indicate your level of agreement with the following statements about your intention to leave your current position</w:t>
      </w:r>
    </w:p>
    <w:tbl>
      <w:tblPr>
        <w:tblStyle w:val="32"/>
        <w:tblW w:w="0" w:type="auto"/>
        <w:jc w:val="center"/>
        <w:tblLayout w:type="autofit"/>
        <w:tblCellMar>
          <w:top w:w="0" w:type="dxa"/>
          <w:left w:w="108" w:type="dxa"/>
          <w:bottom w:w="0" w:type="dxa"/>
          <w:right w:w="108" w:type="dxa"/>
        </w:tblCellMar>
      </w:tblPr>
      <w:tblGrid>
        <w:gridCol w:w="9792"/>
      </w:tblGrid>
      <w:tr w14:paraId="282A68C5">
        <w:tblPrEx>
          <w:tblCellMar>
            <w:top w:w="0" w:type="dxa"/>
            <w:left w:w="108" w:type="dxa"/>
            <w:bottom w:w="0" w:type="dxa"/>
            <w:right w:w="108" w:type="dxa"/>
          </w:tblCellMar>
        </w:tblPrEx>
        <w:trPr>
          <w:jc w:val="center"/>
        </w:trPr>
        <w:tc>
          <w:tcPr>
            <w:tcW w:w="9792" w:type="dxa"/>
            <w:tcBorders>
              <w:top w:val="single" w:color="808080" w:sz="6" w:space="0"/>
              <w:left w:val="single" w:color="808080" w:sz="6" w:space="0"/>
              <w:bottom w:val="single" w:color="808080" w:sz="6" w:space="0"/>
              <w:right w:val="single" w:color="808080" w:sz="6" w:space="0"/>
            </w:tcBorders>
            <w:shd w:val="clear" w:color="auto" w:fill="F2F2F2"/>
          </w:tcPr>
          <w:p w14:paraId="13432E70">
            <w:pPr>
              <w:jc w:val="center"/>
              <w:rPr>
                <w:rFonts w:hint="default" w:ascii="Times New Roman" w:hAnsi="Times New Roman" w:cs="Times New Roman"/>
              </w:rPr>
            </w:pPr>
            <w:r>
              <w:rPr>
                <w:rFonts w:hint="default" w:ascii="Times New Roman" w:hAnsi="Times New Roman" w:cs="Times New Roman"/>
                <w:b/>
                <w:sz w:val="20"/>
              </w:rPr>
              <w:t>(1 = Strongly Disagree, 2 = Disagree, 3 = Neutral, 4 = Agree, 5 = Strongly Agree)</w:t>
            </w:r>
          </w:p>
        </w:tc>
      </w:tr>
    </w:tbl>
    <w:p w14:paraId="050A4FB6">
      <w:pPr>
        <w:pStyle w:val="5"/>
        <w:keepNext/>
        <w:keepLines/>
        <w:widowControl/>
        <w:rPr>
          <w:rFonts w:hint="default" w:ascii="Times New Roman" w:hAnsi="Times New Roman" w:cs="Times New Roman"/>
        </w:rPr>
      </w:pPr>
      <w:r>
        <w:rPr>
          <w:rFonts w:hint="default" w:ascii="Times New Roman" w:hAnsi="Times New Roman" w:cs="Times New Roman"/>
        </w:rPr>
        <w:t>Intention to Leave Current Department</w:t>
      </w:r>
    </w:p>
    <w:p w14:paraId="20FD7A51">
      <w:pPr>
        <w:pStyle w:val="166"/>
        <w:widowControl/>
        <w:rPr>
          <w:rFonts w:hint="default" w:ascii="Times New Roman" w:hAnsi="Times New Roman" w:cs="Times New Roman"/>
        </w:rPr>
      </w:pPr>
      <w:r>
        <w:rPr>
          <w:rFonts w:hint="default" w:ascii="Times New Roman" w:hAnsi="Times New Roman" w:cs="Times New Roman"/>
        </w:rPr>
        <w:t>1. I am seriously considering leaving my current department in the next 12 months.  (1) (2) (3) (4) (5)</w:t>
      </w:r>
    </w:p>
    <w:p w14:paraId="0B19C528">
      <w:pPr>
        <w:pStyle w:val="166"/>
        <w:widowControl/>
        <w:rPr>
          <w:rFonts w:hint="default" w:ascii="Times New Roman" w:hAnsi="Times New Roman" w:cs="Times New Roman"/>
        </w:rPr>
      </w:pPr>
      <w:r>
        <w:rPr>
          <w:rFonts w:hint="default" w:ascii="Times New Roman" w:hAnsi="Times New Roman" w:cs="Times New Roman"/>
        </w:rPr>
        <w:t>2. I have thought about transferring to a different department within the hospital.  (1) (2) (3) (4) (5)</w:t>
      </w:r>
    </w:p>
    <w:p w14:paraId="1FBC5C24">
      <w:pPr>
        <w:pStyle w:val="166"/>
        <w:widowControl/>
        <w:rPr>
          <w:rFonts w:hint="default" w:ascii="Times New Roman" w:hAnsi="Times New Roman" w:cs="Times New Roman"/>
        </w:rPr>
      </w:pPr>
      <w:r>
        <w:rPr>
          <w:rFonts w:hint="default" w:ascii="Times New Roman" w:hAnsi="Times New Roman" w:cs="Times New Roman"/>
        </w:rPr>
        <w:t>3. I often think about quitting my job in this department.  (1) (2) (3) (4) (5)</w:t>
      </w:r>
    </w:p>
    <w:p w14:paraId="05E6F19C">
      <w:pPr>
        <w:pStyle w:val="5"/>
        <w:keepNext/>
        <w:keepLines/>
        <w:widowControl/>
        <w:rPr>
          <w:rFonts w:hint="default" w:ascii="Times New Roman" w:hAnsi="Times New Roman" w:cs="Times New Roman"/>
        </w:rPr>
      </w:pPr>
      <w:r>
        <w:rPr>
          <w:rFonts w:hint="default" w:ascii="Times New Roman" w:hAnsi="Times New Roman" w:cs="Times New Roman"/>
        </w:rPr>
        <w:t>Intention to Leave Current Hospital</w:t>
      </w:r>
    </w:p>
    <w:p w14:paraId="213FE3D7">
      <w:pPr>
        <w:pStyle w:val="166"/>
        <w:widowControl/>
        <w:rPr>
          <w:rFonts w:hint="default" w:ascii="Times New Roman" w:hAnsi="Times New Roman" w:cs="Times New Roman"/>
        </w:rPr>
      </w:pPr>
      <w:r>
        <w:rPr>
          <w:rFonts w:hint="default" w:ascii="Times New Roman" w:hAnsi="Times New Roman" w:cs="Times New Roman"/>
        </w:rPr>
        <w:t>4. I am actively looking for a job at a different hospital.  (1) (2) (3) (4) (5)</w:t>
      </w:r>
    </w:p>
    <w:p w14:paraId="15A65012">
      <w:pPr>
        <w:pStyle w:val="166"/>
        <w:widowControl/>
        <w:rPr>
          <w:rFonts w:hint="default" w:ascii="Times New Roman" w:hAnsi="Times New Roman" w:cs="Times New Roman"/>
        </w:rPr>
      </w:pPr>
      <w:r>
        <w:rPr>
          <w:rFonts w:hint="default" w:ascii="Times New Roman" w:hAnsi="Times New Roman" w:cs="Times New Roman"/>
        </w:rPr>
        <w:t>5. I intend to leave this hospital within the next 12 months.  (1) (2) (3) (4) (5)</w:t>
      </w:r>
    </w:p>
    <w:p w14:paraId="3B7BD797">
      <w:pPr>
        <w:pStyle w:val="166"/>
        <w:widowControl/>
        <w:rPr>
          <w:rFonts w:hint="default" w:ascii="Times New Roman" w:hAnsi="Times New Roman" w:cs="Times New Roman"/>
        </w:rPr>
      </w:pPr>
      <w:r>
        <w:rPr>
          <w:rFonts w:hint="default" w:ascii="Times New Roman" w:hAnsi="Times New Roman" w:cs="Times New Roman"/>
        </w:rPr>
        <w:t>6. Staying at this hospital feels less and less sustainable for me.  (1) (2) (3) (4) (5)</w:t>
      </w:r>
    </w:p>
    <w:p w14:paraId="754B9103">
      <w:pPr>
        <w:pStyle w:val="5"/>
        <w:keepNext/>
        <w:keepLines/>
        <w:widowControl/>
        <w:rPr>
          <w:rFonts w:hint="default" w:ascii="Times New Roman" w:hAnsi="Times New Roman" w:cs="Times New Roman"/>
        </w:rPr>
      </w:pPr>
      <w:r>
        <w:rPr>
          <w:rFonts w:hint="default" w:ascii="Times New Roman" w:hAnsi="Times New Roman" w:cs="Times New Roman"/>
        </w:rPr>
        <w:t>Intention to Leave the Healthcare Profession</w:t>
      </w:r>
    </w:p>
    <w:p w14:paraId="0E417B0B">
      <w:pPr>
        <w:pStyle w:val="166"/>
        <w:widowControl/>
        <w:rPr>
          <w:rFonts w:hint="default" w:ascii="Times New Roman" w:hAnsi="Times New Roman" w:cs="Times New Roman"/>
        </w:rPr>
      </w:pPr>
      <w:r>
        <w:rPr>
          <w:rFonts w:hint="default" w:ascii="Times New Roman" w:hAnsi="Times New Roman" w:cs="Times New Roman"/>
        </w:rPr>
        <w:t>7. I have considered leaving the healthcare profession altogether.  (1) (2) (3) (4) (5)</w:t>
      </w:r>
    </w:p>
    <w:p w14:paraId="1E98971A">
      <w:pPr>
        <w:pStyle w:val="166"/>
        <w:widowControl/>
        <w:rPr>
          <w:rFonts w:hint="default" w:ascii="Times New Roman" w:hAnsi="Times New Roman" w:cs="Times New Roman"/>
        </w:rPr>
      </w:pPr>
      <w:r>
        <w:rPr>
          <w:rFonts w:hint="default" w:ascii="Times New Roman" w:hAnsi="Times New Roman" w:cs="Times New Roman"/>
        </w:rPr>
        <w:t>8. I would like to pursue a career outside of healthcare.  (1) (2) (3) (4) (5)</w:t>
      </w:r>
    </w:p>
    <w:p w14:paraId="105C57D0">
      <w:pPr>
        <w:pStyle w:val="166"/>
        <w:widowControl/>
        <w:rPr>
          <w:rFonts w:hint="default" w:ascii="Times New Roman" w:hAnsi="Times New Roman" w:cs="Times New Roman"/>
        </w:rPr>
      </w:pPr>
      <w:r>
        <w:rPr>
          <w:rFonts w:hint="default" w:ascii="Times New Roman" w:hAnsi="Times New Roman" w:cs="Times New Roman"/>
        </w:rPr>
        <w:t>9. I often think that a non-clinical job would be less stressful.  (1) (2) (3) (4) (5)</w:t>
      </w:r>
    </w:p>
    <w:p w14:paraId="39FD3BD2">
      <w:pPr>
        <w:pStyle w:val="3"/>
        <w:keepNext/>
        <w:keepLines/>
        <w:widowControl/>
        <w:rPr>
          <w:rFonts w:hint="default" w:ascii="Times New Roman" w:hAnsi="Times New Roman" w:cs="Times New Roman"/>
        </w:rPr>
      </w:pPr>
      <w:r>
        <w:rPr>
          <w:rFonts w:hint="default" w:ascii="Times New Roman" w:hAnsi="Times New Roman" w:cs="Times New Roman"/>
        </w:rPr>
        <w:t>End of Survey</w:t>
      </w:r>
    </w:p>
    <w:p w14:paraId="29F67CE5">
      <w:pPr>
        <w:widowControl/>
        <w:rPr>
          <w:rFonts w:hint="default" w:ascii="Times New Roman" w:hAnsi="Times New Roman" w:cs="Times New Roman"/>
        </w:rPr>
      </w:pPr>
      <w:r>
        <w:rPr>
          <w:rFonts w:hint="default" w:ascii="Times New Roman" w:hAnsi="Times New Roman" w:cs="Times New Roman"/>
        </w:rPr>
        <w:t>Thank you for your valuable contribution to this research. Your participation is greatly appreciated. If you have any questions or concerns, please contact the research team.</w:t>
      </w:r>
    </w:p>
    <w:p w14:paraId="167D8985">
      <w:pPr>
        <w:pStyle w:val="3"/>
        <w:keepNext/>
        <w:keepLines/>
        <w:widowControl/>
        <w:rPr>
          <w:rFonts w:hint="default" w:ascii="Times New Roman" w:hAnsi="Times New Roman" w:cs="Times New Roman"/>
        </w:rPr>
      </w:pPr>
      <w:r>
        <w:rPr>
          <w:rFonts w:hint="default" w:ascii="Times New Roman" w:hAnsi="Times New Roman" w:cs="Times New Roman"/>
        </w:rPr>
        <w:t>Summary of Survey Administration</w:t>
      </w:r>
    </w:p>
    <w:tbl>
      <w:tblPr>
        <w:tblStyle w:val="32"/>
        <w:tblW w:w="100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14"/>
        <w:gridCol w:w="1410"/>
        <w:gridCol w:w="5196"/>
        <w:gridCol w:w="1888"/>
      </w:tblGrid>
      <w:tr w14:paraId="16942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jc w:val="center"/>
        </w:trPr>
        <w:tc>
          <w:tcPr>
            <w:tcW w:w="1514" w:type="dxa"/>
            <w:tcBorders>
              <w:top w:val="single" w:color="000000" w:sz="8" w:space="0"/>
              <w:left w:val="nil"/>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3235996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9"/>
                <w:szCs w:val="19"/>
                <w:u w:val="none"/>
              </w:rPr>
            </w:pPr>
            <w:r>
              <w:rPr>
                <w:rFonts w:hint="default" w:ascii="Times New Roman" w:hAnsi="Times New Roman" w:eastAsia="宋体" w:cs="Times New Roman"/>
                <w:b/>
                <w:bCs/>
                <w:i w:val="0"/>
                <w:iCs w:val="0"/>
                <w:color w:val="000000"/>
                <w:kern w:val="0"/>
                <w:sz w:val="19"/>
                <w:szCs w:val="19"/>
                <w:u w:val="none"/>
                <w:lang w:val="en-US" w:eastAsia="zh-CN" w:bidi="ar"/>
              </w:rPr>
              <w:t>Survey Wave</w:t>
            </w:r>
          </w:p>
        </w:tc>
        <w:tc>
          <w:tcPr>
            <w:tcW w:w="1410" w:type="dxa"/>
            <w:tcBorders>
              <w:top w:val="single" w:color="000000" w:sz="8" w:space="0"/>
              <w:left w:val="nil"/>
              <w:bottom w:val="single" w:color="000000" w:sz="8" w:space="0"/>
              <w:right w:val="nil"/>
            </w:tcBorders>
            <w:shd w:val="clear" w:color="auto" w:fill="auto"/>
            <w:noWrap w:val="0"/>
            <w:tcMar>
              <w:top w:w="-1" w:type="dxa"/>
              <w:left w:w="-1" w:type="dxa"/>
              <w:bottom w:w="-1" w:type="dxa"/>
              <w:right w:w="-1" w:type="dxa"/>
            </w:tcMar>
            <w:vAlign w:val="center"/>
          </w:tcPr>
          <w:p w14:paraId="04CC1BD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9"/>
                <w:szCs w:val="19"/>
                <w:u w:val="none"/>
              </w:rPr>
            </w:pPr>
            <w:r>
              <w:rPr>
                <w:rFonts w:hint="default" w:ascii="Times New Roman" w:hAnsi="Times New Roman" w:eastAsia="宋体" w:cs="Times New Roman"/>
                <w:b/>
                <w:bCs/>
                <w:i w:val="0"/>
                <w:iCs w:val="0"/>
                <w:color w:val="000000"/>
                <w:kern w:val="0"/>
                <w:sz w:val="19"/>
                <w:szCs w:val="19"/>
                <w:u w:val="none"/>
                <w:lang w:val="en-US" w:eastAsia="zh-CN" w:bidi="ar"/>
              </w:rPr>
              <w:t>Timepoint</w:t>
            </w:r>
          </w:p>
        </w:tc>
        <w:tc>
          <w:tcPr>
            <w:tcW w:w="5196" w:type="dxa"/>
            <w:tcBorders>
              <w:top w:val="single" w:color="000000" w:sz="8" w:space="0"/>
              <w:left w:val="nil"/>
              <w:bottom w:val="single" w:color="000000" w:sz="8" w:space="0"/>
              <w:right w:val="nil"/>
            </w:tcBorders>
            <w:shd w:val="clear" w:color="auto" w:fill="auto"/>
            <w:noWrap w:val="0"/>
            <w:tcMar>
              <w:top w:w="-1" w:type="dxa"/>
              <w:left w:w="-1" w:type="dxa"/>
              <w:bottom w:w="-1" w:type="dxa"/>
              <w:right w:w="-1" w:type="dxa"/>
            </w:tcMar>
            <w:vAlign w:val="center"/>
          </w:tcPr>
          <w:p w14:paraId="34841A4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9"/>
                <w:szCs w:val="19"/>
                <w:u w:val="none"/>
              </w:rPr>
            </w:pPr>
            <w:r>
              <w:rPr>
                <w:rFonts w:hint="default" w:ascii="Times New Roman" w:hAnsi="Times New Roman" w:eastAsia="宋体" w:cs="Times New Roman"/>
                <w:b/>
                <w:bCs/>
                <w:i w:val="0"/>
                <w:iCs w:val="0"/>
                <w:color w:val="000000"/>
                <w:kern w:val="0"/>
                <w:sz w:val="19"/>
                <w:szCs w:val="19"/>
                <w:u w:val="none"/>
                <w:lang w:val="en-US" w:eastAsia="zh-CN" w:bidi="ar"/>
              </w:rPr>
              <w:t>Measures Administered</w:t>
            </w:r>
          </w:p>
        </w:tc>
        <w:tc>
          <w:tcPr>
            <w:tcW w:w="1888" w:type="dxa"/>
            <w:tcBorders>
              <w:top w:val="single" w:color="000000" w:sz="8" w:space="0"/>
              <w:left w:val="nil"/>
              <w:bottom w:val="single" w:color="000000" w:sz="8" w:space="0"/>
              <w:right w:val="nil"/>
            </w:tcBorders>
            <w:shd w:val="clear" w:color="auto" w:fill="auto"/>
            <w:noWrap w:val="0"/>
            <w:tcMar>
              <w:top w:w="-1" w:type="dxa"/>
              <w:left w:w="-1" w:type="dxa"/>
              <w:bottom w:w="-1" w:type="dxa"/>
              <w:right w:w="-1" w:type="dxa"/>
            </w:tcMar>
            <w:vAlign w:val="center"/>
          </w:tcPr>
          <w:p w14:paraId="33461E7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9"/>
                <w:szCs w:val="19"/>
                <w:u w:val="none"/>
              </w:rPr>
            </w:pPr>
            <w:r>
              <w:rPr>
                <w:rFonts w:hint="default" w:ascii="Times New Roman" w:hAnsi="Times New Roman" w:eastAsia="宋体" w:cs="Times New Roman"/>
                <w:b/>
                <w:bCs/>
                <w:i w:val="0"/>
                <w:iCs w:val="0"/>
                <w:color w:val="000000"/>
                <w:kern w:val="0"/>
                <w:sz w:val="19"/>
                <w:szCs w:val="19"/>
                <w:u w:val="none"/>
                <w:lang w:val="en-US" w:eastAsia="zh-CN" w:bidi="ar"/>
              </w:rPr>
              <w:t>Approx. Duration</w:t>
            </w:r>
          </w:p>
        </w:tc>
      </w:tr>
      <w:tr w14:paraId="0C7EF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14" w:type="dxa"/>
            <w:tcBorders>
              <w:top w:val="nil"/>
              <w:left w:val="nil"/>
              <w:bottom w:val="nil"/>
              <w:right w:val="single" w:color="000000" w:sz="8" w:space="0"/>
            </w:tcBorders>
            <w:shd w:val="clear" w:color="auto" w:fill="auto"/>
            <w:noWrap w:val="0"/>
            <w:tcMar>
              <w:top w:w="-1" w:type="dxa"/>
              <w:left w:w="-1" w:type="dxa"/>
              <w:bottom w:w="-1" w:type="dxa"/>
              <w:right w:w="-1" w:type="dxa"/>
            </w:tcMar>
            <w:vAlign w:val="center"/>
          </w:tcPr>
          <w:p w14:paraId="5D37E72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Time 1 (T1)</w:t>
            </w:r>
          </w:p>
        </w:tc>
        <w:tc>
          <w:tcPr>
            <w:tcW w:w="1410" w:type="dxa"/>
            <w:tcBorders>
              <w:top w:val="nil"/>
              <w:left w:val="nil"/>
              <w:bottom w:val="nil"/>
              <w:right w:val="nil"/>
            </w:tcBorders>
            <w:shd w:val="clear" w:color="auto" w:fill="auto"/>
            <w:noWrap w:val="0"/>
            <w:tcMar>
              <w:top w:w="-1" w:type="dxa"/>
              <w:left w:w="-1" w:type="dxa"/>
              <w:bottom w:w="-1" w:type="dxa"/>
              <w:right w:w="-1" w:type="dxa"/>
            </w:tcMar>
            <w:vAlign w:val="center"/>
          </w:tcPr>
          <w:p w14:paraId="0A9EB87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Baseline</w:t>
            </w:r>
          </w:p>
        </w:tc>
        <w:tc>
          <w:tcPr>
            <w:tcW w:w="5196" w:type="dxa"/>
            <w:tcBorders>
              <w:top w:val="nil"/>
              <w:left w:val="nil"/>
              <w:bottom w:val="nil"/>
              <w:right w:val="nil"/>
            </w:tcBorders>
            <w:shd w:val="clear" w:color="auto" w:fill="auto"/>
            <w:noWrap w:val="0"/>
            <w:tcMar>
              <w:top w:w="-1" w:type="dxa"/>
              <w:left w:w="-1" w:type="dxa"/>
              <w:bottom w:w="-1" w:type="dxa"/>
              <w:right w:w="-1" w:type="dxa"/>
            </w:tcMar>
            <w:vAlign w:val="center"/>
          </w:tcPr>
          <w:p w14:paraId="27D4CF5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Background/Controls, Workplace Violence (WPV), and Perceived Safety Climate (PSC)</w:t>
            </w:r>
          </w:p>
        </w:tc>
        <w:tc>
          <w:tcPr>
            <w:tcW w:w="1888" w:type="dxa"/>
            <w:tcBorders>
              <w:top w:val="nil"/>
              <w:left w:val="nil"/>
              <w:bottom w:val="nil"/>
              <w:right w:val="nil"/>
            </w:tcBorders>
            <w:shd w:val="clear" w:color="auto" w:fill="auto"/>
            <w:noWrap w:val="0"/>
            <w:tcMar>
              <w:top w:w="-1" w:type="dxa"/>
              <w:left w:w="-1" w:type="dxa"/>
              <w:bottom w:w="-1" w:type="dxa"/>
              <w:right w:w="-1" w:type="dxa"/>
            </w:tcMar>
            <w:vAlign w:val="center"/>
          </w:tcPr>
          <w:p w14:paraId="26F2628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15-20 minutes</w:t>
            </w:r>
          </w:p>
        </w:tc>
      </w:tr>
      <w:tr w14:paraId="3F756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14" w:type="dxa"/>
            <w:tcBorders>
              <w:top w:val="nil"/>
              <w:left w:val="nil"/>
              <w:bottom w:val="nil"/>
              <w:right w:val="single" w:color="000000" w:sz="8" w:space="0"/>
            </w:tcBorders>
            <w:shd w:val="clear" w:color="auto" w:fill="auto"/>
            <w:noWrap w:val="0"/>
            <w:tcMar>
              <w:top w:w="-1" w:type="dxa"/>
              <w:left w:w="-1" w:type="dxa"/>
              <w:bottom w:w="-1" w:type="dxa"/>
              <w:right w:w="-1" w:type="dxa"/>
            </w:tcMar>
            <w:vAlign w:val="center"/>
          </w:tcPr>
          <w:p w14:paraId="58D8C17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Time 2 (T2)</w:t>
            </w:r>
          </w:p>
        </w:tc>
        <w:tc>
          <w:tcPr>
            <w:tcW w:w="1410" w:type="dxa"/>
            <w:tcBorders>
              <w:top w:val="nil"/>
              <w:left w:val="nil"/>
              <w:bottom w:val="nil"/>
              <w:right w:val="nil"/>
            </w:tcBorders>
            <w:shd w:val="clear" w:color="auto" w:fill="auto"/>
            <w:noWrap w:val="0"/>
            <w:tcMar>
              <w:top w:w="-1" w:type="dxa"/>
              <w:left w:w="-1" w:type="dxa"/>
              <w:bottom w:w="-1" w:type="dxa"/>
              <w:right w:w="-1" w:type="dxa"/>
            </w:tcMar>
            <w:vAlign w:val="center"/>
          </w:tcPr>
          <w:p w14:paraId="00701F9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4-week follow-up</w:t>
            </w:r>
          </w:p>
        </w:tc>
        <w:tc>
          <w:tcPr>
            <w:tcW w:w="5196" w:type="dxa"/>
            <w:tcBorders>
              <w:top w:val="nil"/>
              <w:left w:val="nil"/>
              <w:bottom w:val="nil"/>
              <w:right w:val="nil"/>
            </w:tcBorders>
            <w:shd w:val="clear" w:color="auto" w:fill="auto"/>
            <w:noWrap w:val="0"/>
            <w:tcMar>
              <w:top w:w="-1" w:type="dxa"/>
              <w:left w:w="-1" w:type="dxa"/>
              <w:bottom w:w="-1" w:type="dxa"/>
              <w:right w:w="-1" w:type="dxa"/>
            </w:tcMar>
            <w:vAlign w:val="center"/>
          </w:tcPr>
          <w:p w14:paraId="3C2D652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Burnout (Licensed MBI-GS)</w:t>
            </w:r>
          </w:p>
        </w:tc>
        <w:tc>
          <w:tcPr>
            <w:tcW w:w="1888" w:type="dxa"/>
            <w:tcBorders>
              <w:top w:val="nil"/>
              <w:left w:val="nil"/>
              <w:bottom w:val="nil"/>
              <w:right w:val="nil"/>
            </w:tcBorders>
            <w:shd w:val="clear" w:color="auto" w:fill="auto"/>
            <w:noWrap w:val="0"/>
            <w:tcMar>
              <w:top w:w="-1" w:type="dxa"/>
              <w:left w:w="-1" w:type="dxa"/>
              <w:bottom w:w="-1" w:type="dxa"/>
              <w:right w:w="-1" w:type="dxa"/>
            </w:tcMar>
            <w:vAlign w:val="center"/>
          </w:tcPr>
          <w:p w14:paraId="1D3924E3">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10-15 minutes</w:t>
            </w:r>
          </w:p>
        </w:tc>
      </w:tr>
      <w:tr w14:paraId="76359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14" w:type="dxa"/>
            <w:tcBorders>
              <w:top w:val="nil"/>
              <w:left w:val="nil"/>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0AE00C3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Time 3 (T3)</w:t>
            </w:r>
          </w:p>
        </w:tc>
        <w:tc>
          <w:tcPr>
            <w:tcW w:w="1410" w:type="dxa"/>
            <w:tcBorders>
              <w:top w:val="nil"/>
              <w:left w:val="nil"/>
              <w:bottom w:val="single" w:color="000000" w:sz="8" w:space="0"/>
              <w:right w:val="nil"/>
            </w:tcBorders>
            <w:shd w:val="clear" w:color="auto" w:fill="auto"/>
            <w:noWrap w:val="0"/>
            <w:tcMar>
              <w:top w:w="-1" w:type="dxa"/>
              <w:left w:w="-1" w:type="dxa"/>
              <w:bottom w:w="-1" w:type="dxa"/>
              <w:right w:w="-1" w:type="dxa"/>
            </w:tcMar>
            <w:vAlign w:val="center"/>
          </w:tcPr>
          <w:p w14:paraId="6D6C358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8-week follow-up</w:t>
            </w:r>
          </w:p>
        </w:tc>
        <w:tc>
          <w:tcPr>
            <w:tcW w:w="5196" w:type="dxa"/>
            <w:tcBorders>
              <w:top w:val="nil"/>
              <w:left w:val="nil"/>
              <w:bottom w:val="single" w:color="000000" w:sz="8" w:space="0"/>
              <w:right w:val="nil"/>
            </w:tcBorders>
            <w:shd w:val="clear" w:color="auto" w:fill="auto"/>
            <w:noWrap w:val="0"/>
            <w:tcMar>
              <w:top w:w="-1" w:type="dxa"/>
              <w:left w:w="-1" w:type="dxa"/>
              <w:bottom w:w="-1" w:type="dxa"/>
              <w:right w:w="-1" w:type="dxa"/>
            </w:tcMar>
            <w:vAlign w:val="center"/>
          </w:tcPr>
          <w:p w14:paraId="5572E22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Turnover Intention</w:t>
            </w:r>
          </w:p>
        </w:tc>
        <w:tc>
          <w:tcPr>
            <w:tcW w:w="1888" w:type="dxa"/>
            <w:tcBorders>
              <w:top w:val="nil"/>
              <w:left w:val="nil"/>
              <w:bottom w:val="single" w:color="000000" w:sz="8" w:space="0"/>
              <w:right w:val="nil"/>
            </w:tcBorders>
            <w:shd w:val="clear" w:color="auto" w:fill="auto"/>
            <w:noWrap w:val="0"/>
            <w:tcMar>
              <w:top w:w="-1" w:type="dxa"/>
              <w:left w:w="-1" w:type="dxa"/>
              <w:bottom w:w="-1" w:type="dxa"/>
              <w:right w:w="-1" w:type="dxa"/>
            </w:tcMar>
            <w:vAlign w:val="center"/>
          </w:tcPr>
          <w:p w14:paraId="48A67FD6">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9"/>
                <w:szCs w:val="19"/>
                <w:u w:val="none"/>
              </w:rPr>
            </w:pPr>
            <w:r>
              <w:rPr>
                <w:rFonts w:hint="default" w:ascii="Times New Roman" w:hAnsi="Times New Roman" w:eastAsia="宋体" w:cs="Times New Roman"/>
                <w:i w:val="0"/>
                <w:iCs w:val="0"/>
                <w:color w:val="000000"/>
                <w:kern w:val="0"/>
                <w:sz w:val="19"/>
                <w:szCs w:val="19"/>
                <w:u w:val="none"/>
                <w:lang w:val="en-US" w:eastAsia="zh-CN" w:bidi="ar"/>
              </w:rPr>
              <w:t>5-10 minutes</w:t>
            </w:r>
          </w:p>
        </w:tc>
      </w:tr>
    </w:tbl>
    <w:p w14:paraId="5B1590D7">
      <w:pPr>
        <w:rPr>
          <w:rFonts w:hint="default" w:ascii="Times New Roman" w:hAnsi="Times New Roman" w:cs="Times New Roman"/>
        </w:rPr>
      </w:pPr>
    </w:p>
    <w:sectPr>
      <w:headerReference r:id="rId5" w:type="default"/>
      <w:footerReference r:id="rId6" w:type="default"/>
      <w:pgSz w:w="12240" w:h="15840"/>
      <w:pgMar w:top="1152" w:right="1224" w:bottom="1080" w:left="1224" w:header="432" w:footer="504"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F04D8">
    <w:pPr>
      <w:pStyle w:val="24"/>
      <w:jc w:val="center"/>
    </w:pPr>
    <w:r>
      <w:rPr>
        <w:rFonts w:ascii="Times New Roman" w:hAnsi="Times New Roman"/>
        <w:sz w:val="18"/>
      </w:rPr>
      <w:fldChar w:fldCharType="begin"/>
    </w:r>
    <w:r>
      <w:rPr>
        <w:rFonts w:ascii="Times New Roman" w:hAnsi="Times New Roman"/>
        <w:sz w:val="18"/>
      </w:rPr>
      <w:instrText xml:space="preserve"> PAGE </w:instrText>
    </w:r>
    <w:r>
      <w:rPr>
        <w:rFonts w:ascii="Times New Roman" w:hAnsi="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BA4BB">
    <w:pPr>
      <w:pStyle w:val="25"/>
      <w:jc w:val="center"/>
    </w:pPr>
    <w:r>
      <w:rPr>
        <w:rFonts w:ascii="Times New Roman" w:hAnsi="Times New Roman"/>
        <w:i/>
        <w:sz w:val="18"/>
      </w:rPr>
      <w:t>Supplementary Survey Instrument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1C73910"/>
    <w:rsid w:val="64AF2B5D"/>
    <w:rsid w:val="71A94A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00" w:line="259" w:lineRule="auto"/>
      <w:jc w:val="both"/>
    </w:pPr>
    <w:rPr>
      <w:rFonts w:ascii="Times New Roman" w:hAnsi="Times New Roman" w:eastAsia="Times New Roman" w:cstheme="minorBidi"/>
      <w:sz w:val="22"/>
      <w:szCs w:val="22"/>
      <w:lang w:val="en-US" w:eastAsia="en-US" w:bidi="ar-SA"/>
    </w:rPr>
  </w:style>
  <w:style w:type="paragraph" w:styleId="3">
    <w:name w:val="heading 1"/>
    <w:basedOn w:val="1"/>
    <w:next w:val="1"/>
    <w:link w:val="138"/>
    <w:qFormat/>
    <w:uiPriority w:val="9"/>
    <w:pPr>
      <w:keepNext/>
      <w:keepLines/>
      <w:spacing w:before="240" w:after="120"/>
      <w:jc w:val="left"/>
      <w:outlineLvl w:val="0"/>
    </w:pPr>
    <w:rPr>
      <w:rFonts w:asciiTheme="majorHAnsi" w:hAnsiTheme="majorHAnsi" w:eastAsiaTheme="majorEastAsia" w:cstheme="majorBidi"/>
      <w:b/>
      <w:bCs/>
      <w:color w:val="000000"/>
      <w:sz w:val="26"/>
      <w:szCs w:val="28"/>
    </w:rPr>
  </w:style>
  <w:style w:type="paragraph" w:styleId="4">
    <w:name w:val="heading 2"/>
    <w:basedOn w:val="1"/>
    <w:next w:val="1"/>
    <w:link w:val="139"/>
    <w:unhideWhenUsed/>
    <w:qFormat/>
    <w:uiPriority w:val="9"/>
    <w:pPr>
      <w:keepNext/>
      <w:keepLines/>
      <w:spacing w:before="200" w:after="80"/>
      <w:jc w:val="left"/>
      <w:outlineLvl w:val="1"/>
    </w:pPr>
    <w:rPr>
      <w:rFonts w:asciiTheme="majorHAnsi" w:hAnsiTheme="majorHAnsi" w:eastAsiaTheme="majorEastAsia" w:cstheme="majorBidi"/>
      <w:b/>
      <w:bCs/>
      <w:color w:val="000000"/>
      <w:sz w:val="23"/>
      <w:szCs w:val="26"/>
    </w:rPr>
  </w:style>
  <w:style w:type="paragraph" w:styleId="5">
    <w:name w:val="heading 3"/>
    <w:basedOn w:val="1"/>
    <w:next w:val="1"/>
    <w:link w:val="140"/>
    <w:unhideWhenUsed/>
    <w:qFormat/>
    <w:uiPriority w:val="9"/>
    <w:pPr>
      <w:keepNext/>
      <w:keepLines/>
      <w:spacing w:before="140" w:after="40"/>
      <w:jc w:val="left"/>
      <w:outlineLvl w:val="2"/>
    </w:pPr>
    <w:rPr>
      <w:rFonts w:asciiTheme="majorHAnsi" w:hAnsiTheme="majorHAnsi" w:eastAsiaTheme="majorEastAsia" w:cstheme="majorBidi"/>
      <w:b/>
      <w:bCs/>
      <w:color w:val="000000"/>
      <w:sz w:val="22"/>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before="0" w:after="240" w:line="240" w:lineRule="auto"/>
      <w:contextualSpacing/>
      <w:jc w:val="center"/>
    </w:pPr>
    <w:rPr>
      <w:rFonts w:asciiTheme="majorHAnsi" w:hAnsiTheme="majorHAnsi" w:eastAsiaTheme="majorEastAsia" w:cstheme="majorBidi"/>
      <w:b/>
      <w:color w:val="000000"/>
      <w:spacing w:val="5"/>
      <w:kern w:val="28"/>
      <w:sz w:val="30"/>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Supplement Label"/>
    <w:qFormat/>
    <w:uiPriority w:val="0"/>
    <w:pPr>
      <w:spacing w:after="80" w:line="276" w:lineRule="auto"/>
      <w:jc w:val="center"/>
    </w:pPr>
    <w:rPr>
      <w:rFonts w:ascii="Times New Roman" w:hAnsi="Times New Roman" w:eastAsia="Times New Roman" w:cstheme="minorBidi"/>
      <w:b/>
      <w:sz w:val="22"/>
      <w:szCs w:val="22"/>
      <w:lang w:val="en-US" w:eastAsia="en-US" w:bidi="ar-SA"/>
    </w:rPr>
  </w:style>
  <w:style w:type="paragraph" w:customStyle="1" w:styleId="165">
    <w:name w:val="Instruction"/>
    <w:qFormat/>
    <w:uiPriority w:val="0"/>
    <w:pPr>
      <w:spacing w:before="40" w:after="120" w:line="252" w:lineRule="auto"/>
      <w:ind w:left="216" w:right="216"/>
      <w:jc w:val="both"/>
    </w:pPr>
    <w:rPr>
      <w:rFonts w:ascii="Times New Roman" w:hAnsi="Times New Roman" w:eastAsia="Times New Roman" w:cstheme="minorBidi"/>
      <w:i/>
      <w:sz w:val="21"/>
      <w:szCs w:val="22"/>
      <w:lang w:val="en-US" w:eastAsia="en-US" w:bidi="ar-SA"/>
    </w:rPr>
  </w:style>
  <w:style w:type="paragraph" w:customStyle="1" w:styleId="166">
    <w:name w:val="Survey Item"/>
    <w:qFormat/>
    <w:uiPriority w:val="0"/>
    <w:pPr>
      <w:spacing w:after="60" w:line="247" w:lineRule="auto"/>
      <w:ind w:left="317" w:hanging="317"/>
      <w:jc w:val="left"/>
    </w:pPr>
    <w:rPr>
      <w:rFonts w:ascii="Times New Roman" w:hAnsi="Times New Roman" w:eastAsia="Times New Roman" w:cstheme="minorBidi"/>
      <w:sz w:val="21"/>
      <w:szCs w:val="22"/>
      <w:lang w:val="en-US" w:eastAsia="en-US" w:bidi="ar-SA"/>
    </w:rPr>
  </w:style>
  <w:style w:type="paragraph" w:customStyle="1" w:styleId="167">
    <w:name w:val="Process Item"/>
    <w:qFormat/>
    <w:uiPriority w:val="0"/>
    <w:pPr>
      <w:spacing w:after="80" w:line="276" w:lineRule="auto"/>
      <w:ind w:left="346" w:hanging="346"/>
      <w:jc w:val="both"/>
    </w:pPr>
    <w:rPr>
      <w:rFonts w:ascii="Times New Roman" w:hAnsi="Times New Roman" w:eastAsia="Times New Roman" w:cstheme="minorBidi"/>
      <w:sz w:val="21"/>
      <w:szCs w:val="22"/>
      <w:lang w:val="en-US" w:eastAsia="en-US" w:bidi="ar-SA"/>
    </w:rPr>
  </w:style>
  <w:style w:type="paragraph" w:customStyle="1" w:styleId="168">
    <w:name w:val="Note Box"/>
    <w:qFormat/>
    <w:uiPriority w:val="0"/>
    <w:pPr>
      <w:spacing w:after="80" w:line="276" w:lineRule="auto"/>
      <w:jc w:val="both"/>
    </w:pPr>
    <w:rPr>
      <w:rFonts w:ascii="Times New Roman" w:hAnsi="Times New Roman" w:eastAsia="Times New Roman" w:cstheme="minorBidi"/>
      <w:sz w:val="21"/>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1717</Words>
  <Characters>8826</Characters>
  <Lines>0</Lines>
  <Paragraphs>0</Paragraphs>
  <TotalTime>1</TotalTime>
  <ScaleCrop>false</ScaleCrop>
  <LinksUpToDate>false</LinksUpToDate>
  <CharactersWithSpaces>10476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乔治</dc:creator>
  <dc:description>generated by python-docx</dc:description>
  <cp:keywords>workplace violence; burnout; turnover intention; survey instrument; supplementary material</cp:keywords>
  <cp:lastModifiedBy>Prisoner</cp:lastModifiedBy>
  <dcterms:modified xsi:type="dcterms:W3CDTF">2026-07-27T04:06:40Z</dcterms:modified>
  <dc:subject>Supplementary material for a three-wave moderated mediation study</dc:subject>
  <dc:title>English Translation of Survey Instrument</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eyJoZGlkIjoiYWU3NDRlMzg3ODFiYWFkYjEyN2EyNzdlNWE0ZTFlNjkiLCJ1c2VySWQiOiI1NzQyNjUwMzAifQ==</vt:lpwstr>
  </property>
  <property fmtid="{D5CDD505-2E9C-101B-9397-08002B2CF9AE}" pid="3" name="KSOProductBuildVer">
    <vt:lpwstr>2052-12.1.0.26895</vt:lpwstr>
  </property>
  <property fmtid="{D5CDD505-2E9C-101B-9397-08002B2CF9AE}" pid="4" name="ICV">
    <vt:lpwstr>E674688BB98045A093E50217738B4AA5_13</vt:lpwstr>
  </property>
</Properties>
</file>