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B05F7" w14:textId="77777777" w:rsidR="00150C08" w:rsidRDefault="00000000">
      <w:pPr>
        <w:spacing w:line="480" w:lineRule="auto"/>
        <w:jc w:val="center"/>
        <w:rPr>
          <w:rFonts w:ascii="Times New Roman" w:eastAsia="Segoe UI" w:hAnsi="Times New Roman" w:cs="Times New Roman"/>
          <w:b/>
          <w:bCs/>
          <w:color w:val="0F1115"/>
          <w:sz w:val="28"/>
          <w:szCs w:val="28"/>
          <w:shd w:val="clear" w:color="auto" w:fill="FFFFFF"/>
        </w:rPr>
      </w:pPr>
      <w:r>
        <w:rPr>
          <w:rFonts w:ascii="Times New Roman" w:eastAsia="Segoe UI" w:hAnsi="Times New Roman" w:cs="Times New Roman"/>
          <w:b/>
          <w:bCs/>
          <w:color w:val="0F1115"/>
          <w:sz w:val="28"/>
          <w:szCs w:val="28"/>
          <w:shd w:val="clear" w:color="auto" w:fill="FFFFFF"/>
        </w:rPr>
        <w:t>Supplementary Material</w:t>
      </w:r>
    </w:p>
    <w:p w14:paraId="59E097F1" w14:textId="77777777" w:rsidR="00150C08" w:rsidRDefault="00150C08">
      <w:pPr>
        <w:spacing w:line="480" w:lineRule="auto"/>
        <w:jc w:val="center"/>
        <w:rPr>
          <w:rFonts w:ascii="Times New Roman" w:eastAsia="Segoe UI" w:hAnsi="Times New Roman" w:cs="Times New Roman"/>
          <w:b/>
          <w:bCs/>
          <w:color w:val="0F1115"/>
          <w:sz w:val="24"/>
          <w:shd w:val="clear" w:color="auto" w:fill="FFFFFF"/>
        </w:rPr>
      </w:pPr>
    </w:p>
    <w:p w14:paraId="1831CFC5" w14:textId="77777777" w:rsidR="00150C08" w:rsidRDefault="00000000">
      <w:pPr>
        <w:spacing w:line="480" w:lineRule="auto"/>
        <w:rPr>
          <w:rFonts w:ascii="Times New Roman" w:eastAsia="Segoe UI" w:hAnsi="Times New Roman" w:cs="Times New Roman"/>
          <w:color w:val="0F1115"/>
          <w:sz w:val="24"/>
          <w:shd w:val="clear" w:color="auto" w:fill="FFFFFF"/>
        </w:rPr>
      </w:pPr>
      <w:r>
        <w:rPr>
          <w:rFonts w:ascii="Times New Roman" w:hAnsi="Times New Roman" w:cs="Times New Roman"/>
          <w:noProof/>
          <w:sz w:val="24"/>
        </w:rPr>
        <w:drawing>
          <wp:inline distT="0" distB="0" distL="114300" distR="114300" wp14:anchorId="1C05F880" wp14:editId="2C1AF781">
            <wp:extent cx="5274310" cy="3143250"/>
            <wp:effectExtent l="0" t="0" r="13970"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274310" cy="3143250"/>
                    </a:xfrm>
                    <a:prstGeom prst="rect">
                      <a:avLst/>
                    </a:prstGeom>
                    <a:noFill/>
                    <a:ln>
                      <a:noFill/>
                    </a:ln>
                  </pic:spPr>
                </pic:pic>
              </a:graphicData>
            </a:graphic>
          </wp:inline>
        </w:drawing>
      </w:r>
    </w:p>
    <w:p w14:paraId="49FC7C87" w14:textId="77777777" w:rsidR="00150C08" w:rsidRDefault="00000000">
      <w:pPr>
        <w:spacing w:line="480" w:lineRule="auto"/>
        <w:rPr>
          <w:rFonts w:ascii="Times New Roman" w:eastAsia="Segoe UI" w:hAnsi="Times New Roman" w:cs="Times New Roman"/>
          <w:color w:val="0F1115"/>
          <w:sz w:val="24"/>
          <w:shd w:val="clear" w:color="auto" w:fill="FFFFFF"/>
        </w:rPr>
      </w:pPr>
      <w:r>
        <w:rPr>
          <w:rFonts w:ascii="Times New Roman" w:eastAsia="Segoe UI" w:hAnsi="Times New Roman" w:cs="Times New Roman"/>
          <w:b/>
          <w:bCs/>
          <w:color w:val="0F1115"/>
          <w:sz w:val="24"/>
          <w:shd w:val="clear" w:color="auto" w:fill="FFFFFF"/>
        </w:rPr>
        <w:t>Supplementary Figure 1</w:t>
      </w:r>
      <w:r>
        <w:rPr>
          <w:rFonts w:ascii="Times New Roman" w:eastAsia="Segoe UI" w:hAnsi="Times New Roman" w:cs="Times New Roman"/>
          <w:color w:val="0F1115"/>
          <w:sz w:val="24"/>
          <w:shd w:val="clear" w:color="auto" w:fill="FFFFFF"/>
        </w:rPr>
        <w:t> Missing data distribution and KNN imputation workflow in the study cohort.</w:t>
      </w:r>
      <w:r>
        <w:rPr>
          <w:rFonts w:ascii="Times New Roman" w:eastAsia="Segoe UI" w:hAnsi="Times New Roman" w:cs="Times New Roman"/>
          <w:color w:val="0F1115"/>
          <w:sz w:val="24"/>
          <w:shd w:val="clear" w:color="auto" w:fill="FFFFFF"/>
        </w:rPr>
        <w:br/>
        <w:t>The bar chart displays the missing rates of individual baseline variables before imputation. Overall missing rate was 4.8% and all variables below the 10% threshold. After K</w:t>
      </w:r>
      <w:r>
        <w:rPr>
          <w:rFonts w:ascii="Times New Roman" w:eastAsia="Segoe UI" w:hAnsi="Times New Roman" w:cs="Times New Roman"/>
          <w:color w:val="0F1115"/>
          <w:sz w:val="24"/>
          <w:shd w:val="clear" w:color="auto" w:fill="FFFFFF"/>
        </w:rPr>
        <w:noBreakHyphen/>
        <w:t>nearest neighbor (KNN) imputation (k=5, Euclidean distance), complete data were obtained for all variables (0.0% missing). The dashed horizontal lines indicate the 5% and 10% missing rate thresholds for reference. This imputation approach was applied exclusively within the training set to avoid data leakage, and the imputation model was then used for the internal validation and external test sets.</w:t>
      </w:r>
    </w:p>
    <w:p w14:paraId="76421737" w14:textId="77777777" w:rsidR="00150C08" w:rsidRDefault="00150C08">
      <w:pPr>
        <w:spacing w:line="480" w:lineRule="auto"/>
        <w:rPr>
          <w:rFonts w:ascii="Times New Roman" w:eastAsia="Segoe UI" w:hAnsi="Times New Roman" w:cs="Times New Roman"/>
          <w:color w:val="0F1115"/>
          <w:sz w:val="24"/>
          <w:shd w:val="clear" w:color="auto" w:fill="FFFFFF"/>
        </w:rPr>
      </w:pPr>
    </w:p>
    <w:p w14:paraId="60818074" w14:textId="77777777" w:rsidR="00150C08" w:rsidRDefault="00150C08">
      <w:pPr>
        <w:spacing w:line="480" w:lineRule="auto"/>
        <w:rPr>
          <w:rFonts w:ascii="Times New Roman" w:eastAsia="Segoe UI" w:hAnsi="Times New Roman" w:cs="Times New Roman"/>
          <w:color w:val="0F1115"/>
          <w:sz w:val="24"/>
          <w:shd w:val="clear" w:color="auto" w:fill="FFFFFF"/>
        </w:rPr>
      </w:pPr>
    </w:p>
    <w:p w14:paraId="6329DC7F" w14:textId="77777777" w:rsidR="00150C08" w:rsidRDefault="00000000">
      <w:pPr>
        <w:spacing w:line="480" w:lineRule="auto"/>
        <w:rPr>
          <w:rFonts w:ascii="Times New Roman" w:eastAsia="宋体" w:hAnsi="Times New Roman" w:cs="Times New Roman"/>
          <w:color w:val="0F1115"/>
          <w:sz w:val="24"/>
          <w:shd w:val="clear" w:color="auto" w:fill="FFFFFF"/>
        </w:rPr>
      </w:pPr>
      <w:r>
        <w:rPr>
          <w:rFonts w:ascii="Times New Roman" w:eastAsia="宋体" w:hAnsi="Times New Roman" w:cs="Times New Roman"/>
          <w:noProof/>
          <w:color w:val="0F1115"/>
          <w:sz w:val="24"/>
          <w:shd w:val="clear" w:color="auto" w:fill="FFFFFF"/>
        </w:rPr>
        <w:lastRenderedPageBreak/>
        <w:drawing>
          <wp:inline distT="0" distB="0" distL="114300" distR="114300" wp14:anchorId="2195E1C3" wp14:editId="0E02BDC6">
            <wp:extent cx="5269865" cy="6249670"/>
            <wp:effectExtent l="0" t="0" r="3175" b="13970"/>
            <wp:docPr id="2" name="图片 2" descr="图片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9"/>
                    <pic:cNvPicPr>
                      <a:picLocks noChangeAspect="1"/>
                    </pic:cNvPicPr>
                  </pic:nvPicPr>
                  <pic:blipFill>
                    <a:blip r:embed="rId7"/>
                    <a:stretch>
                      <a:fillRect/>
                    </a:stretch>
                  </pic:blipFill>
                  <pic:spPr>
                    <a:xfrm>
                      <a:off x="0" y="0"/>
                      <a:ext cx="5269865" cy="6249670"/>
                    </a:xfrm>
                    <a:prstGeom prst="rect">
                      <a:avLst/>
                    </a:prstGeom>
                  </pic:spPr>
                </pic:pic>
              </a:graphicData>
            </a:graphic>
          </wp:inline>
        </w:drawing>
      </w:r>
    </w:p>
    <w:p w14:paraId="57FCE5BA" w14:textId="23CDA740" w:rsidR="00150C08" w:rsidRDefault="00000000">
      <w:pPr>
        <w:spacing w:line="480" w:lineRule="auto"/>
        <w:rPr>
          <w:rFonts w:ascii="Times New Roman" w:eastAsia="Segoe UI" w:hAnsi="Times New Roman" w:cs="Times New Roman"/>
          <w:color w:val="0F1115"/>
          <w:sz w:val="24"/>
          <w:shd w:val="clear" w:color="auto" w:fill="FFFFFF"/>
        </w:rPr>
      </w:pPr>
      <w:r>
        <w:rPr>
          <w:rFonts w:ascii="Times New Roman" w:eastAsia="Segoe UI" w:hAnsi="Times New Roman" w:cs="Times New Roman"/>
          <w:b/>
          <w:bCs/>
          <w:color w:val="0F1115"/>
          <w:sz w:val="24"/>
          <w:shd w:val="clear" w:color="auto" w:fill="FFFFFF"/>
        </w:rPr>
        <w:t>Supplementary Figure 2</w:t>
      </w:r>
      <w:r>
        <w:rPr>
          <w:rFonts w:ascii="Times New Roman" w:eastAsia="Segoe UI" w:hAnsi="Times New Roman" w:cs="Times New Roman"/>
          <w:color w:val="0F1115"/>
          <w:sz w:val="24"/>
          <w:shd w:val="clear" w:color="auto" w:fill="FFFFFF"/>
        </w:rPr>
        <w:t xml:space="preserve"> Online interactive prognostic prediction tool for cryptococcal meningitis based on the </w:t>
      </w:r>
      <w:proofErr w:type="spellStart"/>
      <w:r>
        <w:rPr>
          <w:rFonts w:ascii="Times New Roman" w:eastAsia="Segoe UI" w:hAnsi="Times New Roman" w:cs="Times New Roman"/>
          <w:color w:val="0F1115"/>
          <w:sz w:val="24"/>
          <w:shd w:val="clear" w:color="auto" w:fill="FFFFFF"/>
        </w:rPr>
        <w:t>CatBoost</w:t>
      </w:r>
      <w:proofErr w:type="spellEnd"/>
      <w:r>
        <w:rPr>
          <w:rFonts w:ascii="Times New Roman" w:eastAsia="Segoe UI" w:hAnsi="Times New Roman" w:cs="Times New Roman"/>
          <w:color w:val="0F1115"/>
          <w:sz w:val="24"/>
          <w:shd w:val="clear" w:color="auto" w:fill="FFFFFF"/>
        </w:rPr>
        <w:t xml:space="preserve"> model.</w:t>
      </w:r>
      <w:r>
        <w:rPr>
          <w:rFonts w:ascii="Times New Roman" w:eastAsia="Segoe UI" w:hAnsi="Times New Roman" w:cs="Times New Roman"/>
          <w:color w:val="0F1115"/>
          <w:sz w:val="24"/>
          <w:shd w:val="clear" w:color="auto" w:fill="FFFFFF"/>
        </w:rPr>
        <w:br/>
        <w:t>This screenshot shows the user interface of the web</w:t>
      </w:r>
      <w:r>
        <w:rPr>
          <w:rFonts w:ascii="Times New Roman" w:eastAsia="Segoe UI" w:hAnsi="Times New Roman" w:cs="Times New Roman"/>
          <w:color w:val="0F1115"/>
          <w:sz w:val="24"/>
          <w:shd w:val="clear" w:color="auto" w:fill="FFFFFF"/>
        </w:rPr>
        <w:noBreakHyphen/>
        <w:t xml:space="preserve">based prediction tool developed from the optimal </w:t>
      </w:r>
      <w:proofErr w:type="spellStart"/>
      <w:r>
        <w:rPr>
          <w:rFonts w:ascii="Times New Roman" w:eastAsia="Segoe UI" w:hAnsi="Times New Roman" w:cs="Times New Roman"/>
          <w:color w:val="0F1115"/>
          <w:sz w:val="24"/>
          <w:shd w:val="clear" w:color="auto" w:fill="FFFFFF"/>
        </w:rPr>
        <w:t>CatBoost</w:t>
      </w:r>
      <w:proofErr w:type="spellEnd"/>
      <w:r>
        <w:rPr>
          <w:rFonts w:ascii="Times New Roman" w:eastAsia="Segoe UI" w:hAnsi="Times New Roman" w:cs="Times New Roman"/>
          <w:color w:val="0F1115"/>
          <w:sz w:val="24"/>
          <w:shd w:val="clear" w:color="auto" w:fill="FFFFFF"/>
        </w:rPr>
        <w:t xml:space="preserve"> model. The tool requires input of patient characteristics including CSF chloride concentration (mmol/L), age, sex, HIV status, intracranial pressure, mental status, fever, nausea/vomiting, fatigue, meningeal enhancement, and </w:t>
      </w:r>
      <w:r>
        <w:rPr>
          <w:rFonts w:ascii="Times New Roman" w:eastAsia="Segoe UI" w:hAnsi="Times New Roman" w:cs="Times New Roman"/>
          <w:color w:val="0F1115"/>
          <w:sz w:val="24"/>
          <w:shd w:val="clear" w:color="auto" w:fill="FFFFFF"/>
        </w:rPr>
        <w:lastRenderedPageBreak/>
        <w:t>white blood cell count. Upon submission, it outputs the predicted probability of 10</w:t>
      </w:r>
      <w:r>
        <w:rPr>
          <w:rFonts w:ascii="Times New Roman" w:eastAsia="Segoe UI" w:hAnsi="Times New Roman" w:cs="Times New Roman"/>
          <w:color w:val="0F1115"/>
          <w:sz w:val="24"/>
          <w:shd w:val="clear" w:color="auto" w:fill="FFFFFF"/>
        </w:rPr>
        <w:noBreakHyphen/>
        <w:t>week unfavorable prognosis and assigns a risk level. The model performance metrics (external validation AUC=0.712, C</w:t>
      </w:r>
      <w:r>
        <w:rPr>
          <w:rFonts w:ascii="Times New Roman" w:eastAsia="Segoe UI" w:hAnsi="Times New Roman" w:cs="Times New Roman"/>
          <w:color w:val="0F1115"/>
          <w:sz w:val="24"/>
          <w:shd w:val="clear" w:color="auto" w:fill="FFFFFF"/>
        </w:rPr>
        <w:noBreakHyphen/>
        <w:t>index=0.712, precision=0.722) and feature importance rankings are displayed for reference. The tool also integrates SHAP</w:t>
      </w:r>
      <w:r>
        <w:rPr>
          <w:rFonts w:ascii="Times New Roman" w:eastAsia="Segoe UI" w:hAnsi="Times New Roman" w:cs="Times New Roman"/>
          <w:color w:val="0F1115"/>
          <w:sz w:val="24"/>
          <w:shd w:val="clear" w:color="auto" w:fill="FFFFFF"/>
        </w:rPr>
        <w:noBreakHyphen/>
        <w:t>based interpretability to provide individualized explanation of the prediction. It is intended for research and clinical decision support and should not replace clinical judgment. The tool was developed using data from two tertiary hospitals and requires ethical approval for clinical research use.</w:t>
      </w:r>
      <w:r w:rsidR="00291878">
        <w:rPr>
          <w:rFonts w:ascii="Times New Roman" w:hAnsi="Times New Roman" w:cs="Times New Roman" w:hint="eastAsia"/>
          <w:color w:val="0F1115"/>
          <w:sz w:val="24"/>
          <w:shd w:val="clear" w:color="auto" w:fill="FFFFFF"/>
        </w:rPr>
        <w:t xml:space="preserve"> </w:t>
      </w:r>
      <w:proofErr w:type="gramStart"/>
      <w:r>
        <w:rPr>
          <w:rFonts w:ascii="Times New Roman" w:eastAsia="Segoe UI" w:hAnsi="Times New Roman" w:cs="Times New Roman"/>
          <w:color w:val="0F1115"/>
          <w:sz w:val="24"/>
          <w:shd w:val="clear" w:color="auto" w:fill="FFFFFF"/>
        </w:rPr>
        <w:t>The</w:t>
      </w:r>
      <w:proofErr w:type="gramEnd"/>
      <w:r>
        <w:rPr>
          <w:rFonts w:ascii="Times New Roman" w:eastAsia="Segoe UI" w:hAnsi="Times New Roman" w:cs="Times New Roman"/>
          <w:color w:val="0F1115"/>
          <w:sz w:val="24"/>
          <w:shd w:val="clear" w:color="auto" w:fill="FFFFFF"/>
        </w:rPr>
        <w:t xml:space="preserve"> tool is currently set to Chinese.</w:t>
      </w:r>
    </w:p>
    <w:sectPr w:rsidR="00150C08" w:rsidSect="00642326">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FE478" w14:textId="77777777" w:rsidR="00375963" w:rsidRDefault="00375963" w:rsidP="00642326">
      <w:r>
        <w:separator/>
      </w:r>
    </w:p>
  </w:endnote>
  <w:endnote w:type="continuationSeparator" w:id="0">
    <w:p w14:paraId="6022D2FA" w14:textId="77777777" w:rsidR="00375963" w:rsidRDefault="00375963" w:rsidP="00642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290AD" w14:textId="77777777" w:rsidR="00642326" w:rsidRDefault="0064232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4209325"/>
      <w:docPartObj>
        <w:docPartGallery w:val="Page Numbers (Bottom of Page)"/>
        <w:docPartUnique/>
      </w:docPartObj>
    </w:sdtPr>
    <w:sdtContent>
      <w:p w14:paraId="3718B120" w14:textId="189D2D5B" w:rsidR="00642326" w:rsidRDefault="00642326">
        <w:pPr>
          <w:pStyle w:val="a6"/>
          <w:jc w:val="center"/>
          <w:rPr>
            <w:rFonts w:hint="eastAsia"/>
          </w:rPr>
        </w:pPr>
        <w:r>
          <w:fldChar w:fldCharType="begin"/>
        </w:r>
        <w:r>
          <w:instrText>PAGE   \* MERGEFORMAT</w:instrText>
        </w:r>
        <w:r>
          <w:fldChar w:fldCharType="separate"/>
        </w:r>
        <w:r>
          <w:rPr>
            <w:lang w:val="zh-CN"/>
          </w:rPr>
          <w:t>2</w:t>
        </w:r>
        <w:r>
          <w:fldChar w:fldCharType="end"/>
        </w:r>
      </w:p>
    </w:sdtContent>
  </w:sdt>
  <w:p w14:paraId="5D92D12D" w14:textId="77777777" w:rsidR="00642326" w:rsidRDefault="00642326">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4B460" w14:textId="77777777" w:rsidR="00642326" w:rsidRDefault="0064232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6A807" w14:textId="77777777" w:rsidR="00375963" w:rsidRDefault="00375963" w:rsidP="00642326">
      <w:r>
        <w:separator/>
      </w:r>
    </w:p>
  </w:footnote>
  <w:footnote w:type="continuationSeparator" w:id="0">
    <w:p w14:paraId="5B98ADC2" w14:textId="77777777" w:rsidR="00375963" w:rsidRDefault="00375963" w:rsidP="006423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5A4CA" w14:textId="77777777" w:rsidR="00642326" w:rsidRDefault="00642326">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04551" w14:textId="77777777" w:rsidR="00642326" w:rsidRDefault="00642326">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D563D" w14:textId="77777777" w:rsidR="00642326" w:rsidRDefault="00642326">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5D91243"/>
    <w:rsid w:val="00150C08"/>
    <w:rsid w:val="00291878"/>
    <w:rsid w:val="00375963"/>
    <w:rsid w:val="005B6505"/>
    <w:rsid w:val="00642326"/>
    <w:rsid w:val="4D4B18DC"/>
    <w:rsid w:val="5ADE6087"/>
    <w:rsid w:val="61143F11"/>
    <w:rsid w:val="65D912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9F780E"/>
  <w15:docId w15:val="{357E5196-C158-4B07-89F3-D99A6AB87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qFormat/>
    <w:pPr>
      <w:keepNext/>
      <w:keepLines/>
      <w:spacing w:before="480" w:after="80"/>
      <w:outlineLvl w:val="0"/>
    </w:pPr>
    <w:rPr>
      <w:rFonts w:asciiTheme="majorHAnsi" w:eastAsia="微软雅黑" w:hAnsiTheme="majorHAnsi" w:cstheme="majorBidi"/>
      <w:color w:val="2D53A0" w:themeColor="accent1" w:themeShade="BF"/>
      <w:sz w:val="24"/>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Pr>
      <w:rFonts w:asciiTheme="majorHAnsi" w:eastAsia="微软雅黑" w:hAnsiTheme="majorHAnsi" w:cstheme="majorBidi"/>
      <w:color w:val="2D53A0" w:themeColor="accent1" w:themeShade="BF"/>
      <w:sz w:val="24"/>
      <w:szCs w:val="48"/>
    </w:rPr>
  </w:style>
  <w:style w:type="paragraph" w:customStyle="1" w:styleId="a3">
    <w:name w:val="样式"/>
    <w:basedOn w:val="a"/>
    <w:pPr>
      <w:spacing w:after="80"/>
      <w:contextualSpacing/>
      <w:jc w:val="left"/>
    </w:pPr>
    <w:rPr>
      <w:rFonts w:asciiTheme="majorHAnsi" w:eastAsia="微软雅黑" w:hAnsiTheme="majorHAnsi" w:cstheme="majorBidi"/>
      <w:spacing w:val="-10"/>
      <w:kern w:val="28"/>
      <w:sz w:val="24"/>
      <w:szCs w:val="56"/>
    </w:rPr>
  </w:style>
  <w:style w:type="paragraph" w:styleId="a4">
    <w:name w:val="header"/>
    <w:basedOn w:val="a"/>
    <w:link w:val="a5"/>
    <w:rsid w:val="00642326"/>
    <w:pPr>
      <w:tabs>
        <w:tab w:val="center" w:pos="4153"/>
        <w:tab w:val="right" w:pos="8306"/>
      </w:tabs>
      <w:snapToGrid w:val="0"/>
      <w:jc w:val="center"/>
    </w:pPr>
    <w:rPr>
      <w:sz w:val="18"/>
      <w:szCs w:val="18"/>
    </w:rPr>
  </w:style>
  <w:style w:type="character" w:customStyle="1" w:styleId="a5">
    <w:name w:val="页眉 字符"/>
    <w:basedOn w:val="a0"/>
    <w:link w:val="a4"/>
    <w:rsid w:val="00642326"/>
    <w:rPr>
      <w:rFonts w:asciiTheme="minorHAnsi" w:eastAsiaTheme="minorEastAsia" w:hAnsiTheme="minorHAnsi" w:cstheme="minorBidi"/>
      <w:kern w:val="2"/>
      <w:sz w:val="18"/>
      <w:szCs w:val="18"/>
    </w:rPr>
  </w:style>
  <w:style w:type="paragraph" w:styleId="a6">
    <w:name w:val="footer"/>
    <w:basedOn w:val="a"/>
    <w:link w:val="a7"/>
    <w:uiPriority w:val="99"/>
    <w:rsid w:val="00642326"/>
    <w:pPr>
      <w:tabs>
        <w:tab w:val="center" w:pos="4153"/>
        <w:tab w:val="right" w:pos="8306"/>
      </w:tabs>
      <w:snapToGrid w:val="0"/>
      <w:jc w:val="left"/>
    </w:pPr>
    <w:rPr>
      <w:sz w:val="18"/>
      <w:szCs w:val="18"/>
    </w:rPr>
  </w:style>
  <w:style w:type="character" w:customStyle="1" w:styleId="a7">
    <w:name w:val="页脚 字符"/>
    <w:basedOn w:val="a0"/>
    <w:link w:val="a6"/>
    <w:uiPriority w:val="99"/>
    <w:rsid w:val="00642326"/>
    <w:rPr>
      <w:rFonts w:asciiTheme="minorHAnsi" w:eastAsiaTheme="minorEastAsia" w:hAnsiTheme="minorHAnsi" w:cstheme="minorBidi"/>
      <w:kern w:val="2"/>
      <w:sz w:val="18"/>
      <w:szCs w:val="18"/>
    </w:rPr>
  </w:style>
  <w:style w:type="character" w:styleId="a8">
    <w:name w:val="line number"/>
    <w:basedOn w:val="a0"/>
    <w:rsid w:val="006423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252</Words>
  <Characters>1571</Characters>
  <Application>Microsoft Office Word</Application>
  <DocSecurity>0</DocSecurity>
  <Lines>42</Lines>
  <Paragraphs>22</Paragraphs>
  <ScaleCrop>false</ScaleCrop>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L-鸽屿-R</dc:creator>
  <cp:lastModifiedBy>qihang zou</cp:lastModifiedBy>
  <cp:revision>3</cp:revision>
  <dcterms:created xsi:type="dcterms:W3CDTF">2026-07-05T15:34:00Z</dcterms:created>
  <dcterms:modified xsi:type="dcterms:W3CDTF">2026-07-06T04:21:00Z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592F761B0D884D17AD5F2ACA601B4121_11</vt:lpwstr>
  </property>
  <property fmtid="{D5CDD505-2E9C-101B-9397-08002B2CF9AE}" pid="4" name="KSOTemplateDocerSaveRecord">
    <vt:lpwstr>eyJoZGlkIjoiOGU0YWI5YWQ4NzNiNGY4NTIzYjhjYWZjMTE3OTYwZGEiLCJ1c2VySWQiOiIxMjI0NDM3MDg5In0=</vt:lpwstr>
  </property>
</Properties>
</file>