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7AA" w:rsidRPr="0001212D" w:rsidRDefault="00514AA6">
      <w:pPr>
        <w:pStyle w:val="Nagwek1"/>
        <w:rPr>
          <w:rFonts w:ascii="Times New Roman" w:hAnsi="Times New Roman" w:cs="Times New Roman"/>
          <w:color w:val="auto"/>
        </w:rPr>
      </w:pPr>
      <w:bookmarkStart w:id="0" w:name="electronic-supplementary-material"/>
      <w:r w:rsidRPr="0001212D">
        <w:rPr>
          <w:rFonts w:ascii="Times New Roman" w:hAnsi="Times New Roman" w:cs="Times New Roman"/>
          <w:color w:val="auto"/>
        </w:rPr>
        <w:t>Electronic Supplementary Material</w:t>
      </w:r>
      <w:bookmarkEnd w:id="0"/>
    </w:p>
    <w:p w:rsidR="00E52848" w:rsidRDefault="00E52848">
      <w:pPr>
        <w:pStyle w:val="Tekstpodstawowy"/>
        <w:rPr>
          <w:rFonts w:ascii="Times New Roman" w:hAnsi="Times New Roman" w:cs="Times New Roman"/>
          <w:b/>
        </w:rPr>
      </w:pPr>
      <w:r w:rsidRPr="00E52848">
        <w:rPr>
          <w:rFonts w:ascii="Times New Roman" w:hAnsi="Times New Roman" w:cs="Times New Roman"/>
          <w:b/>
        </w:rPr>
        <w:t>Quantifying Farm Resilience to Climate and Market Shocks: The RAFT Method</w:t>
      </w:r>
    </w:p>
    <w:p w:rsidR="008447AA" w:rsidRPr="0001212D" w:rsidRDefault="00514AA6">
      <w:pPr>
        <w:pStyle w:val="Tekstpodstawowy"/>
        <w:rPr>
          <w:rFonts w:ascii="Times New Roman" w:hAnsi="Times New Roman" w:cs="Times New Roman"/>
        </w:rPr>
      </w:pPr>
      <w:r w:rsidRPr="0001212D">
        <w:rPr>
          <w:rFonts w:ascii="Times New Roman" w:hAnsi="Times New Roman" w:cs="Times New Roman"/>
        </w:rPr>
        <w:t>Adam Berbeć, Institute of Soil Science and Plant Cultivation – State Research Institute (IUNG-PIB), Poland</w:t>
      </w:r>
    </w:p>
    <w:p w:rsidR="008447AA" w:rsidRPr="0001212D" w:rsidRDefault="00514AA6">
      <w:pPr>
        <w:pStyle w:val="Tekstpodstawowy"/>
        <w:rPr>
          <w:rFonts w:ascii="Times New Roman" w:hAnsi="Times New Roman" w:cs="Times New Roman"/>
        </w:rPr>
      </w:pPr>
      <w:r w:rsidRPr="0001212D">
        <w:rPr>
          <w:rFonts w:ascii="Times New Roman" w:hAnsi="Times New Roman" w:cs="Times New Roman"/>
        </w:rPr>
        <w:t>This file contains the tables moved to the supplementary material to respect the journal’s limit on the number of in-text tables and figures. Three further supplementary items are provided as separate files: the full rationale register for the 139 scored questions with references (Online Resource); the complete question-to-indicator mapping matrix (Online Resource); and the descriptions of the ten virtual farm profiles (Online Resource).</w:t>
      </w:r>
    </w:p>
    <w:p w:rsidR="008447AA" w:rsidRPr="0001212D" w:rsidRDefault="00514AA6">
      <w:pPr>
        <w:pStyle w:val="Nagwek2"/>
        <w:rPr>
          <w:rFonts w:ascii="Times New Roman" w:hAnsi="Times New Roman" w:cs="Times New Roman"/>
          <w:color w:val="auto"/>
        </w:rPr>
      </w:pPr>
      <w:bookmarkStart w:id="1" w:name="supplementary-table-s1"/>
      <w:r w:rsidRPr="0001212D">
        <w:rPr>
          <w:rFonts w:ascii="Times New Roman" w:hAnsi="Times New Roman" w:cs="Times New Roman"/>
          <w:color w:val="auto"/>
        </w:rPr>
        <w:t>Supplementary Table S1</w:t>
      </w:r>
      <w:bookmarkEnd w:id="1"/>
    </w:p>
    <w:p w:rsidR="008447AA" w:rsidRPr="0001212D" w:rsidRDefault="00514AA6">
      <w:pPr>
        <w:pStyle w:val="FirstParagraph"/>
        <w:rPr>
          <w:rFonts w:ascii="Times New Roman" w:hAnsi="Times New Roman" w:cs="Times New Roman"/>
        </w:rPr>
      </w:pPr>
      <w:r w:rsidRPr="0001212D">
        <w:rPr>
          <w:rFonts w:ascii="Times New Roman" w:hAnsi="Times New Roman" w:cs="Times New Roman"/>
        </w:rPr>
        <w:t>The 32 aggregated indicators of RAFT, with their assignment to capacities (R = robustness; A = adaptability; T = transformability) and the number of base (scored) questions per indicator.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1176"/>
        <w:gridCol w:w="1136"/>
        <w:gridCol w:w="5375"/>
        <w:gridCol w:w="1230"/>
      </w:tblGrid>
      <w:tr w:rsidR="0001212D" w:rsidRPr="0001212D" w:rsidTr="00514AA6"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8447AA" w:rsidRPr="00514AA6" w:rsidRDefault="00514AA6">
            <w:pPr>
              <w:pStyle w:val="Compact"/>
              <w:rPr>
                <w:rFonts w:ascii="Times New Roman" w:hAnsi="Times New Roman" w:cs="Times New Roman"/>
                <w:b/>
                <w:bCs/>
              </w:rPr>
            </w:pPr>
            <w:r w:rsidRPr="00514AA6">
              <w:rPr>
                <w:rFonts w:ascii="Times New Roman" w:hAnsi="Times New Roman" w:cs="Times New Roman"/>
                <w:b/>
                <w:bCs/>
              </w:rPr>
              <w:t>Indicator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8447AA" w:rsidRPr="00514AA6" w:rsidRDefault="00514AA6">
            <w:pPr>
              <w:pStyle w:val="Compact"/>
              <w:rPr>
                <w:rFonts w:ascii="Times New Roman" w:hAnsi="Times New Roman" w:cs="Times New Roman"/>
                <w:b/>
                <w:bCs/>
              </w:rPr>
            </w:pPr>
            <w:r w:rsidRPr="00514AA6">
              <w:rPr>
                <w:rFonts w:ascii="Times New Roman" w:hAnsi="Times New Roman" w:cs="Times New Roman"/>
                <w:b/>
                <w:bCs/>
              </w:rPr>
              <w:t>Capacity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8447AA" w:rsidRPr="00514AA6" w:rsidRDefault="00514AA6">
            <w:pPr>
              <w:pStyle w:val="Compact"/>
              <w:rPr>
                <w:rFonts w:ascii="Times New Roman" w:hAnsi="Times New Roman" w:cs="Times New Roman"/>
                <w:b/>
                <w:bCs/>
              </w:rPr>
            </w:pPr>
            <w:r w:rsidRPr="00514AA6">
              <w:rPr>
                <w:rFonts w:ascii="Times New Roman" w:hAnsi="Times New Roman" w:cs="Times New Roman"/>
                <w:b/>
                <w:bCs/>
              </w:rPr>
              <w:t>Indicator name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8447AA" w:rsidRPr="00514AA6" w:rsidRDefault="00514AA6">
            <w:pPr>
              <w:pStyle w:val="Compact"/>
              <w:rPr>
                <w:rFonts w:ascii="Times New Roman" w:hAnsi="Times New Roman" w:cs="Times New Roman"/>
                <w:b/>
                <w:bCs/>
              </w:rPr>
            </w:pPr>
            <w:r w:rsidRPr="00514AA6">
              <w:rPr>
                <w:rFonts w:ascii="Times New Roman" w:hAnsi="Times New Roman" w:cs="Times New Roman"/>
                <w:b/>
                <w:bCs/>
              </w:rPr>
              <w:t>Questions</w:t>
            </w:r>
          </w:p>
        </w:tc>
      </w:tr>
      <w:tr w:rsidR="0001212D" w:rsidRPr="0001212D" w:rsidTr="00514AA6">
        <w:tc>
          <w:tcPr>
            <w:tcW w:w="0" w:type="auto"/>
            <w:tcBorders>
              <w:top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R.1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Yield stability and quality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6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R.2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Labour resources and supply independence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3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R.3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Insurance and crisis reserves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11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R.4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Operational infrastructure and independence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6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R.5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Varietal diversity and diversification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4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R.6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Water resources, soil fertility and on-farm energy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6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R.7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Integrated pest management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4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R.8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Market access and sales channels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3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R.9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Crop rotations and intercropping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3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R.10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Soil protection against erosion and degradation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4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R.11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Storage, drying, and drought management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3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A.1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Exposure to climatic and market losses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5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A.2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Practice adaptation and digitalization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8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A.3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Experience and use of advisory services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3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A.4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Diversification of land use and resources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3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A.5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Farmer health, networks, and formal cooperation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3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A.6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Economic accounting and decision-making flexibility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2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A.7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Training, monitoring of change, and openness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8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A.8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Neighbourly solidarity and market power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2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A.9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Processing and long-term contracts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3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T.1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Investment in resilience and carbon footprint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3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lastRenderedPageBreak/>
              <w:t>T.2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Participation in the system and policy awareness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6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T.3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Institutional support and financing of change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5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T.4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Succession, research, and social dialogue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5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T.5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Entrepreneurship and investment autonomy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3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T.6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Land tenure security and strategic planning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5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T.7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Farmer organizations and knowledge transfer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4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T.8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Farm scale and access to land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3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T.9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Resilience of infrastructure to hazards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5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T.10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Financial independence and market channels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3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T.11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Mixed production and environmental impact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4</w:t>
            </w:r>
          </w:p>
        </w:tc>
      </w:tr>
      <w:tr w:rsidR="0001212D" w:rsidRPr="0001212D" w:rsidTr="00514AA6"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T.12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Biodiversity and protection of natural resources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3</w:t>
            </w:r>
          </w:p>
        </w:tc>
      </w:tr>
    </w:tbl>
    <w:p w:rsidR="008447AA" w:rsidRPr="0001212D" w:rsidRDefault="00514AA6">
      <w:pPr>
        <w:pStyle w:val="Nagwek2"/>
        <w:rPr>
          <w:rFonts w:ascii="Times New Roman" w:hAnsi="Times New Roman" w:cs="Times New Roman"/>
          <w:color w:val="auto"/>
        </w:rPr>
      </w:pPr>
      <w:bookmarkStart w:id="2" w:name="supplementary-table-s2"/>
      <w:r w:rsidRPr="0001212D">
        <w:rPr>
          <w:rFonts w:ascii="Times New Roman" w:hAnsi="Times New Roman" w:cs="Times New Roman"/>
          <w:color w:val="auto"/>
        </w:rPr>
        <w:t>Supplementary Table S2</w:t>
      </w:r>
      <w:bookmarkEnd w:id="2"/>
    </w:p>
    <w:p w:rsidR="008447AA" w:rsidRPr="0001212D" w:rsidRDefault="00514AA6">
      <w:pPr>
        <w:pStyle w:val="FirstParagraph"/>
        <w:rPr>
          <w:rFonts w:ascii="Times New Roman" w:hAnsi="Times New Roman" w:cs="Times New Roman"/>
        </w:rPr>
      </w:pPr>
      <w:r w:rsidRPr="0001212D">
        <w:rPr>
          <w:rFonts w:ascii="Times New Roman" w:hAnsi="Times New Roman" w:cs="Times New Roman"/>
        </w:rPr>
        <w:t>Results of the RAFT pilot at the three IUNG-PIB experimental research stations: aggregated robustness/adaptability/transformability scores, overall resilience, the top-3 strongest and weakest indicators, common deficits, and response completeness. Assessment date: April 2026. Divergence = the spread of values between farms within a given capacity (percentage points).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2096"/>
        <w:gridCol w:w="1897"/>
        <w:gridCol w:w="2012"/>
        <w:gridCol w:w="2104"/>
        <w:gridCol w:w="1513"/>
      </w:tblGrid>
      <w:tr w:rsidR="0001212D" w:rsidRPr="0001212D" w:rsidTr="00514AA6"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8447AA" w:rsidRPr="00514AA6" w:rsidRDefault="00514AA6">
            <w:pPr>
              <w:pStyle w:val="Compact"/>
              <w:rPr>
                <w:rFonts w:ascii="Times New Roman" w:hAnsi="Times New Roman" w:cs="Times New Roman"/>
                <w:b/>
                <w:bCs/>
              </w:rPr>
            </w:pPr>
            <w:r w:rsidRPr="00514AA6">
              <w:rPr>
                <w:rFonts w:ascii="Times New Roman" w:hAnsi="Times New Roman" w:cs="Times New Roman"/>
                <w:b/>
                <w:bCs/>
              </w:rPr>
              <w:t>Parameter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8447AA" w:rsidRPr="00514AA6" w:rsidRDefault="00514AA6">
            <w:pPr>
              <w:pStyle w:val="Compact"/>
              <w:rPr>
                <w:rFonts w:ascii="Times New Roman" w:hAnsi="Times New Roman" w:cs="Times New Roman"/>
                <w:b/>
                <w:bCs/>
              </w:rPr>
            </w:pPr>
            <w:r w:rsidRPr="00514AA6">
              <w:rPr>
                <w:rFonts w:ascii="Times New Roman" w:hAnsi="Times New Roman" w:cs="Times New Roman"/>
                <w:b/>
                <w:bCs/>
              </w:rPr>
              <w:t>ERS Wierzbno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8447AA" w:rsidRPr="00514AA6" w:rsidRDefault="00514AA6">
            <w:pPr>
              <w:pStyle w:val="Compact"/>
              <w:rPr>
                <w:rFonts w:ascii="Times New Roman" w:hAnsi="Times New Roman" w:cs="Times New Roman"/>
                <w:b/>
                <w:bCs/>
              </w:rPr>
            </w:pPr>
            <w:r w:rsidRPr="00514AA6">
              <w:rPr>
                <w:rFonts w:ascii="Times New Roman" w:hAnsi="Times New Roman" w:cs="Times New Roman"/>
                <w:b/>
                <w:bCs/>
              </w:rPr>
              <w:t>ERS Baborówko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8447AA" w:rsidRPr="00514AA6" w:rsidRDefault="00514AA6">
            <w:pPr>
              <w:pStyle w:val="Compact"/>
              <w:rPr>
                <w:rFonts w:ascii="Times New Roman" w:hAnsi="Times New Roman" w:cs="Times New Roman"/>
                <w:b/>
                <w:bCs/>
              </w:rPr>
            </w:pPr>
            <w:r w:rsidRPr="00514AA6">
              <w:rPr>
                <w:rFonts w:ascii="Times New Roman" w:hAnsi="Times New Roman" w:cs="Times New Roman"/>
                <w:b/>
                <w:bCs/>
              </w:rPr>
              <w:t>ERS Wielichowo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8447AA" w:rsidRPr="00514AA6" w:rsidRDefault="00514AA6">
            <w:pPr>
              <w:pStyle w:val="Compact"/>
              <w:rPr>
                <w:rFonts w:ascii="Times New Roman" w:hAnsi="Times New Roman" w:cs="Times New Roman"/>
                <w:b/>
                <w:bCs/>
              </w:rPr>
            </w:pPr>
            <w:r w:rsidRPr="00514AA6">
              <w:rPr>
                <w:rFonts w:ascii="Times New Roman" w:hAnsi="Times New Roman" w:cs="Times New Roman"/>
                <w:b/>
                <w:bCs/>
              </w:rPr>
              <w:t>Divergence (pp)</w:t>
            </w:r>
          </w:p>
        </w:tc>
      </w:tr>
      <w:tr w:rsidR="0001212D" w:rsidRPr="0001212D" w:rsidTr="00514AA6"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Robustness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40.2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47.5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45.2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7.3</w:t>
            </w:r>
          </w:p>
        </w:tc>
      </w:tr>
      <w:tr w:rsidR="0001212D" w:rsidRPr="0001212D" w:rsidTr="00514AA6"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Adaptability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52.9</w:t>
            </w:r>
          </w:p>
        </w:tc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39.1</w:t>
            </w:r>
          </w:p>
        </w:tc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38.1</w:t>
            </w:r>
          </w:p>
        </w:tc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14.8</w:t>
            </w:r>
          </w:p>
        </w:tc>
      </w:tr>
      <w:tr w:rsidR="0001212D" w:rsidRPr="0001212D" w:rsidTr="00514AA6"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Transformability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45.8</w:t>
            </w:r>
          </w:p>
        </w:tc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47.2</w:t>
            </w:r>
          </w:p>
        </w:tc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36.2</w:t>
            </w:r>
          </w:p>
        </w:tc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11.0</w:t>
            </w:r>
          </w:p>
        </w:tc>
      </w:tr>
      <w:tr w:rsidR="0001212D" w:rsidRPr="0001212D" w:rsidTr="00514AA6"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Overall resilience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46.3</w:t>
            </w:r>
          </w:p>
        </w:tc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44.6</w:t>
            </w:r>
          </w:p>
        </w:tc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39.8</w:t>
            </w:r>
          </w:p>
        </w:tc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6.5</w:t>
            </w:r>
          </w:p>
        </w:tc>
      </w:tr>
      <w:tr w:rsidR="0001212D" w:rsidRPr="0001212D" w:rsidTr="00514AA6"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Profile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A-dominant</w:t>
            </w:r>
          </w:p>
        </w:tc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R+T-dominant</w:t>
            </w:r>
          </w:p>
        </w:tc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R-dominant, low A/T</w:t>
            </w:r>
          </w:p>
        </w:tc>
        <w:tc>
          <w:tcPr>
            <w:tcW w:w="0" w:type="auto"/>
          </w:tcPr>
          <w:p w:rsidR="008447AA" w:rsidRPr="0001212D" w:rsidRDefault="008447AA">
            <w:pPr>
              <w:rPr>
                <w:rFonts w:ascii="Times New Roman" w:hAnsi="Times New Roman" w:cs="Times New Roman"/>
              </w:rPr>
            </w:pPr>
          </w:p>
        </w:tc>
      </w:tr>
      <w:tr w:rsidR="0001212D" w:rsidRPr="0001212D" w:rsidTr="00514AA6"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Top-3 strongest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A.1 (80.0), R.4 (75.0), T.1 (75.0)</w:t>
            </w:r>
          </w:p>
        </w:tc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T.6 (80.0), R.1 (75.0), R.2 (75.0)</w:t>
            </w:r>
          </w:p>
        </w:tc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R.11 (100.0), A.4 (83.3), R.2 (75.0)</w:t>
            </w:r>
          </w:p>
        </w:tc>
        <w:tc>
          <w:tcPr>
            <w:tcW w:w="0" w:type="auto"/>
          </w:tcPr>
          <w:p w:rsidR="008447AA" w:rsidRPr="0001212D" w:rsidRDefault="008447AA">
            <w:pPr>
              <w:rPr>
                <w:rFonts w:ascii="Times New Roman" w:hAnsi="Times New Roman" w:cs="Times New Roman"/>
              </w:rPr>
            </w:pPr>
          </w:p>
        </w:tc>
      </w:tr>
      <w:tr w:rsidR="0001212D" w:rsidRPr="0001212D" w:rsidTr="00514AA6"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Top-3 weakest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T.11 (0.0), R.6 (4.2), R.7 (12.5)</w:t>
            </w:r>
          </w:p>
        </w:tc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T.11 (0.0), R.6 (8.3), T.7 (12.5)</w:t>
            </w:r>
          </w:p>
        </w:tc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R.6 (4.2), A.1 (5.0), T.11 (6.3)</w:t>
            </w:r>
          </w:p>
        </w:tc>
        <w:tc>
          <w:tcPr>
            <w:tcW w:w="0" w:type="auto"/>
          </w:tcPr>
          <w:p w:rsidR="008447AA" w:rsidRPr="0001212D" w:rsidRDefault="008447AA">
            <w:pPr>
              <w:rPr>
                <w:rFonts w:ascii="Times New Roman" w:hAnsi="Times New Roman" w:cs="Times New Roman"/>
              </w:rPr>
            </w:pPr>
          </w:p>
        </w:tc>
      </w:tr>
      <w:tr w:rsidR="0001212D" w:rsidRPr="0001212D" w:rsidTr="00514AA6"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Common deficits (≤25%)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T.11, R.6, T.7, A.9, A.8</w:t>
            </w:r>
          </w:p>
        </w:tc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T.11, R.6, T.7, A.9, A.8</w:t>
            </w:r>
          </w:p>
        </w:tc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T.11, R.6, T.7, A.9, A.8</w:t>
            </w:r>
          </w:p>
        </w:tc>
        <w:tc>
          <w:tcPr>
            <w:tcW w:w="0" w:type="auto"/>
          </w:tcPr>
          <w:p w:rsidR="008447AA" w:rsidRPr="0001212D" w:rsidRDefault="008447AA">
            <w:pPr>
              <w:rPr>
                <w:rFonts w:ascii="Times New Roman" w:hAnsi="Times New Roman" w:cs="Times New Roman"/>
              </w:rPr>
            </w:pPr>
          </w:p>
        </w:tc>
      </w:tr>
      <w:tr w:rsidR="0001212D" w:rsidRPr="0001212D" w:rsidTr="00514AA6">
        <w:tc>
          <w:tcPr>
            <w:tcW w:w="0" w:type="auto"/>
            <w:tcBorders>
              <w:righ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Response completeness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139/139</w:t>
            </w:r>
          </w:p>
        </w:tc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139/139</w:t>
            </w:r>
          </w:p>
        </w:tc>
        <w:tc>
          <w:tcPr>
            <w:tcW w:w="0" w:type="auto"/>
          </w:tcPr>
          <w:p w:rsidR="008447AA" w:rsidRPr="0001212D" w:rsidRDefault="00514AA6">
            <w:pPr>
              <w:pStyle w:val="Compact"/>
              <w:rPr>
                <w:rFonts w:ascii="Times New Roman" w:hAnsi="Times New Roman" w:cs="Times New Roman"/>
              </w:rPr>
            </w:pPr>
            <w:r w:rsidRPr="0001212D">
              <w:rPr>
                <w:rFonts w:ascii="Times New Roman" w:hAnsi="Times New Roman" w:cs="Times New Roman"/>
              </w:rPr>
              <w:t>139/139</w:t>
            </w:r>
          </w:p>
        </w:tc>
        <w:tc>
          <w:tcPr>
            <w:tcW w:w="0" w:type="auto"/>
          </w:tcPr>
          <w:p w:rsidR="008447AA" w:rsidRPr="0001212D" w:rsidRDefault="008447AA">
            <w:pPr>
              <w:rPr>
                <w:rFonts w:ascii="Times New Roman" w:hAnsi="Times New Roman" w:cs="Times New Roman"/>
              </w:rPr>
            </w:pPr>
          </w:p>
        </w:tc>
      </w:tr>
    </w:tbl>
    <w:p w:rsidR="00475B1A" w:rsidRPr="0001212D" w:rsidRDefault="00475B1A">
      <w:pPr>
        <w:rPr>
          <w:rFonts w:ascii="Times New Roman" w:hAnsi="Times New Roman" w:cs="Times New Roman"/>
        </w:rPr>
      </w:pPr>
    </w:p>
    <w:p w:rsidR="00475B1A" w:rsidRDefault="00475B1A"/>
    <w:p w:rsidR="00475B1A" w:rsidRDefault="00475B1A">
      <w:bookmarkStart w:id="3" w:name="_GoBack"/>
      <w:bookmarkEnd w:id="3"/>
    </w:p>
    <w:sectPr w:rsidR="00475B1A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20E3" w:rsidRDefault="00BF20E3">
      <w:pPr>
        <w:spacing w:after="0"/>
      </w:pPr>
      <w:r>
        <w:separator/>
      </w:r>
    </w:p>
  </w:endnote>
  <w:endnote w:type="continuationSeparator" w:id="0">
    <w:p w:rsidR="00BF20E3" w:rsidRDefault="00BF20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20E3" w:rsidRDefault="00BF20E3">
      <w:r>
        <w:separator/>
      </w:r>
    </w:p>
  </w:footnote>
  <w:footnote w:type="continuationSeparator" w:id="0">
    <w:p w:rsidR="00BF20E3" w:rsidRDefault="00BF2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1AE401"/>
    <w:multiLevelType w:val="multilevel"/>
    <w:tmpl w:val="00AAF18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0D07"/>
    <w:rsid w:val="00011C8B"/>
    <w:rsid w:val="0001212D"/>
    <w:rsid w:val="003C13B5"/>
    <w:rsid w:val="00475B1A"/>
    <w:rsid w:val="004E29B3"/>
    <w:rsid w:val="00514AA6"/>
    <w:rsid w:val="00590D07"/>
    <w:rsid w:val="00784D58"/>
    <w:rsid w:val="008447AA"/>
    <w:rsid w:val="008D6863"/>
    <w:rsid w:val="00B86B75"/>
    <w:rsid w:val="00BC48D5"/>
    <w:rsid w:val="00BF20E3"/>
    <w:rsid w:val="00C36279"/>
    <w:rsid w:val="00E315A3"/>
    <w:rsid w:val="00E52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955ECEF-70B4-4510-A9FD-549440762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Nagwek2">
    <w:name w:val="heading 2"/>
    <w:basedOn w:val="Normalny"/>
    <w:next w:val="Tekstpodstawowy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Nagwek3">
    <w:name w:val="heading 3"/>
    <w:basedOn w:val="Normalny"/>
    <w:next w:val="Tekstpodstawowy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Tekstpodstawowy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Nagwek5">
    <w:name w:val="heading 5"/>
    <w:basedOn w:val="Normalny"/>
    <w:next w:val="Tekstpodstawowy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Nagwek6">
    <w:name w:val="heading 6"/>
    <w:basedOn w:val="Normalny"/>
    <w:next w:val="Tekstpodstawowy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Nagwek7">
    <w:name w:val="heading 7"/>
    <w:basedOn w:val="Normalny"/>
    <w:next w:val="Tekstpodstawowy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Nagwek8">
    <w:name w:val="heading 8"/>
    <w:basedOn w:val="Normalny"/>
    <w:next w:val="Tekstpodstawowy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Nagwek9">
    <w:name w:val="heading 9"/>
    <w:basedOn w:val="Normalny"/>
    <w:next w:val="Tekstpodstawowy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Podtytu">
    <w:name w:val="Subtitle"/>
    <w:basedOn w:val="Tytu"/>
    <w:next w:val="Tekstpodstawowy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3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4F81BD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Konto Microsoft</cp:lastModifiedBy>
  <cp:revision>4</cp:revision>
  <dcterms:created xsi:type="dcterms:W3CDTF">2026-06-14T13:30:00Z</dcterms:created>
  <dcterms:modified xsi:type="dcterms:W3CDTF">2026-07-05T16:21:00Z</dcterms:modified>
</cp:coreProperties>
</file>