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8A115" w14:textId="77777777" w:rsidR="006A76A9" w:rsidRPr="001A207B" w:rsidRDefault="006A76A9" w:rsidP="006A76A9">
      <w:pPr>
        <w:spacing w:after="0" w:line="240" w:lineRule="auto"/>
        <w:ind w:left="-432" w:right="-288"/>
        <w:rPr>
          <w:rFonts w:ascii="Times New Roman" w:eastAsia="Calibri" w:hAnsi="Times New Roman" w:cs="Times New Roman"/>
          <w:b/>
          <w:color w:val="000000"/>
        </w:rPr>
      </w:pPr>
      <w:r w:rsidRPr="001A207B">
        <w:rPr>
          <w:rFonts w:ascii="Times New Roman" w:eastAsia="Calibri" w:hAnsi="Times New Roman" w:cs="Times New Roman"/>
          <w:b/>
          <w:color w:val="000000"/>
        </w:rPr>
        <w:t xml:space="preserve">Appendix 1:  </w:t>
      </w:r>
      <w:r w:rsidRPr="001A207B">
        <w:rPr>
          <w:rFonts w:ascii="Times New Roman" w:eastAsia="Calibri" w:hAnsi="Times New Roman" w:cs="Times New Roman"/>
          <w:bCs/>
          <w:color w:val="000000"/>
        </w:rPr>
        <w:t>Survey questionnaire</w:t>
      </w:r>
      <w:r w:rsidRPr="001A207B">
        <w:rPr>
          <w:rFonts w:ascii="Times New Roman" w:eastAsia="Calibri" w:hAnsi="Times New Roman" w:cs="Times New Roman"/>
          <w:b/>
          <w:color w:val="000000"/>
        </w:rPr>
        <w:t xml:space="preserve"> </w:t>
      </w:r>
    </w:p>
    <w:p w14:paraId="77188216" w14:textId="77777777" w:rsidR="006A76A9" w:rsidRPr="001A207B" w:rsidRDefault="006A76A9" w:rsidP="006A76A9">
      <w:pPr>
        <w:spacing w:after="0" w:line="240" w:lineRule="auto"/>
        <w:ind w:left="-432" w:right="-288"/>
        <w:jc w:val="center"/>
        <w:rPr>
          <w:rFonts w:ascii="Times New Roman" w:eastAsia="Calibri" w:hAnsi="Times New Roman" w:cs="Times New Roman"/>
          <w:b/>
          <w:color w:val="000000"/>
        </w:rPr>
      </w:pPr>
    </w:p>
    <w:p w14:paraId="02436F92" w14:textId="77777777" w:rsidR="006A76A9" w:rsidRPr="001A207B" w:rsidRDefault="006A76A9" w:rsidP="006A76A9">
      <w:pPr>
        <w:spacing w:after="0" w:line="240" w:lineRule="auto"/>
        <w:ind w:left="-432" w:right="-288"/>
        <w:jc w:val="center"/>
        <w:rPr>
          <w:rFonts w:ascii="Times New Roman" w:eastAsia="Calibri" w:hAnsi="Times New Roman" w:cs="Times New Roman"/>
          <w:b/>
          <w:color w:val="000000"/>
        </w:rPr>
      </w:pPr>
      <w:r w:rsidRPr="001A207B">
        <w:rPr>
          <w:rFonts w:ascii="Times New Roman" w:eastAsia="Calibri" w:hAnsi="Times New Roman" w:cs="Times New Roman"/>
          <w:b/>
          <w:color w:val="000000"/>
        </w:rPr>
        <w:t>Jimma University</w:t>
      </w:r>
    </w:p>
    <w:p w14:paraId="701BE4F7" w14:textId="77777777" w:rsidR="006A76A9" w:rsidRPr="001A207B" w:rsidRDefault="006A76A9" w:rsidP="006A76A9">
      <w:pPr>
        <w:spacing w:after="0" w:line="240" w:lineRule="auto"/>
        <w:jc w:val="center"/>
        <w:rPr>
          <w:rFonts w:ascii="Times New Roman" w:eastAsia="Calibri" w:hAnsi="Times New Roman" w:cs="Times New Roman"/>
          <w:b/>
          <w:color w:val="000000"/>
        </w:rPr>
      </w:pPr>
      <w:r w:rsidRPr="001A207B">
        <w:rPr>
          <w:rFonts w:ascii="Times New Roman" w:eastAsia="Calibri" w:hAnsi="Times New Roman" w:cs="Times New Roman"/>
          <w:b/>
          <w:color w:val="000000"/>
        </w:rPr>
        <w:t>College of Education and Behavioral Sciences</w:t>
      </w:r>
    </w:p>
    <w:p w14:paraId="792BC905" w14:textId="77777777" w:rsidR="006A76A9" w:rsidRPr="001A207B" w:rsidRDefault="006A76A9" w:rsidP="006A76A9">
      <w:pPr>
        <w:spacing w:after="0" w:line="240" w:lineRule="auto"/>
        <w:jc w:val="center"/>
        <w:rPr>
          <w:rFonts w:ascii="Times New Roman" w:eastAsia="Calibri" w:hAnsi="Times New Roman" w:cs="Times New Roman"/>
          <w:b/>
          <w:color w:val="000000"/>
        </w:rPr>
      </w:pPr>
      <w:r w:rsidRPr="001A207B">
        <w:rPr>
          <w:rFonts w:ascii="Times New Roman" w:eastAsia="Calibri" w:hAnsi="Times New Roman" w:cs="Times New Roman"/>
          <w:b/>
          <w:color w:val="000000"/>
        </w:rPr>
        <w:t>Department of Educational Planning &amp; Management</w:t>
      </w:r>
    </w:p>
    <w:p w14:paraId="1FCBCE50" w14:textId="77777777" w:rsidR="006A76A9" w:rsidRPr="001A207B" w:rsidRDefault="006A76A9" w:rsidP="006A76A9">
      <w:pPr>
        <w:spacing w:after="0" w:line="240" w:lineRule="auto"/>
        <w:jc w:val="center"/>
        <w:rPr>
          <w:rFonts w:ascii="Times New Roman" w:eastAsia="Calibri" w:hAnsi="Times New Roman" w:cs="Times New Roman"/>
          <w:b/>
          <w:color w:val="000000"/>
        </w:rPr>
      </w:pPr>
    </w:p>
    <w:p w14:paraId="68B69286" w14:textId="77777777" w:rsidR="006A76A9" w:rsidRPr="001A207B" w:rsidRDefault="006A76A9" w:rsidP="006A76A9">
      <w:pPr>
        <w:tabs>
          <w:tab w:val="left" w:pos="420"/>
        </w:tabs>
        <w:spacing w:after="0" w:line="276" w:lineRule="auto"/>
        <w:ind w:left="-289"/>
        <w:jc w:val="center"/>
        <w:rPr>
          <w:rFonts w:ascii="Times New Roman" w:eastAsia="Calibri" w:hAnsi="Times New Roman" w:cs="Times New Roman"/>
          <w:b/>
          <w:color w:val="000000"/>
        </w:rPr>
      </w:pPr>
      <w:r w:rsidRPr="001A207B">
        <w:rPr>
          <w:rFonts w:ascii="Times New Roman" w:eastAsia="Calibri" w:hAnsi="Times New Roman" w:cs="Times New Roman"/>
          <w:b/>
          <w:color w:val="000000"/>
        </w:rPr>
        <w:t>QUESTIONNAIRE: Readiness of Ethiopian Research Universities for Institutional Autonomy</w:t>
      </w:r>
    </w:p>
    <w:p w14:paraId="3F20191D" w14:textId="77777777" w:rsidR="006A76A9" w:rsidRPr="001A207B" w:rsidRDefault="006A76A9" w:rsidP="006A76A9">
      <w:pPr>
        <w:tabs>
          <w:tab w:val="left" w:pos="420"/>
        </w:tabs>
        <w:spacing w:after="0" w:line="276" w:lineRule="auto"/>
        <w:ind w:left="-289"/>
        <w:rPr>
          <w:rFonts w:ascii="Times New Roman" w:eastAsia="Calibri" w:hAnsi="Times New Roman" w:cs="Times New Roman"/>
          <w:color w:val="000000"/>
        </w:rPr>
      </w:pPr>
      <w:r w:rsidRPr="001A207B">
        <w:rPr>
          <w:rFonts w:ascii="Times New Roman" w:eastAsia="Calibri" w:hAnsi="Times New Roman" w:cs="Times New Roman"/>
          <w:color w:val="000000"/>
        </w:rPr>
        <w:t xml:space="preserve">Dear Academic leader and staff;                             </w:t>
      </w:r>
    </w:p>
    <w:p w14:paraId="4D703FBB" w14:textId="77777777" w:rsidR="006A76A9" w:rsidRPr="001A207B" w:rsidRDefault="006A76A9" w:rsidP="006A76A9">
      <w:pPr>
        <w:tabs>
          <w:tab w:val="left" w:pos="420"/>
        </w:tabs>
        <w:spacing w:after="0" w:line="276" w:lineRule="auto"/>
        <w:ind w:left="-288"/>
        <w:jc w:val="both"/>
        <w:rPr>
          <w:rFonts w:ascii="Times New Roman" w:eastAsia="Calibri" w:hAnsi="Times New Roman" w:cs="Times New Roman"/>
          <w:color w:val="000000"/>
        </w:rPr>
      </w:pPr>
      <w:r w:rsidRPr="001A207B">
        <w:rPr>
          <w:rFonts w:ascii="Times New Roman" w:eastAsia="Calibri" w:hAnsi="Times New Roman" w:cs="Times New Roman"/>
          <w:color w:val="000000"/>
        </w:rPr>
        <w:t xml:space="preserve">I`m Tadesse Bekele, a PhD candidate and my research is entitled </w:t>
      </w:r>
      <w:r w:rsidRPr="001A207B">
        <w:rPr>
          <w:rFonts w:ascii="Times New Roman" w:eastAsia="Calibri" w:hAnsi="Times New Roman" w:cs="Times New Roman"/>
          <w:b/>
          <w:color w:val="000000"/>
        </w:rPr>
        <w:t>“</w:t>
      </w:r>
      <w:r w:rsidRPr="001A207B">
        <w:rPr>
          <w:rFonts w:ascii="Times New Roman" w:eastAsia="Calibri" w:hAnsi="Times New Roman" w:cs="Times New Roman"/>
          <w:i/>
          <w:color w:val="000000"/>
        </w:rPr>
        <w:t>The Readiness of Ethiopian Research Public Universities for Institutional Autonomy”</w:t>
      </w:r>
      <w:r w:rsidRPr="001A207B">
        <w:rPr>
          <w:rFonts w:ascii="Times New Roman" w:eastAsia="Calibri" w:hAnsi="Times New Roman" w:cs="Times New Roman"/>
          <w:color w:val="000000"/>
        </w:rPr>
        <w:t xml:space="preserve">. The purpose of this survey is to collect valid information on the readiness for institutional autonomy for academic purpose. This survey questionnaire contains Section I which deal with bio-data while Section II is dealing with rating by using a Likert -scale. Your response rating is indispensable and crucial as input for this study.  </w:t>
      </w:r>
    </w:p>
    <w:p w14:paraId="6649CCBC" w14:textId="77777777" w:rsidR="006A76A9" w:rsidRPr="001A207B" w:rsidRDefault="006A76A9" w:rsidP="006A76A9">
      <w:pPr>
        <w:tabs>
          <w:tab w:val="left" w:pos="420"/>
        </w:tabs>
        <w:spacing w:after="0" w:line="276" w:lineRule="auto"/>
        <w:ind w:left="-289"/>
        <w:rPr>
          <w:rFonts w:ascii="Times New Roman" w:eastAsia="Calibri" w:hAnsi="Times New Roman" w:cs="Times New Roman"/>
          <w:color w:val="000000"/>
        </w:rPr>
      </w:pPr>
      <w:r w:rsidRPr="001A207B">
        <w:rPr>
          <w:rFonts w:ascii="Times New Roman" w:eastAsia="Calibri" w:hAnsi="Times New Roman" w:cs="Times New Roman"/>
          <w:b/>
          <w:color w:val="000000"/>
        </w:rPr>
        <w:t>Researcher E-mail</w:t>
      </w:r>
      <w:r w:rsidRPr="001A207B">
        <w:rPr>
          <w:rFonts w:ascii="Times New Roman" w:eastAsia="Calibri" w:hAnsi="Times New Roman" w:cs="Times New Roman"/>
          <w:color w:val="000000"/>
        </w:rPr>
        <w:t xml:space="preserve">: </w:t>
      </w:r>
      <w:hyperlink r:id="rId5" w:history="1">
        <w:r w:rsidRPr="001A207B">
          <w:rPr>
            <w:rFonts w:ascii="Times New Roman" w:eastAsia="Calibri" w:hAnsi="Times New Roman" w:cs="Times New Roman"/>
            <w:color w:val="000000"/>
            <w:u w:val="single"/>
          </w:rPr>
          <w:t>Tadesseb19@gmail.com</w:t>
        </w:r>
      </w:hyperlink>
      <w:r w:rsidRPr="001A207B">
        <w:rPr>
          <w:rFonts w:ascii="Times New Roman" w:eastAsia="Calibri" w:hAnsi="Times New Roman" w:cs="Times New Roman"/>
          <w:color w:val="000000"/>
        </w:rPr>
        <w:t xml:space="preserve"> , Mobile phone: +251 954604940</w:t>
      </w:r>
    </w:p>
    <w:p w14:paraId="38404667" w14:textId="77777777" w:rsidR="006A76A9" w:rsidRPr="001A207B" w:rsidRDefault="006A76A9" w:rsidP="006A76A9">
      <w:pPr>
        <w:spacing w:after="0" w:line="240" w:lineRule="auto"/>
        <w:ind w:left="-289"/>
        <w:rPr>
          <w:rFonts w:ascii="Times New Roman" w:eastAsia="Calibri" w:hAnsi="Times New Roman" w:cs="Times New Roman"/>
          <w:b/>
          <w:bCs/>
        </w:rPr>
      </w:pPr>
    </w:p>
    <w:p w14:paraId="14D9ABCC" w14:textId="77777777" w:rsidR="006A76A9" w:rsidRPr="001A207B" w:rsidRDefault="006A76A9" w:rsidP="006A76A9">
      <w:pPr>
        <w:spacing w:after="0" w:line="240" w:lineRule="auto"/>
        <w:ind w:left="-289"/>
        <w:rPr>
          <w:rFonts w:ascii="Times New Roman" w:eastAsia="Calibri" w:hAnsi="Times New Roman" w:cs="Times New Roman"/>
        </w:rPr>
      </w:pPr>
      <w:r w:rsidRPr="001A207B">
        <w:rPr>
          <w:rFonts w:ascii="Times New Roman" w:eastAsia="Calibri" w:hAnsi="Times New Roman" w:cs="Times New Roman"/>
          <w:b/>
          <w:bCs/>
        </w:rPr>
        <w:t>SECTION</w:t>
      </w:r>
      <w:r w:rsidRPr="001A207B">
        <w:rPr>
          <w:rFonts w:ascii="Times New Roman" w:eastAsia="Calibri" w:hAnsi="Times New Roman" w:cs="Times New Roman"/>
          <w:b/>
        </w:rPr>
        <w:t xml:space="preserve"> I: Respondent Background Information</w:t>
      </w:r>
    </w:p>
    <w:p w14:paraId="7DA0646F" w14:textId="77777777" w:rsidR="006A76A9" w:rsidRPr="001A207B" w:rsidRDefault="006A76A9" w:rsidP="006A76A9">
      <w:pPr>
        <w:spacing w:after="0" w:line="240" w:lineRule="auto"/>
        <w:rPr>
          <w:rFonts w:ascii="Times New Roman" w:eastAsia="Times New Roman" w:hAnsi="Times New Roman" w:cs="Times New Roman"/>
        </w:rPr>
      </w:pPr>
      <w:r w:rsidRPr="001A207B">
        <w:rPr>
          <w:rFonts w:ascii="Times New Roman" w:eastAsia="Times New Roman" w:hAnsi="Times New Roman" w:cs="Times New Roman"/>
        </w:rPr>
        <w:t>Please fill in or tick (</w:t>
      </w:r>
      <w:r w:rsidRPr="001A207B">
        <w:rPr>
          <w:rFonts w:ascii="Segoe UI Symbol" w:eastAsia="MS Gothic" w:hAnsi="Segoe UI Symbol" w:cs="Segoe UI Symbol"/>
        </w:rPr>
        <w:t>✓</w:t>
      </w:r>
      <w:r w:rsidRPr="001A207B">
        <w:rPr>
          <w:rFonts w:ascii="Times New Roman" w:eastAsia="Times New Roman" w:hAnsi="Times New Roman" w:cs="Times New Roman"/>
        </w:rPr>
        <w:t>) the appropriate response.</w:t>
      </w:r>
    </w:p>
    <w:p w14:paraId="0D39E06D" w14:textId="77777777" w:rsidR="006A76A9" w:rsidRPr="001A207B" w:rsidRDefault="006A76A9" w:rsidP="006A76A9">
      <w:pPr>
        <w:numPr>
          <w:ilvl w:val="0"/>
          <w:numId w:val="2"/>
        </w:numPr>
        <w:spacing w:after="0" w:line="240" w:lineRule="auto"/>
        <w:rPr>
          <w:rFonts w:ascii="Times New Roman" w:eastAsia="Times New Roman" w:hAnsi="Times New Roman" w:cs="Times New Roman"/>
        </w:rPr>
      </w:pPr>
      <w:r w:rsidRPr="001A207B">
        <w:rPr>
          <w:rFonts w:ascii="Times New Roman" w:eastAsia="Times New Roman" w:hAnsi="Times New Roman" w:cs="Times New Roman"/>
          <w:b/>
          <w:bCs/>
        </w:rPr>
        <w:t>University:</w:t>
      </w:r>
      <w:r w:rsidRPr="001A207B">
        <w:rPr>
          <w:rFonts w:ascii="Times New Roman" w:eastAsia="Times New Roman" w:hAnsi="Times New Roman" w:cs="Times New Roman"/>
        </w:rPr>
        <w:t xml:space="preserve"> ____________________________________________</w:t>
      </w:r>
    </w:p>
    <w:p w14:paraId="006370DF" w14:textId="77777777" w:rsidR="006A76A9" w:rsidRPr="001A207B" w:rsidRDefault="006A76A9" w:rsidP="006A76A9">
      <w:pPr>
        <w:numPr>
          <w:ilvl w:val="0"/>
          <w:numId w:val="2"/>
        </w:numPr>
        <w:spacing w:after="0" w:line="240" w:lineRule="auto"/>
        <w:rPr>
          <w:rFonts w:ascii="Times New Roman" w:eastAsia="Times New Roman" w:hAnsi="Times New Roman" w:cs="Times New Roman"/>
        </w:rPr>
      </w:pPr>
      <w:r w:rsidRPr="001A207B">
        <w:rPr>
          <w:rFonts w:ascii="Times New Roman" w:eastAsia="Times New Roman" w:hAnsi="Times New Roman" w:cs="Times New Roman"/>
          <w:b/>
          <w:bCs/>
        </w:rPr>
        <w:t>College/Institute:</w:t>
      </w:r>
      <w:r w:rsidRPr="001A207B">
        <w:rPr>
          <w:rFonts w:ascii="Times New Roman" w:eastAsia="Times New Roman" w:hAnsi="Times New Roman" w:cs="Times New Roman"/>
        </w:rPr>
        <w:t xml:space="preserve"> ________________________________________</w:t>
      </w:r>
    </w:p>
    <w:p w14:paraId="01EDC221" w14:textId="77777777" w:rsidR="006A76A9" w:rsidRPr="001A207B" w:rsidRDefault="006A76A9" w:rsidP="006A76A9">
      <w:pPr>
        <w:numPr>
          <w:ilvl w:val="0"/>
          <w:numId w:val="2"/>
        </w:numPr>
        <w:spacing w:after="0" w:line="240" w:lineRule="auto"/>
        <w:rPr>
          <w:rFonts w:ascii="Times New Roman" w:eastAsia="Times New Roman" w:hAnsi="Times New Roman" w:cs="Times New Roman"/>
        </w:rPr>
      </w:pPr>
      <w:r w:rsidRPr="001A207B">
        <w:rPr>
          <w:rFonts w:ascii="Times New Roman" w:eastAsia="Times New Roman" w:hAnsi="Times New Roman" w:cs="Times New Roman"/>
          <w:b/>
          <w:bCs/>
        </w:rPr>
        <w:t>Department/Unit:</w:t>
      </w:r>
      <w:r w:rsidRPr="001A207B">
        <w:rPr>
          <w:rFonts w:ascii="Times New Roman" w:eastAsia="Times New Roman" w:hAnsi="Times New Roman" w:cs="Times New Roman"/>
        </w:rPr>
        <w:t xml:space="preserve"> _______________________________________</w:t>
      </w:r>
    </w:p>
    <w:p w14:paraId="193D186D" w14:textId="77777777" w:rsidR="006A76A9" w:rsidRPr="001A207B" w:rsidRDefault="006A76A9" w:rsidP="006A76A9">
      <w:pPr>
        <w:numPr>
          <w:ilvl w:val="0"/>
          <w:numId w:val="2"/>
        </w:numPr>
        <w:spacing w:after="0" w:line="240" w:lineRule="auto"/>
        <w:rPr>
          <w:rFonts w:ascii="Times New Roman" w:eastAsia="Times New Roman" w:hAnsi="Times New Roman" w:cs="Times New Roman"/>
        </w:rPr>
      </w:pPr>
      <w:r w:rsidRPr="001A207B">
        <w:rPr>
          <w:rFonts w:ascii="Times New Roman" w:eastAsia="Times New Roman" w:hAnsi="Times New Roman" w:cs="Times New Roman"/>
          <w:b/>
          <w:bCs/>
        </w:rPr>
        <w:t>Sex:</w:t>
      </w:r>
      <w:r w:rsidRPr="001A207B">
        <w:rPr>
          <w:rFonts w:ascii="Times New Roman" w:eastAsia="Times New Roman" w:hAnsi="Times New Roman" w:cs="Times New Roman"/>
        </w:rPr>
        <w:t xml:space="preserve">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Male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Female</w:t>
      </w:r>
    </w:p>
    <w:p w14:paraId="57DEC46F" w14:textId="77777777" w:rsidR="006A76A9" w:rsidRPr="001A207B" w:rsidRDefault="006A76A9" w:rsidP="006A76A9">
      <w:pPr>
        <w:numPr>
          <w:ilvl w:val="0"/>
          <w:numId w:val="2"/>
        </w:numPr>
        <w:spacing w:after="0" w:line="240" w:lineRule="auto"/>
        <w:rPr>
          <w:rFonts w:ascii="Times New Roman" w:eastAsia="Times New Roman" w:hAnsi="Times New Roman" w:cs="Times New Roman"/>
        </w:rPr>
      </w:pPr>
      <w:r w:rsidRPr="001A207B">
        <w:rPr>
          <w:rFonts w:ascii="Times New Roman" w:eastAsia="Times New Roman" w:hAnsi="Times New Roman" w:cs="Times New Roman"/>
          <w:b/>
          <w:bCs/>
        </w:rPr>
        <w:t>Age:</w:t>
      </w:r>
      <w:r w:rsidRPr="001A207B">
        <w:rPr>
          <w:rFonts w:ascii="Times New Roman" w:eastAsia="Times New Roman" w:hAnsi="Times New Roman" w:cs="Times New Roman"/>
        </w:rPr>
        <w:t xml:space="preserve">  </w:t>
      </w:r>
    </w:p>
    <w:p w14:paraId="1822AEC8" w14:textId="77777777" w:rsidR="006A76A9" w:rsidRPr="001A207B" w:rsidRDefault="006A76A9" w:rsidP="006A76A9">
      <w:pPr>
        <w:spacing w:after="0" w:line="240" w:lineRule="auto"/>
        <w:ind w:left="720"/>
        <w:rPr>
          <w:rFonts w:ascii="Times New Roman" w:eastAsia="Times New Roman" w:hAnsi="Times New Roman" w:cs="Times New Roman"/>
        </w:rPr>
      </w:pPr>
      <w:r w:rsidRPr="001A207B">
        <w:rPr>
          <w:rFonts w:ascii="Times New Roman" w:eastAsia="Times New Roman" w:hAnsi="Times New Roman" w:cs="Times New Roman"/>
        </w:rPr>
        <w:t xml:space="preserve">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20–25 years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25–30 years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31–35 years</w:t>
      </w:r>
    </w:p>
    <w:p w14:paraId="0597DF5D" w14:textId="77777777" w:rsidR="006A76A9" w:rsidRPr="001A207B" w:rsidRDefault="006A76A9" w:rsidP="006A76A9">
      <w:pPr>
        <w:spacing w:after="0" w:line="240" w:lineRule="auto"/>
        <w:rPr>
          <w:rFonts w:ascii="Times New Roman" w:eastAsia="Times New Roman" w:hAnsi="Times New Roman" w:cs="Times New Roman"/>
        </w:rPr>
      </w:pPr>
      <w:r w:rsidRPr="001A207B">
        <w:rPr>
          <w:rFonts w:ascii="Times New Roman" w:eastAsia="Times New Roman" w:hAnsi="Times New Roman" w:cs="Times New Roman"/>
        </w:rPr>
        <w:t xml:space="preserve">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36–40 years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41–45 years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45 years and above</w:t>
      </w:r>
    </w:p>
    <w:p w14:paraId="2E60A8CF" w14:textId="77777777" w:rsidR="006A76A9" w:rsidRPr="001A207B" w:rsidRDefault="006A76A9" w:rsidP="006A76A9">
      <w:pPr>
        <w:numPr>
          <w:ilvl w:val="0"/>
          <w:numId w:val="2"/>
        </w:numPr>
        <w:spacing w:after="0" w:line="240" w:lineRule="auto"/>
        <w:rPr>
          <w:rFonts w:ascii="Times New Roman" w:eastAsia="Times New Roman" w:hAnsi="Times New Roman" w:cs="Times New Roman"/>
        </w:rPr>
      </w:pPr>
      <w:r w:rsidRPr="001A207B">
        <w:rPr>
          <w:rFonts w:ascii="Times New Roman" w:eastAsia="Times New Roman" w:hAnsi="Times New Roman" w:cs="Times New Roman"/>
          <w:b/>
          <w:bCs/>
        </w:rPr>
        <w:t>Level of Education (Highest Qualification):</w:t>
      </w:r>
    </w:p>
    <w:p w14:paraId="4D38E59D" w14:textId="77777777" w:rsidR="006A76A9" w:rsidRPr="001A207B" w:rsidRDefault="006A76A9" w:rsidP="006A76A9">
      <w:pPr>
        <w:spacing w:after="0" w:line="240" w:lineRule="auto"/>
        <w:rPr>
          <w:rFonts w:ascii="Times New Roman" w:eastAsia="Times New Roman" w:hAnsi="Times New Roman" w:cs="Times New Roman"/>
        </w:rPr>
      </w:pPr>
      <w:r w:rsidRPr="001A207B">
        <w:rPr>
          <w:rFonts w:ascii="Times New Roman" w:eastAsia="MS Gothic" w:hAnsi="Times New Roman" w:cs="Times New Roman"/>
        </w:rPr>
        <w:t xml:space="preserve">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MA / MSc / Med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PhD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D Ed</w:t>
      </w:r>
    </w:p>
    <w:p w14:paraId="1ACD9EC4" w14:textId="77777777" w:rsidR="006A76A9" w:rsidRPr="001A207B" w:rsidRDefault="006A76A9" w:rsidP="006A76A9">
      <w:pPr>
        <w:numPr>
          <w:ilvl w:val="0"/>
          <w:numId w:val="2"/>
        </w:numPr>
        <w:spacing w:after="0" w:line="240" w:lineRule="auto"/>
        <w:rPr>
          <w:rFonts w:ascii="Times New Roman" w:eastAsia="Times New Roman" w:hAnsi="Times New Roman" w:cs="Times New Roman"/>
        </w:rPr>
      </w:pPr>
      <w:r w:rsidRPr="001A207B">
        <w:rPr>
          <w:rFonts w:ascii="Times New Roman" w:eastAsia="Times New Roman" w:hAnsi="Times New Roman" w:cs="Times New Roman"/>
          <w:b/>
          <w:bCs/>
        </w:rPr>
        <w:t>Academic Rank:</w:t>
      </w:r>
    </w:p>
    <w:p w14:paraId="5D5079CD" w14:textId="77777777" w:rsidR="006A76A9" w:rsidRPr="001A207B" w:rsidRDefault="006A76A9" w:rsidP="006A76A9">
      <w:pPr>
        <w:spacing w:after="0" w:line="240" w:lineRule="auto"/>
        <w:rPr>
          <w:rFonts w:ascii="Times New Roman" w:eastAsia="Times New Roman" w:hAnsi="Times New Roman" w:cs="Times New Roman"/>
        </w:rPr>
      </w:pPr>
      <w:r w:rsidRPr="001A207B">
        <w:rPr>
          <w:rFonts w:ascii="Times New Roman" w:eastAsia="MS Gothic" w:hAnsi="Times New Roman" w:cs="Times New Roman"/>
        </w:rPr>
        <w:t xml:space="preserve">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Assistant Lecturer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Lecturer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Assistant Professor</w:t>
      </w:r>
    </w:p>
    <w:p w14:paraId="735D9AF1" w14:textId="77777777" w:rsidR="006A76A9" w:rsidRPr="001A207B" w:rsidRDefault="006A76A9" w:rsidP="006A76A9">
      <w:pPr>
        <w:spacing w:after="0" w:line="240" w:lineRule="auto"/>
        <w:rPr>
          <w:rFonts w:ascii="Times New Roman" w:eastAsia="Times New Roman" w:hAnsi="Times New Roman" w:cs="Times New Roman"/>
        </w:rPr>
      </w:pPr>
      <w:r w:rsidRPr="001A207B">
        <w:rPr>
          <w:rFonts w:ascii="Times New Roman" w:eastAsia="MS Gothic" w:hAnsi="Times New Roman" w:cs="Times New Roman"/>
        </w:rPr>
        <w:t xml:space="preserve">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Associate Professor    </w:t>
      </w:r>
      <w:r w:rsidRPr="001A207B">
        <w:rPr>
          <w:rFonts w:ascii="Segoe UI Symbol" w:eastAsia="MS Gothic" w:hAnsi="Segoe UI Symbol" w:cs="Segoe UI Symbol"/>
        </w:rPr>
        <w:t>☐</w:t>
      </w:r>
      <w:r w:rsidRPr="001A207B">
        <w:rPr>
          <w:rFonts w:ascii="Times New Roman" w:eastAsia="Times New Roman" w:hAnsi="Times New Roman" w:cs="Times New Roman"/>
        </w:rPr>
        <w:t xml:space="preserve"> Professor</w:t>
      </w:r>
    </w:p>
    <w:p w14:paraId="690DF7D9" w14:textId="77777777" w:rsidR="006A76A9" w:rsidRPr="001A207B" w:rsidRDefault="006A76A9" w:rsidP="006A76A9">
      <w:pPr>
        <w:spacing w:before="120" w:after="0" w:line="240" w:lineRule="auto"/>
        <w:jc w:val="both"/>
        <w:rPr>
          <w:rFonts w:ascii="Times New Roman" w:eastAsia="Times New Roman" w:hAnsi="Times New Roman" w:cs="Times New Roman"/>
        </w:rPr>
      </w:pPr>
      <w:r w:rsidRPr="001A207B">
        <w:rPr>
          <w:rFonts w:ascii="Times New Roman" w:eastAsia="Times New Roman" w:hAnsi="Times New Roman" w:cs="Times New Roman"/>
          <w:b/>
          <w:bCs/>
          <w:kern w:val="36"/>
        </w:rPr>
        <w:t xml:space="preserve">SECTION II: </w:t>
      </w:r>
      <w:r w:rsidRPr="001A207B">
        <w:rPr>
          <w:rFonts w:ascii="Times New Roman" w:eastAsia="Times New Roman" w:hAnsi="Times New Roman" w:cs="Times New Roman"/>
          <w:b/>
          <w:bCs/>
        </w:rPr>
        <w:t>Likert Scale Responses</w:t>
      </w:r>
    </w:p>
    <w:p w14:paraId="57EA3A0A" w14:textId="77777777" w:rsidR="006A76A9" w:rsidRPr="001A207B" w:rsidRDefault="006A76A9" w:rsidP="006A76A9">
      <w:pPr>
        <w:spacing w:after="0" w:line="240" w:lineRule="auto"/>
        <w:jc w:val="both"/>
        <w:outlineLvl w:val="0"/>
        <w:rPr>
          <w:rFonts w:ascii="Times New Roman" w:eastAsia="Times New Roman" w:hAnsi="Times New Roman" w:cs="Times New Roman"/>
          <w:b/>
          <w:bCs/>
          <w:kern w:val="36"/>
        </w:rPr>
      </w:pPr>
      <w:r w:rsidRPr="001A207B">
        <w:rPr>
          <w:rFonts w:ascii="Times New Roman" w:eastAsia="Times New Roman" w:hAnsi="Times New Roman" w:cs="Times New Roman"/>
          <w:bCs/>
        </w:rPr>
        <w:t>You are kindly requested to respond for the Likert-scale questions items that appear appropriate and relevant for the study. Please tick (</w:t>
      </w:r>
      <w:r w:rsidRPr="001A207B">
        <w:rPr>
          <w:rFonts w:ascii="Segoe UI Symbol" w:eastAsia="MS Gothic" w:hAnsi="Segoe UI Symbol" w:cs="Segoe UI Symbol"/>
          <w:bCs/>
        </w:rPr>
        <w:t>✓</w:t>
      </w:r>
      <w:r w:rsidRPr="001A207B">
        <w:rPr>
          <w:rFonts w:ascii="Times New Roman" w:eastAsia="Times New Roman" w:hAnsi="Times New Roman" w:cs="Times New Roman"/>
          <w:bCs/>
        </w:rPr>
        <w:t>) your level of agreement for each item parallel to each question item for your response among alternative listed 1 to 5.</w:t>
      </w:r>
      <w:r w:rsidRPr="001A207B">
        <w:rPr>
          <w:rFonts w:ascii="Times New Roman" w:eastAsia="Times New Roman" w:hAnsi="Times New Roman" w:cs="Times New Roman"/>
          <w:b/>
          <w:bCs/>
        </w:rPr>
        <w:t xml:space="preserve">  </w:t>
      </w:r>
    </w:p>
    <w:p w14:paraId="4FC17549" w14:textId="77777777" w:rsidR="006A76A9" w:rsidRPr="001A207B" w:rsidRDefault="006A76A9" w:rsidP="006A76A9">
      <w:pPr>
        <w:spacing w:after="0" w:line="240" w:lineRule="auto"/>
        <w:jc w:val="both"/>
        <w:rPr>
          <w:rFonts w:ascii="Times New Roman" w:eastAsia="Times New Roman" w:hAnsi="Times New Roman" w:cs="Times New Roman"/>
        </w:rPr>
      </w:pPr>
      <w:r w:rsidRPr="001A207B">
        <w:rPr>
          <w:rFonts w:ascii="Times New Roman" w:eastAsia="Times New Roman" w:hAnsi="Times New Roman" w:cs="Times New Roman"/>
          <w:b/>
          <w:bCs/>
        </w:rPr>
        <w:t>Response Scale:  1 = Strongly Disagree</w:t>
      </w:r>
      <w:r w:rsidRPr="001A207B">
        <w:rPr>
          <w:rFonts w:ascii="Times New Roman" w:eastAsia="Times New Roman" w:hAnsi="Times New Roman" w:cs="Times New Roman"/>
          <w:b/>
          <w:bCs/>
        </w:rPr>
        <w:t> </w:t>
      </w:r>
      <w:r w:rsidRPr="001A207B">
        <w:rPr>
          <w:rFonts w:ascii="Times New Roman" w:eastAsia="Times New Roman" w:hAnsi="Times New Roman" w:cs="Times New Roman"/>
          <w:b/>
          <w:bCs/>
        </w:rPr>
        <w:t>2 = Disagree</w:t>
      </w:r>
      <w:r w:rsidRPr="001A207B">
        <w:rPr>
          <w:rFonts w:ascii="Times New Roman" w:eastAsia="Times New Roman" w:hAnsi="Times New Roman" w:cs="Times New Roman"/>
          <w:b/>
          <w:bCs/>
        </w:rPr>
        <w:t> </w:t>
      </w:r>
      <w:r w:rsidRPr="001A207B">
        <w:rPr>
          <w:rFonts w:ascii="Times New Roman" w:eastAsia="Times New Roman" w:hAnsi="Times New Roman" w:cs="Times New Roman"/>
          <w:b/>
          <w:bCs/>
        </w:rPr>
        <w:t>3 = Neutral</w:t>
      </w:r>
      <w:r w:rsidRPr="001A207B">
        <w:rPr>
          <w:rFonts w:ascii="Times New Roman" w:eastAsia="Times New Roman" w:hAnsi="Times New Roman" w:cs="Times New Roman"/>
          <w:b/>
          <w:bCs/>
        </w:rPr>
        <w:t> </w:t>
      </w:r>
      <w:r w:rsidRPr="001A207B">
        <w:rPr>
          <w:rFonts w:ascii="Times New Roman" w:eastAsia="Times New Roman" w:hAnsi="Times New Roman" w:cs="Times New Roman"/>
          <w:b/>
          <w:bCs/>
        </w:rPr>
        <w:t>4 = Agree</w:t>
      </w:r>
      <w:r w:rsidRPr="001A207B">
        <w:rPr>
          <w:rFonts w:ascii="Times New Roman" w:eastAsia="Times New Roman" w:hAnsi="Times New Roman" w:cs="Times New Roman"/>
          <w:b/>
          <w:bCs/>
        </w:rPr>
        <w:t> </w:t>
      </w:r>
      <w:r w:rsidRPr="001A207B">
        <w:rPr>
          <w:rFonts w:ascii="Times New Roman" w:eastAsia="Times New Roman" w:hAnsi="Times New Roman" w:cs="Times New Roman"/>
          <w:b/>
          <w:bCs/>
        </w:rPr>
        <w:t>5 = Strongly Agree</w:t>
      </w:r>
    </w:p>
    <w:tbl>
      <w:tblPr>
        <w:tblStyle w:val="TableGrid"/>
        <w:tblW w:w="9606" w:type="dxa"/>
        <w:tblLayout w:type="fixed"/>
        <w:tblLook w:val="04A0" w:firstRow="1" w:lastRow="0" w:firstColumn="1" w:lastColumn="0" w:noHBand="0" w:noVBand="1"/>
      </w:tblPr>
      <w:tblGrid>
        <w:gridCol w:w="1075"/>
        <w:gridCol w:w="6404"/>
        <w:gridCol w:w="426"/>
        <w:gridCol w:w="425"/>
        <w:gridCol w:w="425"/>
        <w:gridCol w:w="385"/>
        <w:gridCol w:w="466"/>
      </w:tblGrid>
      <w:tr w:rsidR="006A76A9" w:rsidRPr="001A207B" w14:paraId="3B59738E" w14:textId="77777777" w:rsidTr="00444255">
        <w:tc>
          <w:tcPr>
            <w:tcW w:w="9606" w:type="dxa"/>
            <w:gridSpan w:val="7"/>
          </w:tcPr>
          <w:p w14:paraId="4BBD61B0" w14:textId="77777777" w:rsidR="006A76A9" w:rsidRPr="001A207B" w:rsidRDefault="006A76A9" w:rsidP="00444255">
            <w:pPr>
              <w:outlineLvl w:val="1"/>
              <w:rPr>
                <w:rFonts w:ascii="Times New Roman" w:eastAsia="Times New Roman" w:hAnsi="Times New Roman" w:cs="Times New Roman"/>
                <w:b/>
                <w:bCs/>
              </w:rPr>
            </w:pPr>
            <w:r w:rsidRPr="001A207B">
              <w:rPr>
                <w:rFonts w:ascii="Times New Roman" w:eastAsia="Times New Roman" w:hAnsi="Times New Roman" w:cs="Times New Roman"/>
                <w:b/>
                <w:bCs/>
                <w:kern w:val="36"/>
              </w:rPr>
              <w:t>1: Academic Staff Perception on Readiness for Institutional Autonomy</w:t>
            </w:r>
          </w:p>
        </w:tc>
      </w:tr>
      <w:tr w:rsidR="006A76A9" w:rsidRPr="001A207B" w14:paraId="0FEB8CEC" w14:textId="77777777" w:rsidTr="00444255">
        <w:tc>
          <w:tcPr>
            <w:tcW w:w="9606" w:type="dxa"/>
            <w:gridSpan w:val="7"/>
          </w:tcPr>
          <w:p w14:paraId="71B2E786" w14:textId="77777777" w:rsidR="006A76A9" w:rsidRPr="001A207B" w:rsidRDefault="006A76A9" w:rsidP="00444255">
            <w:pPr>
              <w:numPr>
                <w:ilvl w:val="1"/>
                <w:numId w:val="1"/>
              </w:numPr>
              <w:spacing w:line="240" w:lineRule="auto"/>
              <w:outlineLvl w:val="1"/>
              <w:rPr>
                <w:rFonts w:ascii="Times New Roman" w:eastAsia="Times New Roman" w:hAnsi="Times New Roman" w:cs="Times New Roman"/>
                <w:b/>
                <w:bCs/>
              </w:rPr>
            </w:pPr>
            <w:r w:rsidRPr="001A207B">
              <w:rPr>
                <w:rFonts w:ascii="Times New Roman" w:eastAsia="Times New Roman" w:hAnsi="Times New Roman" w:cs="Times New Roman"/>
                <w:b/>
                <w:bCs/>
              </w:rPr>
              <w:t xml:space="preserve">Organizational Structure Readiness.  </w:t>
            </w:r>
          </w:p>
          <w:p w14:paraId="7768F0D2" w14:textId="77777777" w:rsidR="006A76A9" w:rsidRPr="001A207B" w:rsidRDefault="006A76A9" w:rsidP="00444255">
            <w:pPr>
              <w:outlineLvl w:val="1"/>
              <w:rPr>
                <w:rFonts w:ascii="Times New Roman" w:eastAsia="Times New Roman" w:hAnsi="Times New Roman" w:cs="Times New Roman"/>
                <w:b/>
                <w:bCs/>
                <w:i/>
              </w:rPr>
            </w:pPr>
            <w:r w:rsidRPr="001A207B">
              <w:rPr>
                <w:rFonts w:ascii="Times New Roman" w:eastAsia="Times New Roman" w:hAnsi="Times New Roman" w:cs="Times New Roman"/>
                <w:b/>
                <w:bCs/>
                <w:i/>
              </w:rPr>
              <w:t xml:space="preserve">In my university, …                                 </w:t>
            </w:r>
          </w:p>
        </w:tc>
      </w:tr>
      <w:tr w:rsidR="006A76A9" w:rsidRPr="001A207B" w14:paraId="695E3A81" w14:textId="77777777" w:rsidTr="00444255">
        <w:tc>
          <w:tcPr>
            <w:tcW w:w="1075" w:type="dxa"/>
            <w:hideMark/>
          </w:tcPr>
          <w:p w14:paraId="5A89EB1C" w14:textId="77777777" w:rsidR="006A76A9" w:rsidRPr="001A207B" w:rsidRDefault="006A76A9" w:rsidP="00444255">
            <w:pPr>
              <w:jc w:val="center"/>
              <w:rPr>
                <w:rFonts w:ascii="Times New Roman" w:eastAsia="Times New Roman" w:hAnsi="Times New Roman" w:cs="Times New Roman"/>
                <w:b/>
                <w:bCs/>
              </w:rPr>
            </w:pPr>
            <w:r w:rsidRPr="001A207B">
              <w:rPr>
                <w:rFonts w:ascii="Times New Roman" w:eastAsia="Times New Roman" w:hAnsi="Times New Roman" w:cs="Times New Roman"/>
                <w:b/>
                <w:bCs/>
              </w:rPr>
              <w:t>No.</w:t>
            </w:r>
          </w:p>
        </w:tc>
        <w:tc>
          <w:tcPr>
            <w:tcW w:w="6404" w:type="dxa"/>
            <w:hideMark/>
          </w:tcPr>
          <w:p w14:paraId="780D85E8" w14:textId="77777777" w:rsidR="006A76A9" w:rsidRPr="001A207B" w:rsidRDefault="006A76A9" w:rsidP="00444255">
            <w:pPr>
              <w:jc w:val="center"/>
              <w:rPr>
                <w:rFonts w:ascii="Times New Roman" w:eastAsia="Times New Roman" w:hAnsi="Times New Roman" w:cs="Times New Roman"/>
                <w:b/>
                <w:bCs/>
              </w:rPr>
            </w:pPr>
            <w:r w:rsidRPr="001A207B">
              <w:rPr>
                <w:rFonts w:ascii="Times New Roman" w:eastAsia="Times New Roman" w:hAnsi="Times New Roman" w:cs="Times New Roman"/>
                <w:b/>
                <w:bCs/>
              </w:rPr>
              <w:t>Questionnaire Item</w:t>
            </w:r>
          </w:p>
        </w:tc>
        <w:tc>
          <w:tcPr>
            <w:tcW w:w="426" w:type="dxa"/>
            <w:hideMark/>
          </w:tcPr>
          <w:p w14:paraId="39D71556" w14:textId="77777777" w:rsidR="006A76A9" w:rsidRPr="001A207B" w:rsidRDefault="006A76A9" w:rsidP="00444255">
            <w:pPr>
              <w:jc w:val="center"/>
              <w:rPr>
                <w:rFonts w:ascii="Times New Roman" w:eastAsia="Times New Roman" w:hAnsi="Times New Roman" w:cs="Times New Roman"/>
                <w:b/>
                <w:bCs/>
              </w:rPr>
            </w:pPr>
            <w:r w:rsidRPr="001A207B">
              <w:rPr>
                <w:rFonts w:ascii="Times New Roman" w:eastAsia="Times New Roman" w:hAnsi="Times New Roman" w:cs="Times New Roman"/>
                <w:b/>
                <w:bCs/>
              </w:rPr>
              <w:t>1</w:t>
            </w:r>
          </w:p>
        </w:tc>
        <w:tc>
          <w:tcPr>
            <w:tcW w:w="425" w:type="dxa"/>
            <w:hideMark/>
          </w:tcPr>
          <w:p w14:paraId="0B5A480E" w14:textId="77777777" w:rsidR="006A76A9" w:rsidRPr="001A207B" w:rsidRDefault="006A76A9" w:rsidP="00444255">
            <w:pPr>
              <w:jc w:val="center"/>
              <w:rPr>
                <w:rFonts w:ascii="Times New Roman" w:eastAsia="Times New Roman" w:hAnsi="Times New Roman" w:cs="Times New Roman"/>
                <w:b/>
                <w:bCs/>
              </w:rPr>
            </w:pPr>
            <w:r w:rsidRPr="001A207B">
              <w:rPr>
                <w:rFonts w:ascii="Times New Roman" w:eastAsia="Times New Roman" w:hAnsi="Times New Roman" w:cs="Times New Roman"/>
                <w:b/>
                <w:bCs/>
              </w:rPr>
              <w:t>2</w:t>
            </w:r>
          </w:p>
        </w:tc>
        <w:tc>
          <w:tcPr>
            <w:tcW w:w="425" w:type="dxa"/>
            <w:hideMark/>
          </w:tcPr>
          <w:p w14:paraId="218B0353" w14:textId="77777777" w:rsidR="006A76A9" w:rsidRPr="001A207B" w:rsidRDefault="006A76A9" w:rsidP="00444255">
            <w:pPr>
              <w:jc w:val="center"/>
              <w:rPr>
                <w:rFonts w:ascii="Times New Roman" w:eastAsia="Times New Roman" w:hAnsi="Times New Roman" w:cs="Times New Roman"/>
                <w:b/>
                <w:bCs/>
              </w:rPr>
            </w:pPr>
            <w:r w:rsidRPr="001A207B">
              <w:rPr>
                <w:rFonts w:ascii="Times New Roman" w:eastAsia="Times New Roman" w:hAnsi="Times New Roman" w:cs="Times New Roman"/>
                <w:b/>
                <w:bCs/>
              </w:rPr>
              <w:t>3</w:t>
            </w:r>
          </w:p>
        </w:tc>
        <w:tc>
          <w:tcPr>
            <w:tcW w:w="385" w:type="dxa"/>
            <w:hideMark/>
          </w:tcPr>
          <w:p w14:paraId="6D0B5081" w14:textId="77777777" w:rsidR="006A76A9" w:rsidRPr="001A207B" w:rsidRDefault="006A76A9" w:rsidP="00444255">
            <w:pPr>
              <w:jc w:val="center"/>
              <w:rPr>
                <w:rFonts w:ascii="Times New Roman" w:eastAsia="Times New Roman" w:hAnsi="Times New Roman" w:cs="Times New Roman"/>
                <w:b/>
                <w:bCs/>
              </w:rPr>
            </w:pPr>
            <w:r w:rsidRPr="001A207B">
              <w:rPr>
                <w:rFonts w:ascii="Times New Roman" w:eastAsia="Times New Roman" w:hAnsi="Times New Roman" w:cs="Times New Roman"/>
                <w:b/>
                <w:bCs/>
              </w:rPr>
              <w:t>4</w:t>
            </w:r>
          </w:p>
        </w:tc>
        <w:tc>
          <w:tcPr>
            <w:tcW w:w="466" w:type="dxa"/>
            <w:hideMark/>
          </w:tcPr>
          <w:p w14:paraId="661C5E65" w14:textId="77777777" w:rsidR="006A76A9" w:rsidRPr="001A207B" w:rsidRDefault="006A76A9" w:rsidP="00444255">
            <w:pPr>
              <w:jc w:val="center"/>
              <w:rPr>
                <w:rFonts w:ascii="Times New Roman" w:eastAsia="Times New Roman" w:hAnsi="Times New Roman" w:cs="Times New Roman"/>
                <w:b/>
                <w:bCs/>
              </w:rPr>
            </w:pPr>
            <w:r w:rsidRPr="001A207B">
              <w:rPr>
                <w:rFonts w:ascii="Times New Roman" w:eastAsia="Times New Roman" w:hAnsi="Times New Roman" w:cs="Times New Roman"/>
                <w:b/>
                <w:bCs/>
              </w:rPr>
              <w:t>5</w:t>
            </w:r>
          </w:p>
        </w:tc>
      </w:tr>
      <w:tr w:rsidR="006A76A9" w:rsidRPr="001A207B" w14:paraId="0CC87B44" w14:textId="77777777" w:rsidTr="00444255">
        <w:tc>
          <w:tcPr>
            <w:tcW w:w="1075" w:type="dxa"/>
            <w:hideMark/>
          </w:tcPr>
          <w:p w14:paraId="5EF763B1"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Org1</w:t>
            </w:r>
          </w:p>
        </w:tc>
        <w:tc>
          <w:tcPr>
            <w:tcW w:w="6404" w:type="dxa"/>
            <w:hideMark/>
          </w:tcPr>
          <w:p w14:paraId="53B86EAB"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The organizational structure clearly defines authority and decision-making responsibilities.</w:t>
            </w:r>
          </w:p>
        </w:tc>
        <w:tc>
          <w:tcPr>
            <w:tcW w:w="426" w:type="dxa"/>
            <w:hideMark/>
          </w:tcPr>
          <w:p w14:paraId="657A6924"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24206DCF"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0B216EFA"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385" w:type="dxa"/>
            <w:hideMark/>
          </w:tcPr>
          <w:p w14:paraId="1CAB18F5"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66" w:type="dxa"/>
            <w:hideMark/>
          </w:tcPr>
          <w:p w14:paraId="6AE921F4"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r>
      <w:tr w:rsidR="006A76A9" w:rsidRPr="001A207B" w14:paraId="4BE58E9C" w14:textId="77777777" w:rsidTr="00444255">
        <w:tc>
          <w:tcPr>
            <w:tcW w:w="1075" w:type="dxa"/>
            <w:hideMark/>
          </w:tcPr>
          <w:p w14:paraId="022D894B"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Org2</w:t>
            </w:r>
          </w:p>
        </w:tc>
        <w:tc>
          <w:tcPr>
            <w:tcW w:w="6404" w:type="dxa"/>
            <w:hideMark/>
          </w:tcPr>
          <w:p w14:paraId="27F8AE75"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The governance system supports decentralized decision-making.</w:t>
            </w:r>
          </w:p>
        </w:tc>
        <w:tc>
          <w:tcPr>
            <w:tcW w:w="426" w:type="dxa"/>
            <w:hideMark/>
          </w:tcPr>
          <w:p w14:paraId="0A49786E"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3F9DC7BD"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230464D8"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385" w:type="dxa"/>
            <w:hideMark/>
          </w:tcPr>
          <w:p w14:paraId="7A9D7B5F"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66" w:type="dxa"/>
            <w:hideMark/>
          </w:tcPr>
          <w:p w14:paraId="0692E19A"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r>
      <w:tr w:rsidR="006A76A9" w:rsidRPr="001A207B" w14:paraId="600440D9" w14:textId="77777777" w:rsidTr="00444255">
        <w:tc>
          <w:tcPr>
            <w:tcW w:w="1075" w:type="dxa"/>
            <w:hideMark/>
          </w:tcPr>
          <w:p w14:paraId="409CE351"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Org3</w:t>
            </w:r>
          </w:p>
        </w:tc>
        <w:tc>
          <w:tcPr>
            <w:tcW w:w="6404" w:type="dxa"/>
            <w:hideMark/>
          </w:tcPr>
          <w:p w14:paraId="5DC982CD"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Roles and responsibilities of academic and administrative units are well defined.</w:t>
            </w:r>
          </w:p>
        </w:tc>
        <w:tc>
          <w:tcPr>
            <w:tcW w:w="426" w:type="dxa"/>
            <w:hideMark/>
          </w:tcPr>
          <w:p w14:paraId="16ABCD4A"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57EF490D"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11D26845"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385" w:type="dxa"/>
            <w:hideMark/>
          </w:tcPr>
          <w:p w14:paraId="4FF6CBCC"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66" w:type="dxa"/>
            <w:hideMark/>
          </w:tcPr>
          <w:p w14:paraId="49F53BCF"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r>
      <w:tr w:rsidR="006A76A9" w:rsidRPr="001A207B" w14:paraId="7EB87A9E" w14:textId="77777777" w:rsidTr="00444255">
        <w:tc>
          <w:tcPr>
            <w:tcW w:w="1075" w:type="dxa"/>
            <w:hideMark/>
          </w:tcPr>
          <w:p w14:paraId="1E38BE12"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lastRenderedPageBreak/>
              <w:t>Org4</w:t>
            </w:r>
          </w:p>
        </w:tc>
        <w:tc>
          <w:tcPr>
            <w:tcW w:w="6404" w:type="dxa"/>
            <w:hideMark/>
          </w:tcPr>
          <w:p w14:paraId="01E067F9"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 xml:space="preserve">The institution's structure supports efficient implementation of institutional autonomy </w:t>
            </w:r>
          </w:p>
        </w:tc>
        <w:tc>
          <w:tcPr>
            <w:tcW w:w="426" w:type="dxa"/>
            <w:hideMark/>
          </w:tcPr>
          <w:p w14:paraId="19016E1C"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66E9F9EB"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3925A3BC"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385" w:type="dxa"/>
            <w:hideMark/>
          </w:tcPr>
          <w:p w14:paraId="74072455"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66" w:type="dxa"/>
            <w:hideMark/>
          </w:tcPr>
          <w:p w14:paraId="5109C431"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r>
      <w:tr w:rsidR="006A76A9" w:rsidRPr="001A207B" w14:paraId="06DA3879" w14:textId="77777777" w:rsidTr="00444255">
        <w:tc>
          <w:tcPr>
            <w:tcW w:w="1075" w:type="dxa"/>
            <w:hideMark/>
          </w:tcPr>
          <w:p w14:paraId="0644F20B"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Org5</w:t>
            </w:r>
          </w:p>
        </w:tc>
        <w:tc>
          <w:tcPr>
            <w:tcW w:w="6404" w:type="dxa"/>
            <w:hideMark/>
          </w:tcPr>
          <w:p w14:paraId="1E06402D"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The university’s committees and leadership bodies function effectively to support autonomy.</w:t>
            </w:r>
          </w:p>
        </w:tc>
        <w:tc>
          <w:tcPr>
            <w:tcW w:w="426" w:type="dxa"/>
            <w:hideMark/>
          </w:tcPr>
          <w:p w14:paraId="70D8D051"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48BCA8B0"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08A04C1F"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385" w:type="dxa"/>
            <w:hideMark/>
          </w:tcPr>
          <w:p w14:paraId="0894EF1F"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66" w:type="dxa"/>
            <w:hideMark/>
          </w:tcPr>
          <w:p w14:paraId="54A63208"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r>
      <w:tr w:rsidR="006A76A9" w:rsidRPr="001A207B" w14:paraId="527DB9FE" w14:textId="77777777" w:rsidTr="00444255">
        <w:tc>
          <w:tcPr>
            <w:tcW w:w="9606" w:type="dxa"/>
            <w:gridSpan w:val="7"/>
          </w:tcPr>
          <w:p w14:paraId="7CB52C15" w14:textId="77777777" w:rsidR="006A76A9" w:rsidRPr="001A207B" w:rsidRDefault="006A76A9" w:rsidP="00444255">
            <w:pPr>
              <w:outlineLvl w:val="1"/>
              <w:rPr>
                <w:rFonts w:ascii="Times New Roman" w:eastAsia="Times New Roman" w:hAnsi="Times New Roman" w:cs="Times New Roman"/>
                <w:b/>
                <w:bCs/>
              </w:rPr>
            </w:pPr>
            <w:r w:rsidRPr="001A207B">
              <w:rPr>
                <w:rFonts w:ascii="Times New Roman" w:eastAsia="Times New Roman" w:hAnsi="Times New Roman" w:cs="Times New Roman"/>
                <w:b/>
                <w:bCs/>
              </w:rPr>
              <w:t>1.2 Communication Readiness</w:t>
            </w:r>
            <w:r w:rsidRPr="001A207B">
              <w:rPr>
                <w:rFonts w:ascii="Times New Roman" w:eastAsia="Calibri" w:hAnsi="Times New Roman" w:cs="Times New Roman"/>
              </w:rPr>
              <w:t xml:space="preserve"> </w:t>
            </w:r>
            <w:r w:rsidRPr="001A207B">
              <w:rPr>
                <w:rFonts w:ascii="Times New Roman" w:eastAsia="Times New Roman" w:hAnsi="Times New Roman" w:cs="Times New Roman"/>
                <w:b/>
                <w:bCs/>
              </w:rPr>
              <w:t>for Institutional Autonomy.</w:t>
            </w:r>
          </w:p>
          <w:p w14:paraId="4D690F53" w14:textId="77777777" w:rsidR="006A76A9" w:rsidRPr="001A207B" w:rsidRDefault="006A76A9" w:rsidP="00444255">
            <w:pPr>
              <w:rPr>
                <w:rFonts w:ascii="Times New Roman" w:eastAsia="Times New Roman" w:hAnsi="Times New Roman" w:cs="Times New Roman"/>
                <w:b/>
              </w:rPr>
            </w:pPr>
            <w:r w:rsidRPr="001A207B">
              <w:rPr>
                <w:rFonts w:ascii="Times New Roman" w:eastAsia="Times New Roman" w:hAnsi="Times New Roman" w:cs="Times New Roman"/>
                <w:b/>
                <w:i/>
                <w:iCs/>
              </w:rPr>
              <w:t>In my university…</w:t>
            </w:r>
          </w:p>
        </w:tc>
      </w:tr>
      <w:tr w:rsidR="006A76A9" w:rsidRPr="001A207B" w14:paraId="6AEBDC08" w14:textId="77777777" w:rsidTr="00444255">
        <w:tc>
          <w:tcPr>
            <w:tcW w:w="1075" w:type="dxa"/>
            <w:hideMark/>
          </w:tcPr>
          <w:p w14:paraId="3C55331E"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Comm1</w:t>
            </w:r>
          </w:p>
        </w:tc>
        <w:tc>
          <w:tcPr>
            <w:tcW w:w="6404" w:type="dxa"/>
            <w:hideMark/>
          </w:tcPr>
          <w:p w14:paraId="2B96EAAE"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Information related to institutional decisions is communicated transparently.</w:t>
            </w:r>
          </w:p>
        </w:tc>
        <w:tc>
          <w:tcPr>
            <w:tcW w:w="426" w:type="dxa"/>
            <w:hideMark/>
          </w:tcPr>
          <w:p w14:paraId="57B5D473"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75A4254D"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3537FFE5"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385" w:type="dxa"/>
            <w:hideMark/>
          </w:tcPr>
          <w:p w14:paraId="4060D706"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66" w:type="dxa"/>
            <w:hideMark/>
          </w:tcPr>
          <w:p w14:paraId="5E25CB0F"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r>
      <w:tr w:rsidR="006A76A9" w:rsidRPr="001A207B" w14:paraId="5D215FC3" w14:textId="77777777" w:rsidTr="00444255">
        <w:tc>
          <w:tcPr>
            <w:tcW w:w="1075" w:type="dxa"/>
            <w:hideMark/>
          </w:tcPr>
          <w:p w14:paraId="75651A16"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Comm2</w:t>
            </w:r>
          </w:p>
        </w:tc>
        <w:tc>
          <w:tcPr>
            <w:tcW w:w="6404" w:type="dxa"/>
            <w:hideMark/>
          </w:tcPr>
          <w:p w14:paraId="42A6AF82"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Academic staffs and all university communities are well informed about major organizational changes related institutional autonomy.</w:t>
            </w:r>
          </w:p>
        </w:tc>
        <w:tc>
          <w:tcPr>
            <w:tcW w:w="426" w:type="dxa"/>
            <w:hideMark/>
          </w:tcPr>
          <w:p w14:paraId="0FA7EF43"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3892996F"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6B1504B9"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385" w:type="dxa"/>
            <w:hideMark/>
          </w:tcPr>
          <w:p w14:paraId="20631F66"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66" w:type="dxa"/>
            <w:hideMark/>
          </w:tcPr>
          <w:p w14:paraId="15B85F01"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r>
      <w:tr w:rsidR="006A76A9" w:rsidRPr="001A207B" w14:paraId="2C4191C2" w14:textId="77777777" w:rsidTr="00444255">
        <w:tc>
          <w:tcPr>
            <w:tcW w:w="1075" w:type="dxa"/>
            <w:hideMark/>
          </w:tcPr>
          <w:p w14:paraId="646390BB"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Comm3</w:t>
            </w:r>
          </w:p>
        </w:tc>
        <w:tc>
          <w:tcPr>
            <w:tcW w:w="6404" w:type="dxa"/>
            <w:hideMark/>
          </w:tcPr>
          <w:p w14:paraId="5AB44E6B"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Communication between management and staff is effective.</w:t>
            </w:r>
          </w:p>
        </w:tc>
        <w:tc>
          <w:tcPr>
            <w:tcW w:w="426" w:type="dxa"/>
            <w:hideMark/>
          </w:tcPr>
          <w:p w14:paraId="52313BB5"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45CC6A9E"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4E22FD66"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385" w:type="dxa"/>
            <w:hideMark/>
          </w:tcPr>
          <w:p w14:paraId="2F600F44"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66" w:type="dxa"/>
            <w:hideMark/>
          </w:tcPr>
          <w:p w14:paraId="13367C0C"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r>
      <w:tr w:rsidR="006A76A9" w:rsidRPr="001A207B" w14:paraId="1D51300B" w14:textId="77777777" w:rsidTr="00444255">
        <w:tc>
          <w:tcPr>
            <w:tcW w:w="1075" w:type="dxa"/>
            <w:hideMark/>
          </w:tcPr>
          <w:p w14:paraId="6A817832"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 xml:space="preserve"> Comm4</w:t>
            </w:r>
          </w:p>
        </w:tc>
        <w:tc>
          <w:tcPr>
            <w:tcW w:w="6404" w:type="dxa"/>
            <w:hideMark/>
          </w:tcPr>
          <w:p w14:paraId="03ED0343"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There is an open culture of sharing relevant information among departments and colleges.</w:t>
            </w:r>
          </w:p>
        </w:tc>
        <w:tc>
          <w:tcPr>
            <w:tcW w:w="426" w:type="dxa"/>
            <w:hideMark/>
          </w:tcPr>
          <w:p w14:paraId="36A2E6CD"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227D0890"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31BE37BB"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385" w:type="dxa"/>
            <w:hideMark/>
          </w:tcPr>
          <w:p w14:paraId="696CDC58"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66" w:type="dxa"/>
            <w:hideMark/>
          </w:tcPr>
          <w:p w14:paraId="104E0CE4"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r>
      <w:tr w:rsidR="006A76A9" w:rsidRPr="001A207B" w14:paraId="02FFAF12" w14:textId="77777777" w:rsidTr="00444255">
        <w:tc>
          <w:tcPr>
            <w:tcW w:w="1075" w:type="dxa"/>
            <w:hideMark/>
          </w:tcPr>
          <w:p w14:paraId="4EACC5BA"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Comm5</w:t>
            </w:r>
          </w:p>
        </w:tc>
        <w:tc>
          <w:tcPr>
            <w:tcW w:w="6404" w:type="dxa"/>
            <w:hideMark/>
          </w:tcPr>
          <w:p w14:paraId="552A3F18"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Communication channels are reliable and well‐established.</w:t>
            </w:r>
          </w:p>
        </w:tc>
        <w:tc>
          <w:tcPr>
            <w:tcW w:w="426" w:type="dxa"/>
            <w:hideMark/>
          </w:tcPr>
          <w:p w14:paraId="50C36358"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72C708D3"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25" w:type="dxa"/>
            <w:hideMark/>
          </w:tcPr>
          <w:p w14:paraId="58AA6908"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385" w:type="dxa"/>
            <w:hideMark/>
          </w:tcPr>
          <w:p w14:paraId="1C8C44C8"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c>
          <w:tcPr>
            <w:tcW w:w="466" w:type="dxa"/>
            <w:hideMark/>
          </w:tcPr>
          <w:p w14:paraId="4C375D36" w14:textId="77777777" w:rsidR="006A76A9" w:rsidRPr="001A207B" w:rsidRDefault="006A76A9" w:rsidP="00444255">
            <w:pPr>
              <w:rPr>
                <w:rFonts w:ascii="Times New Roman" w:eastAsia="Times New Roman" w:hAnsi="Times New Roman" w:cs="Times New Roman"/>
              </w:rPr>
            </w:pPr>
            <w:r w:rsidRPr="001A207B">
              <w:rPr>
                <w:rFonts w:ascii="Segoe UI Symbol" w:eastAsia="MS Gothic" w:hAnsi="Segoe UI Symbol" w:cs="Segoe UI Symbol"/>
              </w:rPr>
              <w:t>☐</w:t>
            </w:r>
          </w:p>
        </w:tc>
      </w:tr>
      <w:tr w:rsidR="006A76A9" w:rsidRPr="001A207B" w14:paraId="63F6C011" w14:textId="77777777" w:rsidTr="00444255">
        <w:tc>
          <w:tcPr>
            <w:tcW w:w="9606" w:type="dxa"/>
            <w:gridSpan w:val="7"/>
          </w:tcPr>
          <w:p w14:paraId="25EBFFD6" w14:textId="77777777" w:rsidR="006A76A9" w:rsidRPr="001A207B" w:rsidRDefault="006A76A9" w:rsidP="00444255">
            <w:pPr>
              <w:rPr>
                <w:rFonts w:ascii="Times New Roman" w:eastAsia="Times New Roman" w:hAnsi="Times New Roman" w:cs="Times New Roman"/>
                <w:b/>
                <w:bCs/>
              </w:rPr>
            </w:pPr>
            <w:r w:rsidRPr="001A207B">
              <w:rPr>
                <w:rFonts w:ascii="Times New Roman" w:eastAsia="Times New Roman" w:hAnsi="Times New Roman" w:cs="Times New Roman"/>
                <w:b/>
                <w:bCs/>
              </w:rPr>
              <w:t xml:space="preserve">1.3 Opportunism (Using Advantage)  </w:t>
            </w:r>
          </w:p>
          <w:p w14:paraId="69C2745B" w14:textId="77777777" w:rsidR="006A76A9" w:rsidRPr="001A207B" w:rsidRDefault="006A76A9" w:rsidP="00444255">
            <w:pPr>
              <w:rPr>
                <w:rFonts w:ascii="Times New Roman" w:eastAsia="MS Gothic" w:hAnsi="Times New Roman" w:cs="Times New Roman"/>
              </w:rPr>
            </w:pPr>
            <w:r w:rsidRPr="001A207B">
              <w:rPr>
                <w:rFonts w:ascii="Times New Roman" w:eastAsia="Times New Roman" w:hAnsi="Times New Roman" w:cs="Times New Roman"/>
                <w:i/>
                <w:iCs/>
              </w:rPr>
              <w:t>In my university…</w:t>
            </w:r>
          </w:p>
        </w:tc>
      </w:tr>
      <w:tr w:rsidR="006A76A9" w:rsidRPr="001A207B" w14:paraId="44D650D7" w14:textId="77777777" w:rsidTr="00444255">
        <w:tc>
          <w:tcPr>
            <w:tcW w:w="1075" w:type="dxa"/>
          </w:tcPr>
          <w:p w14:paraId="0C33336E"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Oppor1</w:t>
            </w:r>
          </w:p>
        </w:tc>
        <w:tc>
          <w:tcPr>
            <w:tcW w:w="6404" w:type="dxa"/>
          </w:tcPr>
          <w:p w14:paraId="2348C1FA"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The university seeks autonomy to take advantage of new opportunities</w:t>
            </w:r>
          </w:p>
        </w:tc>
        <w:tc>
          <w:tcPr>
            <w:tcW w:w="426" w:type="dxa"/>
          </w:tcPr>
          <w:p w14:paraId="39466472"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25" w:type="dxa"/>
          </w:tcPr>
          <w:p w14:paraId="5C882DF9"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25" w:type="dxa"/>
          </w:tcPr>
          <w:p w14:paraId="6F588B03"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385" w:type="dxa"/>
          </w:tcPr>
          <w:p w14:paraId="32D9DEF6"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66" w:type="dxa"/>
          </w:tcPr>
          <w:p w14:paraId="6B4B5A5B"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r>
      <w:tr w:rsidR="006A76A9" w:rsidRPr="001A207B" w14:paraId="45757B4D" w14:textId="77777777" w:rsidTr="00444255">
        <w:tc>
          <w:tcPr>
            <w:tcW w:w="1075" w:type="dxa"/>
          </w:tcPr>
          <w:p w14:paraId="6CE824A4"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Oppor3</w:t>
            </w:r>
          </w:p>
        </w:tc>
        <w:tc>
          <w:tcPr>
            <w:tcW w:w="6404" w:type="dxa"/>
          </w:tcPr>
          <w:p w14:paraId="20D28DEF"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The university uses autonomy to strengthen partnerships and collaborations</w:t>
            </w:r>
          </w:p>
        </w:tc>
        <w:tc>
          <w:tcPr>
            <w:tcW w:w="426" w:type="dxa"/>
          </w:tcPr>
          <w:p w14:paraId="489BC218"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25" w:type="dxa"/>
          </w:tcPr>
          <w:p w14:paraId="1A71FC5F"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25" w:type="dxa"/>
          </w:tcPr>
          <w:p w14:paraId="21EB8056"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385" w:type="dxa"/>
          </w:tcPr>
          <w:p w14:paraId="62A72314"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66" w:type="dxa"/>
          </w:tcPr>
          <w:p w14:paraId="40F9AD2D"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r>
      <w:tr w:rsidR="006A76A9" w:rsidRPr="001A207B" w14:paraId="3714A252" w14:textId="77777777" w:rsidTr="00444255">
        <w:tc>
          <w:tcPr>
            <w:tcW w:w="1075" w:type="dxa"/>
          </w:tcPr>
          <w:p w14:paraId="47081EA6"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Oppor5</w:t>
            </w:r>
          </w:p>
        </w:tc>
        <w:tc>
          <w:tcPr>
            <w:tcW w:w="6404" w:type="dxa"/>
          </w:tcPr>
          <w:p w14:paraId="1D8CB2CE"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Autonomy is viewed as a means in dealing with external stakeholders</w:t>
            </w:r>
          </w:p>
        </w:tc>
        <w:tc>
          <w:tcPr>
            <w:tcW w:w="426" w:type="dxa"/>
          </w:tcPr>
          <w:p w14:paraId="39B43CE9"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25" w:type="dxa"/>
          </w:tcPr>
          <w:p w14:paraId="529199B3"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25" w:type="dxa"/>
          </w:tcPr>
          <w:p w14:paraId="36C246D0"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385" w:type="dxa"/>
          </w:tcPr>
          <w:p w14:paraId="56236AC9"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66" w:type="dxa"/>
          </w:tcPr>
          <w:p w14:paraId="27C476F7"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r>
      <w:tr w:rsidR="006A76A9" w:rsidRPr="001A207B" w14:paraId="61CF6960" w14:textId="77777777" w:rsidTr="00444255">
        <w:tc>
          <w:tcPr>
            <w:tcW w:w="1075" w:type="dxa"/>
          </w:tcPr>
          <w:p w14:paraId="2DA3ED4C"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Oppor6</w:t>
            </w:r>
          </w:p>
        </w:tc>
        <w:tc>
          <w:tcPr>
            <w:tcW w:w="6404" w:type="dxa"/>
          </w:tcPr>
          <w:p w14:paraId="04D3375B"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Autonomy is perceived as a strategic advantage for improving performance</w:t>
            </w:r>
          </w:p>
        </w:tc>
        <w:tc>
          <w:tcPr>
            <w:tcW w:w="426" w:type="dxa"/>
          </w:tcPr>
          <w:p w14:paraId="35FF611F"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25" w:type="dxa"/>
          </w:tcPr>
          <w:p w14:paraId="213DAB8B"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25" w:type="dxa"/>
          </w:tcPr>
          <w:p w14:paraId="55EABFB2"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385" w:type="dxa"/>
          </w:tcPr>
          <w:p w14:paraId="29C90574"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66" w:type="dxa"/>
          </w:tcPr>
          <w:p w14:paraId="1FE2FB4D"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r>
      <w:tr w:rsidR="006A76A9" w:rsidRPr="001A207B" w14:paraId="1D5F9CEE" w14:textId="77777777" w:rsidTr="00444255">
        <w:tc>
          <w:tcPr>
            <w:tcW w:w="1075" w:type="dxa"/>
          </w:tcPr>
          <w:p w14:paraId="6D0A6EC0"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Oppor7</w:t>
            </w:r>
          </w:p>
        </w:tc>
        <w:tc>
          <w:tcPr>
            <w:tcW w:w="6404" w:type="dxa"/>
          </w:tcPr>
          <w:p w14:paraId="4447A4A6"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 xml:space="preserve">The university’s academic leader at all levels seeks autonomy to make certain decisions on behalf of the public research university when the need arises.                                  </w:t>
            </w:r>
          </w:p>
        </w:tc>
        <w:tc>
          <w:tcPr>
            <w:tcW w:w="426" w:type="dxa"/>
          </w:tcPr>
          <w:p w14:paraId="0B845989"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25" w:type="dxa"/>
          </w:tcPr>
          <w:p w14:paraId="6F6B9F74"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25" w:type="dxa"/>
          </w:tcPr>
          <w:p w14:paraId="0ED1184F"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385" w:type="dxa"/>
          </w:tcPr>
          <w:p w14:paraId="069E4939"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66" w:type="dxa"/>
          </w:tcPr>
          <w:p w14:paraId="016BBDDE"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r>
      <w:tr w:rsidR="006A76A9" w:rsidRPr="001A207B" w14:paraId="4EC3BAB3" w14:textId="77777777" w:rsidTr="00444255">
        <w:tc>
          <w:tcPr>
            <w:tcW w:w="1075" w:type="dxa"/>
          </w:tcPr>
          <w:p w14:paraId="7814218A"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Oppor8</w:t>
            </w:r>
          </w:p>
        </w:tc>
        <w:tc>
          <w:tcPr>
            <w:tcW w:w="6404" w:type="dxa"/>
          </w:tcPr>
          <w:p w14:paraId="375790A0" w14:textId="77777777" w:rsidR="006A76A9" w:rsidRPr="001A207B" w:rsidRDefault="006A76A9" w:rsidP="00444255">
            <w:pPr>
              <w:rPr>
                <w:rFonts w:ascii="Times New Roman" w:eastAsia="Times New Roman" w:hAnsi="Times New Roman" w:cs="Times New Roman"/>
              </w:rPr>
            </w:pPr>
            <w:r w:rsidRPr="001A207B">
              <w:rPr>
                <w:rFonts w:ascii="Times New Roman" w:eastAsia="Times New Roman" w:hAnsi="Times New Roman" w:cs="Times New Roman"/>
              </w:rPr>
              <w:t>Institutional autonomy creates opportunities for making policy changes to meet current environmental challenges.</w:t>
            </w:r>
          </w:p>
        </w:tc>
        <w:tc>
          <w:tcPr>
            <w:tcW w:w="426" w:type="dxa"/>
          </w:tcPr>
          <w:p w14:paraId="35541222"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25" w:type="dxa"/>
          </w:tcPr>
          <w:p w14:paraId="75486B2E"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25" w:type="dxa"/>
          </w:tcPr>
          <w:p w14:paraId="7644B2D4"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385" w:type="dxa"/>
          </w:tcPr>
          <w:p w14:paraId="448D573E"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c>
          <w:tcPr>
            <w:tcW w:w="466" w:type="dxa"/>
          </w:tcPr>
          <w:p w14:paraId="7D58B279" w14:textId="77777777" w:rsidR="006A76A9" w:rsidRPr="001A207B" w:rsidRDefault="006A76A9" w:rsidP="00444255">
            <w:pPr>
              <w:rPr>
                <w:rFonts w:ascii="Times New Roman" w:eastAsia="MS Gothic" w:hAnsi="Times New Roman" w:cs="Times New Roman"/>
              </w:rPr>
            </w:pPr>
            <w:r w:rsidRPr="001A207B">
              <w:rPr>
                <w:rFonts w:ascii="Segoe UI Symbol" w:eastAsia="MS Gothic" w:hAnsi="Segoe UI Symbol" w:cs="Segoe UI Symbol"/>
              </w:rPr>
              <w:t>☐</w:t>
            </w:r>
          </w:p>
        </w:tc>
      </w:tr>
    </w:tbl>
    <w:p w14:paraId="45DE50D9" w14:textId="77777777" w:rsidR="006A76A9" w:rsidRPr="001A207B" w:rsidRDefault="006A76A9" w:rsidP="006A76A9">
      <w:pPr>
        <w:spacing w:after="0" w:line="240" w:lineRule="auto"/>
        <w:rPr>
          <w:rFonts w:ascii="Perpetua" w:eastAsia="Times New Roman" w:hAnsi="Perpetua" w:cs="Times New Roman"/>
          <w:sz w:val="24"/>
          <w:szCs w:val="24"/>
        </w:rPr>
      </w:pPr>
    </w:p>
    <w:p w14:paraId="7CD07D47" w14:textId="77777777" w:rsidR="006A76A9" w:rsidRDefault="006A76A9" w:rsidP="006A76A9">
      <w:pPr>
        <w:spacing w:after="0" w:line="240" w:lineRule="auto"/>
        <w:rPr>
          <w:rFonts w:ascii="Perpetua" w:eastAsia="Times New Roman" w:hAnsi="Perpetua" w:cs="Times New Roman"/>
          <w:sz w:val="24"/>
          <w:szCs w:val="24"/>
        </w:rPr>
      </w:pPr>
    </w:p>
    <w:p w14:paraId="656314F0" w14:textId="77777777" w:rsidR="006A76A9" w:rsidRDefault="006A76A9" w:rsidP="006A76A9">
      <w:pPr>
        <w:spacing w:after="0" w:line="240" w:lineRule="auto"/>
        <w:rPr>
          <w:rFonts w:ascii="Perpetua" w:eastAsia="Times New Roman" w:hAnsi="Perpetua" w:cs="Times New Roman"/>
          <w:sz w:val="24"/>
          <w:szCs w:val="24"/>
        </w:rPr>
      </w:pPr>
    </w:p>
    <w:p w14:paraId="252716AD" w14:textId="77777777" w:rsidR="006A76A9" w:rsidRDefault="006A76A9" w:rsidP="006A76A9">
      <w:pPr>
        <w:spacing w:after="0" w:line="240" w:lineRule="auto"/>
        <w:rPr>
          <w:rFonts w:ascii="Perpetua" w:eastAsia="Times New Roman" w:hAnsi="Perpetua" w:cs="Times New Roman"/>
          <w:sz w:val="24"/>
          <w:szCs w:val="24"/>
        </w:rPr>
      </w:pPr>
    </w:p>
    <w:p w14:paraId="679DBC5E" w14:textId="77777777" w:rsidR="006A76A9" w:rsidRDefault="006A76A9" w:rsidP="006A76A9">
      <w:pPr>
        <w:spacing w:after="0" w:line="240" w:lineRule="auto"/>
        <w:rPr>
          <w:rFonts w:ascii="Perpetua" w:eastAsia="Times New Roman" w:hAnsi="Perpetua" w:cs="Times New Roman"/>
          <w:sz w:val="24"/>
          <w:szCs w:val="24"/>
        </w:rPr>
      </w:pPr>
    </w:p>
    <w:p w14:paraId="295053F7" w14:textId="77777777" w:rsidR="006A76A9" w:rsidRDefault="006A76A9" w:rsidP="006A76A9">
      <w:pPr>
        <w:spacing w:after="0" w:line="240" w:lineRule="auto"/>
        <w:rPr>
          <w:rFonts w:ascii="Perpetua" w:eastAsia="Times New Roman" w:hAnsi="Perpetua" w:cs="Times New Roman"/>
          <w:sz w:val="24"/>
          <w:szCs w:val="24"/>
        </w:rPr>
      </w:pPr>
    </w:p>
    <w:p w14:paraId="09B20134" w14:textId="77777777" w:rsidR="006A76A9" w:rsidRPr="001A207B" w:rsidRDefault="006A76A9" w:rsidP="006A76A9">
      <w:pPr>
        <w:spacing w:after="0" w:line="240" w:lineRule="auto"/>
        <w:rPr>
          <w:rFonts w:ascii="Perpetua" w:eastAsia="Times New Roman" w:hAnsi="Perpetua" w:cs="Times New Roman"/>
          <w:sz w:val="24"/>
          <w:szCs w:val="24"/>
        </w:rPr>
      </w:pPr>
    </w:p>
    <w:p w14:paraId="0CE4CC89" w14:textId="77777777" w:rsidR="006A76A9" w:rsidRPr="001A207B" w:rsidRDefault="006A76A9" w:rsidP="006A76A9">
      <w:pPr>
        <w:spacing w:after="0" w:line="360" w:lineRule="auto"/>
        <w:rPr>
          <w:rFonts w:ascii="Times New Roman" w:eastAsia="Calibri" w:hAnsi="Times New Roman" w:cs="Times New Roman"/>
          <w:color w:val="000000"/>
        </w:rPr>
      </w:pPr>
      <w:r w:rsidRPr="001A207B">
        <w:rPr>
          <w:rFonts w:ascii="Times New Roman" w:eastAsia="Calibri" w:hAnsi="Times New Roman" w:cs="Times New Roman"/>
          <w:b/>
          <w:bCs/>
          <w:color w:val="000000"/>
        </w:rPr>
        <w:t>Appendix 2:</w:t>
      </w:r>
      <w:r w:rsidRPr="001A207B">
        <w:rPr>
          <w:rFonts w:ascii="Times New Roman" w:eastAsia="Calibri" w:hAnsi="Times New Roman" w:cs="Times New Roman"/>
          <w:b/>
        </w:rPr>
        <w:t xml:space="preserve"> </w:t>
      </w:r>
      <w:r w:rsidRPr="001A207B">
        <w:rPr>
          <w:rFonts w:ascii="Times New Roman" w:eastAsia="Calibri" w:hAnsi="Times New Roman" w:cs="Times New Roman"/>
          <w:bCs/>
        </w:rPr>
        <w:t>Interview Guide Questions</w:t>
      </w:r>
    </w:p>
    <w:p w14:paraId="4087506D" w14:textId="77777777" w:rsidR="006A76A9" w:rsidRPr="001A207B" w:rsidRDefault="006A76A9" w:rsidP="006A76A9">
      <w:pPr>
        <w:spacing w:after="0" w:line="360" w:lineRule="auto"/>
        <w:jc w:val="center"/>
        <w:rPr>
          <w:rFonts w:ascii="Times New Roman" w:eastAsia="Calibri" w:hAnsi="Times New Roman" w:cs="Times New Roman"/>
          <w:color w:val="000000"/>
        </w:rPr>
      </w:pPr>
    </w:p>
    <w:p w14:paraId="22254954" w14:textId="77777777" w:rsidR="006A76A9" w:rsidRPr="001A207B" w:rsidRDefault="006A76A9" w:rsidP="006A76A9">
      <w:pPr>
        <w:spacing w:after="0" w:line="360" w:lineRule="auto"/>
        <w:jc w:val="center"/>
        <w:rPr>
          <w:rFonts w:ascii="Times New Roman" w:eastAsia="Calibri" w:hAnsi="Times New Roman" w:cs="Times New Roman"/>
        </w:rPr>
      </w:pPr>
      <w:r w:rsidRPr="001A207B">
        <w:rPr>
          <w:rFonts w:ascii="Times New Roman" w:eastAsia="Calibri" w:hAnsi="Times New Roman" w:cs="Times New Roman"/>
          <w:color w:val="000000"/>
        </w:rPr>
        <w:t xml:space="preserve"> </w:t>
      </w:r>
      <w:r w:rsidRPr="001A207B">
        <w:rPr>
          <w:rFonts w:ascii="Times New Roman" w:eastAsia="Calibri" w:hAnsi="Times New Roman" w:cs="Times New Roman"/>
        </w:rPr>
        <w:t>Jimma University</w:t>
      </w:r>
    </w:p>
    <w:p w14:paraId="0B7AEC4B" w14:textId="77777777" w:rsidR="006A76A9" w:rsidRPr="001A207B" w:rsidRDefault="006A76A9" w:rsidP="006A76A9">
      <w:pPr>
        <w:spacing w:after="0" w:line="360" w:lineRule="auto"/>
        <w:jc w:val="center"/>
        <w:rPr>
          <w:rFonts w:ascii="Times New Roman" w:eastAsia="Calibri" w:hAnsi="Times New Roman" w:cs="Times New Roman"/>
        </w:rPr>
      </w:pPr>
      <w:r w:rsidRPr="001A207B">
        <w:rPr>
          <w:rFonts w:ascii="Times New Roman" w:eastAsia="Calibri" w:hAnsi="Times New Roman" w:cs="Times New Roman"/>
        </w:rPr>
        <w:t>College of Education and Behavioral Sciences,</w:t>
      </w:r>
    </w:p>
    <w:p w14:paraId="05C7A562" w14:textId="77777777" w:rsidR="006A76A9" w:rsidRPr="001A207B" w:rsidRDefault="006A76A9" w:rsidP="006A76A9">
      <w:pPr>
        <w:spacing w:after="0" w:line="360" w:lineRule="auto"/>
        <w:rPr>
          <w:rFonts w:ascii="Times New Roman" w:eastAsia="Calibri" w:hAnsi="Times New Roman" w:cs="Times New Roman"/>
        </w:rPr>
      </w:pPr>
      <w:r w:rsidRPr="001A207B">
        <w:rPr>
          <w:rFonts w:ascii="Times New Roman" w:eastAsia="Calibri" w:hAnsi="Times New Roman" w:cs="Times New Roman"/>
        </w:rPr>
        <w:t xml:space="preserve">                             Department of Educational Planning and Management </w:t>
      </w:r>
    </w:p>
    <w:p w14:paraId="5720538D" w14:textId="77777777" w:rsidR="006A76A9" w:rsidRPr="001A207B" w:rsidRDefault="006A76A9" w:rsidP="006A76A9">
      <w:pPr>
        <w:spacing w:after="0" w:line="360" w:lineRule="auto"/>
        <w:jc w:val="center"/>
        <w:rPr>
          <w:rFonts w:ascii="Times New Roman" w:eastAsia="Calibri" w:hAnsi="Times New Roman" w:cs="Times New Roman"/>
          <w:b/>
        </w:rPr>
      </w:pPr>
      <w:r w:rsidRPr="001A207B">
        <w:rPr>
          <w:rFonts w:ascii="Times New Roman" w:eastAsia="Calibri" w:hAnsi="Times New Roman" w:cs="Times New Roman"/>
          <w:b/>
        </w:rPr>
        <w:t>Key Informant Interview Guide Questions</w:t>
      </w:r>
    </w:p>
    <w:p w14:paraId="0E3235D9" w14:textId="77777777" w:rsidR="006A76A9" w:rsidRPr="001A207B" w:rsidRDefault="006A76A9" w:rsidP="006A76A9">
      <w:pPr>
        <w:spacing w:after="0" w:line="360" w:lineRule="auto"/>
        <w:rPr>
          <w:rFonts w:ascii="Times New Roman" w:eastAsia="Calibri" w:hAnsi="Times New Roman" w:cs="Times New Roman"/>
          <w:b/>
        </w:rPr>
      </w:pPr>
      <w:r w:rsidRPr="001A207B">
        <w:rPr>
          <w:rFonts w:ascii="Times New Roman" w:eastAsia="Calibri" w:hAnsi="Times New Roman" w:cs="Times New Roman"/>
          <w:b/>
        </w:rPr>
        <w:t xml:space="preserve">Dear Participants; </w:t>
      </w:r>
    </w:p>
    <w:p w14:paraId="37486F58" w14:textId="77777777" w:rsidR="006A76A9" w:rsidRPr="001A207B" w:rsidRDefault="006A76A9" w:rsidP="006A76A9">
      <w:pPr>
        <w:spacing w:after="0" w:line="360" w:lineRule="auto"/>
        <w:jc w:val="both"/>
        <w:rPr>
          <w:rFonts w:ascii="Times New Roman" w:eastAsia="Calibri" w:hAnsi="Times New Roman" w:cs="Times New Roman"/>
          <w:b/>
        </w:rPr>
      </w:pPr>
      <w:r w:rsidRPr="001A207B">
        <w:rPr>
          <w:rFonts w:ascii="Times New Roman" w:eastAsia="Calibri" w:hAnsi="Times New Roman" w:cs="Times New Roman"/>
        </w:rPr>
        <w:t>These le</w:t>
      </w:r>
      <w:r w:rsidRPr="001A207B">
        <w:rPr>
          <w:rFonts w:ascii="Times New Roman" w:eastAsia="Calibri" w:hAnsi="Times New Roman" w:cs="Times New Roman"/>
          <w:color w:val="000000"/>
        </w:rPr>
        <w:t>ading i</w:t>
      </w:r>
      <w:r w:rsidRPr="001A207B">
        <w:rPr>
          <w:rFonts w:ascii="Times New Roman" w:eastAsia="Calibri" w:hAnsi="Times New Roman" w:cs="Times New Roman"/>
        </w:rPr>
        <w:t xml:space="preserve">nterview questions are designed to collect information on </w:t>
      </w:r>
      <w:r w:rsidRPr="001A207B">
        <w:rPr>
          <w:rFonts w:ascii="Times New Roman" w:eastAsia="Calibri" w:hAnsi="Times New Roman" w:cs="Times New Roman"/>
          <w:b/>
        </w:rPr>
        <w:t>The</w:t>
      </w:r>
      <w:r w:rsidRPr="001A207B">
        <w:rPr>
          <w:rFonts w:ascii="Times New Roman" w:eastAsia="Calibri" w:hAnsi="Times New Roman" w:cs="Times New Roman"/>
          <w:b/>
          <w:color w:val="000000"/>
        </w:rPr>
        <w:t xml:space="preserve"> Readiness of Ethiopian Research Public Universities for Institutional Autonomy”, </w:t>
      </w:r>
      <w:r w:rsidRPr="001A207B">
        <w:rPr>
          <w:rFonts w:ascii="Times New Roman" w:eastAsia="Calibri" w:hAnsi="Times New Roman" w:cs="Times New Roman"/>
          <w:color w:val="000000"/>
        </w:rPr>
        <w:t>which will be used to fulfill the academic requirement for the degree of Doctor of Philosophy</w:t>
      </w:r>
      <w:r w:rsidRPr="001A207B">
        <w:rPr>
          <w:rFonts w:ascii="Times New Roman" w:eastAsia="Calibri" w:hAnsi="Times New Roman" w:cs="Times New Roman"/>
          <w:b/>
          <w:color w:val="000000"/>
        </w:rPr>
        <w:t xml:space="preserve"> </w:t>
      </w:r>
      <w:r w:rsidRPr="001A207B">
        <w:rPr>
          <w:rFonts w:ascii="Times New Roman" w:eastAsia="Calibri" w:hAnsi="Times New Roman" w:cs="Times New Roman"/>
          <w:color w:val="000000"/>
        </w:rPr>
        <w:t>in Educational Leadership and Policy Studies. These are tailored for interviews with academic leaders, deans, department heads and staff aims to substantiate qualitative data for the study. You can withdraw from the study at any time if you are not willing to participate.</w:t>
      </w:r>
    </w:p>
    <w:p w14:paraId="70E44E92" w14:textId="77777777" w:rsidR="006A76A9" w:rsidRPr="001A207B" w:rsidRDefault="006A76A9" w:rsidP="006A76A9">
      <w:pPr>
        <w:spacing w:after="0" w:line="360" w:lineRule="auto"/>
        <w:rPr>
          <w:rFonts w:ascii="Times New Roman" w:eastAsia="Calibri" w:hAnsi="Times New Roman" w:cs="Times New Roman"/>
        </w:rPr>
      </w:pPr>
      <w:r w:rsidRPr="001A207B">
        <w:rPr>
          <w:rFonts w:ascii="Times New Roman" w:eastAsia="Calibri" w:hAnsi="Times New Roman" w:cs="Times New Roman"/>
          <w:b/>
          <w:i/>
        </w:rPr>
        <w:t xml:space="preserve">Perception and Attitudes </w:t>
      </w:r>
    </w:p>
    <w:p w14:paraId="01A71B72" w14:textId="77777777" w:rsidR="006A76A9" w:rsidRPr="001A207B" w:rsidRDefault="006A76A9" w:rsidP="006A76A9">
      <w:pPr>
        <w:spacing w:after="0" w:line="360" w:lineRule="auto"/>
        <w:rPr>
          <w:rFonts w:ascii="Times New Roman" w:eastAsia="Calibri" w:hAnsi="Times New Roman" w:cs="Times New Roman"/>
          <w:bCs/>
        </w:rPr>
      </w:pPr>
      <w:r w:rsidRPr="001A207B">
        <w:rPr>
          <w:rFonts w:ascii="Times New Roman" w:eastAsia="Calibri" w:hAnsi="Times New Roman" w:cs="Times New Roman"/>
          <w:bCs/>
        </w:rPr>
        <w:t>1. How do you personally understand the concept of   “institutional autonomy” in the Ethiopian public research universities?</w:t>
      </w:r>
    </w:p>
    <w:p w14:paraId="02D4A72E" w14:textId="77777777" w:rsidR="006A76A9" w:rsidRPr="001A207B" w:rsidRDefault="006A76A9" w:rsidP="006A76A9">
      <w:pPr>
        <w:spacing w:after="0" w:line="360" w:lineRule="auto"/>
        <w:rPr>
          <w:rFonts w:ascii="Times New Roman" w:eastAsia="Calibri" w:hAnsi="Times New Roman" w:cs="Times New Roman"/>
          <w:bCs/>
        </w:rPr>
      </w:pPr>
      <w:r w:rsidRPr="001A207B">
        <w:rPr>
          <w:rFonts w:ascii="Times New Roman" w:eastAsia="Calibri" w:hAnsi="Times New Roman" w:cs="Times New Roman"/>
          <w:bCs/>
        </w:rPr>
        <w:t>2. Would you explain how do you define “institutional readiness for autonomy”, please?</w:t>
      </w:r>
    </w:p>
    <w:p w14:paraId="331E3D1F" w14:textId="77777777" w:rsidR="006A76A9" w:rsidRPr="001A207B" w:rsidRDefault="006A76A9" w:rsidP="006A76A9">
      <w:pPr>
        <w:spacing w:after="0" w:line="360" w:lineRule="auto"/>
        <w:rPr>
          <w:rFonts w:ascii="Times New Roman" w:eastAsia="Calibri" w:hAnsi="Times New Roman" w:cs="Times New Roman"/>
          <w:bCs/>
        </w:rPr>
      </w:pPr>
      <w:r w:rsidRPr="001A207B">
        <w:rPr>
          <w:rFonts w:ascii="Times New Roman" w:eastAsia="Calibri" w:hAnsi="Times New Roman" w:cs="Times New Roman"/>
          <w:bCs/>
        </w:rPr>
        <w:t xml:space="preserve">3. To what extent, do, you think, your university is ready for institutional autonomy?  Why? </w:t>
      </w:r>
    </w:p>
    <w:p w14:paraId="2A1B9016" w14:textId="77777777" w:rsidR="006A76A9" w:rsidRPr="001A207B" w:rsidRDefault="006A76A9" w:rsidP="006A76A9">
      <w:pPr>
        <w:spacing w:after="0" w:line="360" w:lineRule="auto"/>
        <w:contextualSpacing/>
        <w:rPr>
          <w:rFonts w:ascii="Times New Roman" w:eastAsia="Calibri" w:hAnsi="Times New Roman" w:cs="Times New Roman"/>
          <w:bCs/>
          <w:color w:val="000000"/>
        </w:rPr>
      </w:pPr>
      <w:r w:rsidRPr="001A207B">
        <w:rPr>
          <w:rFonts w:ascii="Times New Roman" w:eastAsia="Calibri" w:hAnsi="Times New Roman" w:cs="Times New Roman"/>
          <w:bCs/>
          <w:color w:val="000000"/>
        </w:rPr>
        <w:t>4. How does currently the organization structure readiness of your university</w:t>
      </w:r>
      <w:r w:rsidRPr="001A207B">
        <w:rPr>
          <w:rFonts w:ascii="Times New Roman" w:eastAsia="Calibri" w:hAnsi="Times New Roman" w:cs="Times New Roman"/>
          <w:bCs/>
        </w:rPr>
        <w:t xml:space="preserve"> for institutional autonomy</w:t>
      </w:r>
      <w:r w:rsidRPr="001A207B">
        <w:rPr>
          <w:rFonts w:ascii="Times New Roman" w:eastAsia="Calibri" w:hAnsi="Times New Roman" w:cs="Times New Roman"/>
          <w:bCs/>
          <w:color w:val="000000"/>
        </w:rPr>
        <w:t>?</w:t>
      </w:r>
    </w:p>
    <w:p w14:paraId="7E73618F" w14:textId="77777777" w:rsidR="006A76A9" w:rsidRPr="001A207B" w:rsidRDefault="006A76A9" w:rsidP="006A76A9">
      <w:pPr>
        <w:spacing w:after="0" w:line="360" w:lineRule="auto"/>
        <w:contextualSpacing/>
        <w:rPr>
          <w:rFonts w:ascii="Times New Roman" w:eastAsia="Calibri" w:hAnsi="Times New Roman" w:cs="Times New Roman"/>
          <w:bCs/>
          <w:color w:val="000000"/>
        </w:rPr>
      </w:pPr>
      <w:r w:rsidRPr="001A207B">
        <w:rPr>
          <w:rFonts w:ascii="Times New Roman" w:eastAsia="Calibri" w:hAnsi="Times New Roman" w:cs="Times New Roman"/>
          <w:bCs/>
          <w:color w:val="000000"/>
        </w:rPr>
        <w:t>5. How does communication readiness of your university</w:t>
      </w:r>
      <w:r w:rsidRPr="001A207B">
        <w:rPr>
          <w:rFonts w:ascii="Times New Roman" w:eastAsia="Calibri" w:hAnsi="Times New Roman" w:cs="Times New Roman"/>
          <w:bCs/>
        </w:rPr>
        <w:t xml:space="preserve"> for institutional autonomy</w:t>
      </w:r>
      <w:r w:rsidRPr="001A207B">
        <w:rPr>
          <w:rFonts w:ascii="Times New Roman" w:eastAsia="Calibri" w:hAnsi="Times New Roman" w:cs="Times New Roman"/>
          <w:bCs/>
          <w:color w:val="000000"/>
        </w:rPr>
        <w:t>?</w:t>
      </w:r>
    </w:p>
    <w:p w14:paraId="2B72B109" w14:textId="77777777" w:rsidR="006A76A9" w:rsidRPr="001A207B" w:rsidRDefault="006A76A9" w:rsidP="006A76A9">
      <w:pPr>
        <w:spacing w:after="0" w:line="360" w:lineRule="auto"/>
        <w:contextualSpacing/>
        <w:rPr>
          <w:rFonts w:ascii="Times New Roman" w:eastAsia="Calibri" w:hAnsi="Times New Roman" w:cs="Times New Roman"/>
          <w:bCs/>
          <w:color w:val="000000"/>
        </w:rPr>
      </w:pPr>
      <w:r w:rsidRPr="001A207B">
        <w:rPr>
          <w:rFonts w:ascii="Times New Roman" w:eastAsia="Calibri" w:hAnsi="Times New Roman" w:cs="Times New Roman"/>
          <w:bCs/>
          <w:color w:val="000000"/>
        </w:rPr>
        <w:t xml:space="preserve">6. What opportunities and challenges do you see arising from the shift (transition) to institutional autonomy? </w:t>
      </w:r>
    </w:p>
    <w:p w14:paraId="69FE6EB9" w14:textId="77777777" w:rsidR="006A76A9" w:rsidRPr="001A207B" w:rsidRDefault="006A76A9" w:rsidP="006A76A9">
      <w:pPr>
        <w:spacing w:after="0" w:line="240" w:lineRule="auto"/>
        <w:rPr>
          <w:rFonts w:ascii="Times New Roman" w:eastAsia="Calibri" w:hAnsi="Times New Roman" w:cs="Times New Roman"/>
          <w:sz w:val="24"/>
          <w:szCs w:val="24"/>
        </w:rPr>
      </w:pPr>
    </w:p>
    <w:p w14:paraId="60EAA1D8" w14:textId="77777777" w:rsidR="006A76A9" w:rsidRPr="00597E29" w:rsidRDefault="006A76A9" w:rsidP="006A76A9">
      <w:pPr>
        <w:spacing w:after="0"/>
        <w:jc w:val="both"/>
        <w:rPr>
          <w:rFonts w:ascii="Times New Roman" w:hAnsi="Times New Roman" w:cs="Times New Roman"/>
        </w:rPr>
      </w:pPr>
    </w:p>
    <w:p w14:paraId="244FD83A" w14:textId="77777777" w:rsidR="006A76A9" w:rsidRPr="00597E29" w:rsidRDefault="006A76A9" w:rsidP="006A76A9">
      <w:pPr>
        <w:spacing w:after="0"/>
        <w:jc w:val="both"/>
        <w:rPr>
          <w:rFonts w:ascii="Times New Roman" w:hAnsi="Times New Roman" w:cs="Times New Roman"/>
        </w:rPr>
      </w:pPr>
    </w:p>
    <w:p w14:paraId="2626ED1B" w14:textId="77777777" w:rsidR="006A76A9" w:rsidRPr="00597E29" w:rsidRDefault="006A76A9" w:rsidP="006A76A9">
      <w:pPr>
        <w:spacing w:after="0"/>
        <w:jc w:val="both"/>
        <w:rPr>
          <w:rFonts w:ascii="Times New Roman" w:hAnsi="Times New Roman" w:cs="Times New Roman"/>
        </w:rPr>
      </w:pPr>
    </w:p>
    <w:p w14:paraId="3E62FBF3" w14:textId="77777777" w:rsidR="006A76A9" w:rsidRPr="00597E29" w:rsidRDefault="006A76A9" w:rsidP="006A76A9">
      <w:pPr>
        <w:spacing w:after="0"/>
        <w:jc w:val="both"/>
        <w:rPr>
          <w:rFonts w:ascii="Times New Roman" w:hAnsi="Times New Roman" w:cs="Times New Roman"/>
        </w:rPr>
      </w:pPr>
    </w:p>
    <w:p w14:paraId="76687CA1" w14:textId="77777777" w:rsidR="006A76A9" w:rsidRPr="00597E29" w:rsidRDefault="006A76A9" w:rsidP="006A76A9">
      <w:pPr>
        <w:spacing w:after="0"/>
        <w:jc w:val="both"/>
        <w:rPr>
          <w:rFonts w:ascii="Times New Roman" w:hAnsi="Times New Roman" w:cs="Times New Roman"/>
        </w:rPr>
      </w:pPr>
    </w:p>
    <w:p w14:paraId="21822726" w14:textId="77777777" w:rsidR="006A76A9" w:rsidRPr="00597E29" w:rsidRDefault="006A76A9" w:rsidP="006A76A9">
      <w:pPr>
        <w:spacing w:after="0"/>
        <w:jc w:val="both"/>
        <w:rPr>
          <w:rFonts w:ascii="Times New Roman" w:hAnsi="Times New Roman" w:cs="Times New Roman"/>
        </w:rPr>
      </w:pPr>
    </w:p>
    <w:p w14:paraId="19249D9F" w14:textId="77777777" w:rsidR="006A76A9" w:rsidRPr="00597E29" w:rsidRDefault="006A76A9" w:rsidP="006A76A9">
      <w:pPr>
        <w:spacing w:after="0"/>
        <w:jc w:val="both"/>
        <w:rPr>
          <w:rFonts w:ascii="Times New Roman" w:hAnsi="Times New Roman" w:cs="Times New Roman"/>
        </w:rPr>
      </w:pPr>
      <w:r w:rsidRPr="00597E29">
        <w:rPr>
          <w:rFonts w:ascii="Times New Roman" w:hAnsi="Times New Roman" w:cs="Times New Roman"/>
        </w:rPr>
        <w:tab/>
      </w:r>
    </w:p>
    <w:p w14:paraId="73C95F86" w14:textId="77777777" w:rsidR="00EB4A2D" w:rsidRDefault="00EB4A2D"/>
    <w:sectPr w:rsidR="00EB4A2D" w:rsidSect="006A76A9">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166663"/>
      <w:docPartObj>
        <w:docPartGallery w:val="Page Numbers (Bottom of Page)"/>
        <w:docPartUnique/>
      </w:docPartObj>
    </w:sdtPr>
    <w:sdtEndPr>
      <w:rPr>
        <w:noProof/>
      </w:rPr>
    </w:sdtEndPr>
    <w:sdtContent>
      <w:p w14:paraId="2CBF94CF" w14:textId="77777777" w:rsidR="006A76A9" w:rsidRDefault="006A76A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CBC9DF1" w14:textId="77777777" w:rsidR="006A76A9" w:rsidRDefault="006A76A9">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6CEE"/>
    <w:multiLevelType w:val="multilevel"/>
    <w:tmpl w:val="44FE27D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2F54099"/>
    <w:multiLevelType w:val="multilevel"/>
    <w:tmpl w:val="FEC438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0882278">
    <w:abstractNumId w:val="0"/>
  </w:num>
  <w:num w:numId="2" w16cid:durableId="301349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A9"/>
    <w:rsid w:val="001D3053"/>
    <w:rsid w:val="001E3A92"/>
    <w:rsid w:val="00217E67"/>
    <w:rsid w:val="002C7D54"/>
    <w:rsid w:val="0033371E"/>
    <w:rsid w:val="00483526"/>
    <w:rsid w:val="005C0D39"/>
    <w:rsid w:val="006A76A9"/>
    <w:rsid w:val="0070406C"/>
    <w:rsid w:val="00724754"/>
    <w:rsid w:val="007B36B1"/>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326AF"/>
  <w15:chartTrackingRefBased/>
  <w15:docId w15:val="{23AB0B1A-DCD6-413D-B5B8-EBF6E3009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6A9"/>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6A76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6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6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6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76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76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6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6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6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6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6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76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6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6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6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6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6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6A9"/>
    <w:rPr>
      <w:rFonts w:eastAsiaTheme="majorEastAsia" w:cstheme="majorBidi"/>
      <w:color w:val="272727" w:themeColor="text1" w:themeTint="D8"/>
    </w:rPr>
  </w:style>
  <w:style w:type="paragraph" w:styleId="Title">
    <w:name w:val="Title"/>
    <w:basedOn w:val="Normal"/>
    <w:next w:val="Normal"/>
    <w:link w:val="TitleChar"/>
    <w:uiPriority w:val="10"/>
    <w:qFormat/>
    <w:rsid w:val="006A76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6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6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6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6A9"/>
    <w:pPr>
      <w:spacing w:before="160"/>
      <w:jc w:val="center"/>
    </w:pPr>
    <w:rPr>
      <w:i/>
      <w:iCs/>
      <w:color w:val="404040" w:themeColor="text1" w:themeTint="BF"/>
    </w:rPr>
  </w:style>
  <w:style w:type="character" w:customStyle="1" w:styleId="QuoteChar">
    <w:name w:val="Quote Char"/>
    <w:basedOn w:val="DefaultParagraphFont"/>
    <w:link w:val="Quote"/>
    <w:uiPriority w:val="29"/>
    <w:rsid w:val="006A76A9"/>
    <w:rPr>
      <w:i/>
      <w:iCs/>
      <w:color w:val="404040" w:themeColor="text1" w:themeTint="BF"/>
    </w:rPr>
  </w:style>
  <w:style w:type="paragraph" w:styleId="ListParagraph">
    <w:name w:val="List Paragraph"/>
    <w:basedOn w:val="Normal"/>
    <w:uiPriority w:val="34"/>
    <w:qFormat/>
    <w:rsid w:val="006A76A9"/>
    <w:pPr>
      <w:ind w:left="720"/>
      <w:contextualSpacing/>
    </w:pPr>
  </w:style>
  <w:style w:type="character" w:styleId="IntenseEmphasis">
    <w:name w:val="Intense Emphasis"/>
    <w:basedOn w:val="DefaultParagraphFont"/>
    <w:uiPriority w:val="21"/>
    <w:qFormat/>
    <w:rsid w:val="006A76A9"/>
    <w:rPr>
      <w:i/>
      <w:iCs/>
      <w:color w:val="0F4761" w:themeColor="accent1" w:themeShade="BF"/>
    </w:rPr>
  </w:style>
  <w:style w:type="paragraph" w:styleId="IntenseQuote">
    <w:name w:val="Intense Quote"/>
    <w:basedOn w:val="Normal"/>
    <w:next w:val="Normal"/>
    <w:link w:val="IntenseQuoteChar"/>
    <w:uiPriority w:val="30"/>
    <w:qFormat/>
    <w:rsid w:val="006A76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6A9"/>
    <w:rPr>
      <w:i/>
      <w:iCs/>
      <w:color w:val="0F4761" w:themeColor="accent1" w:themeShade="BF"/>
    </w:rPr>
  </w:style>
  <w:style w:type="character" w:styleId="IntenseReference">
    <w:name w:val="Intense Reference"/>
    <w:basedOn w:val="DefaultParagraphFont"/>
    <w:uiPriority w:val="32"/>
    <w:qFormat/>
    <w:rsid w:val="006A76A9"/>
    <w:rPr>
      <w:b/>
      <w:bCs/>
      <w:smallCaps/>
      <w:color w:val="0F4761" w:themeColor="accent1" w:themeShade="BF"/>
      <w:spacing w:val="5"/>
    </w:rPr>
  </w:style>
  <w:style w:type="paragraph" w:styleId="Footer">
    <w:name w:val="footer"/>
    <w:basedOn w:val="Normal"/>
    <w:link w:val="FooterChar"/>
    <w:uiPriority w:val="99"/>
    <w:unhideWhenUsed/>
    <w:rsid w:val="006A76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6A9"/>
    <w:rPr>
      <w:kern w:val="0"/>
      <w:sz w:val="22"/>
      <w:szCs w:val="22"/>
      <w:lang w:val="en-US"/>
      <w14:ligatures w14:val="none"/>
    </w:rPr>
  </w:style>
  <w:style w:type="table" w:styleId="TableGrid">
    <w:name w:val="Table Grid"/>
    <w:basedOn w:val="TableNormal"/>
    <w:uiPriority w:val="59"/>
    <w:rsid w:val="006A76A9"/>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Tadesseb1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4640</Characters>
  <Application>Microsoft Office Word</Application>
  <DocSecurity>0</DocSecurity>
  <Lines>38</Lines>
  <Paragraphs>10</Paragraphs>
  <ScaleCrop>false</ScaleCrop>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2026-08-18T09:10:00Z</dcterms:created>
  <dcterms:modified xsi:type="dcterms:W3CDTF">2026-08-18T09:10:00Z</dcterms:modified>
</cp:coreProperties>
</file>