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F3B60" w14:textId="77777777" w:rsidR="00E678BE" w:rsidRDefault="00000000">
      <w:pPr>
        <w:jc w:val="center"/>
      </w:pPr>
      <w:r>
        <w:rPr>
          <w:b/>
          <w:sz w:val="24"/>
        </w:rPr>
        <w:t>Supplementary Table S1. Antibodies used in this study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2126"/>
        <w:gridCol w:w="1559"/>
        <w:gridCol w:w="1276"/>
        <w:gridCol w:w="1276"/>
      </w:tblGrid>
      <w:tr w:rsidR="00E678BE" w14:paraId="73EA2176" w14:textId="77777777" w:rsidTr="00610077">
        <w:trPr>
          <w:tblHeader/>
          <w:jc w:val="center"/>
        </w:trPr>
        <w:tc>
          <w:tcPr>
            <w:tcW w:w="3256" w:type="dxa"/>
            <w:shd w:val="clear" w:color="auto" w:fill="D9EAF7"/>
            <w:vAlign w:val="center"/>
          </w:tcPr>
          <w:p w14:paraId="0D85D66D" w14:textId="77777777" w:rsidR="00E678BE" w:rsidRDefault="00000000">
            <w:pPr>
              <w:jc w:val="center"/>
            </w:pPr>
            <w:r>
              <w:rPr>
                <w:b/>
                <w:sz w:val="17"/>
              </w:rPr>
              <w:t>Antibody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627FD382" w14:textId="77777777" w:rsidR="00E678BE" w:rsidRDefault="00000000">
            <w:pPr>
              <w:jc w:val="center"/>
            </w:pPr>
            <w:r>
              <w:rPr>
                <w:b/>
                <w:sz w:val="17"/>
              </w:rPr>
              <w:t>Supplier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5CE2201B" w14:textId="77777777" w:rsidR="00E678BE" w:rsidRDefault="00000000">
            <w:pPr>
              <w:jc w:val="center"/>
            </w:pPr>
            <w:r>
              <w:rPr>
                <w:b/>
                <w:sz w:val="17"/>
              </w:rPr>
              <w:t>Catalog No.</w:t>
            </w:r>
          </w:p>
        </w:tc>
        <w:tc>
          <w:tcPr>
            <w:tcW w:w="1276" w:type="dxa"/>
            <w:shd w:val="clear" w:color="auto" w:fill="D9EAF7"/>
            <w:vAlign w:val="center"/>
          </w:tcPr>
          <w:p w14:paraId="69F68BA4" w14:textId="77777777" w:rsidR="00E678BE" w:rsidRDefault="00000000">
            <w:pPr>
              <w:jc w:val="center"/>
            </w:pPr>
            <w:r>
              <w:rPr>
                <w:b/>
                <w:sz w:val="17"/>
              </w:rPr>
              <w:t>Dilution</w:t>
            </w:r>
          </w:p>
        </w:tc>
        <w:tc>
          <w:tcPr>
            <w:tcW w:w="1276" w:type="dxa"/>
            <w:shd w:val="clear" w:color="auto" w:fill="D9EAF7"/>
            <w:vAlign w:val="center"/>
          </w:tcPr>
          <w:p w14:paraId="3257F8A2" w14:textId="77777777" w:rsidR="00E678BE" w:rsidRDefault="00000000">
            <w:pPr>
              <w:jc w:val="center"/>
            </w:pPr>
            <w:r>
              <w:rPr>
                <w:b/>
                <w:sz w:val="17"/>
              </w:rPr>
              <w:t>Application</w:t>
            </w:r>
          </w:p>
        </w:tc>
      </w:tr>
      <w:tr w:rsidR="00E678BE" w14:paraId="32296BE5" w14:textId="77777777" w:rsidTr="00610077">
        <w:trPr>
          <w:jc w:val="center"/>
        </w:trPr>
        <w:tc>
          <w:tcPr>
            <w:tcW w:w="3256" w:type="dxa"/>
            <w:vAlign w:val="center"/>
          </w:tcPr>
          <w:p w14:paraId="7812980F" w14:textId="77777777" w:rsidR="00E678BE" w:rsidRDefault="00000000">
            <w:r>
              <w:rPr>
                <w:sz w:val="16"/>
              </w:rPr>
              <w:t>Mouse Anti-TREM2</w:t>
            </w:r>
          </w:p>
        </w:tc>
        <w:tc>
          <w:tcPr>
            <w:tcW w:w="2126" w:type="dxa"/>
            <w:vAlign w:val="center"/>
          </w:tcPr>
          <w:p w14:paraId="7C6082BD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>Santa Cruz</w:t>
            </w:r>
          </w:p>
        </w:tc>
        <w:tc>
          <w:tcPr>
            <w:tcW w:w="1559" w:type="dxa"/>
            <w:vAlign w:val="center"/>
          </w:tcPr>
          <w:p w14:paraId="1D848047" w14:textId="77777777" w:rsidR="00E678BE" w:rsidRDefault="00000000">
            <w:pPr>
              <w:jc w:val="center"/>
            </w:pPr>
            <w:r>
              <w:rPr>
                <w:sz w:val="16"/>
              </w:rPr>
              <w:t>sc-373828</w:t>
            </w:r>
          </w:p>
        </w:tc>
        <w:tc>
          <w:tcPr>
            <w:tcW w:w="1276" w:type="dxa"/>
            <w:vAlign w:val="center"/>
          </w:tcPr>
          <w:p w14:paraId="7F39E1C1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6A96B1A1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3D4DDB07" w14:textId="77777777" w:rsidTr="00610077">
        <w:trPr>
          <w:jc w:val="center"/>
        </w:trPr>
        <w:tc>
          <w:tcPr>
            <w:tcW w:w="3256" w:type="dxa"/>
            <w:vAlign w:val="center"/>
          </w:tcPr>
          <w:p w14:paraId="7A1CF413" w14:textId="77777777" w:rsidR="00E678BE" w:rsidRDefault="00000000">
            <w:r>
              <w:rPr>
                <w:sz w:val="16"/>
              </w:rPr>
              <w:t>Rabbit Anti-Claudin-5 (E8F3D)</w:t>
            </w:r>
          </w:p>
        </w:tc>
        <w:tc>
          <w:tcPr>
            <w:tcW w:w="2126" w:type="dxa"/>
            <w:vAlign w:val="center"/>
          </w:tcPr>
          <w:p w14:paraId="43CC6C78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>CST</w:t>
            </w:r>
          </w:p>
        </w:tc>
        <w:tc>
          <w:tcPr>
            <w:tcW w:w="1559" w:type="dxa"/>
            <w:vAlign w:val="center"/>
          </w:tcPr>
          <w:p w14:paraId="146A2345" w14:textId="77777777" w:rsidR="00E678BE" w:rsidRDefault="00000000">
            <w:pPr>
              <w:jc w:val="center"/>
            </w:pPr>
            <w:r>
              <w:rPr>
                <w:sz w:val="16"/>
              </w:rPr>
              <w:t>49564S</w:t>
            </w:r>
          </w:p>
        </w:tc>
        <w:tc>
          <w:tcPr>
            <w:tcW w:w="1276" w:type="dxa"/>
            <w:vAlign w:val="center"/>
          </w:tcPr>
          <w:p w14:paraId="46D7C237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5E42A201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6EE642E9" w14:textId="77777777" w:rsidTr="00610077">
        <w:trPr>
          <w:jc w:val="center"/>
        </w:trPr>
        <w:tc>
          <w:tcPr>
            <w:tcW w:w="3256" w:type="dxa"/>
            <w:vAlign w:val="center"/>
          </w:tcPr>
          <w:p w14:paraId="6ED86D23" w14:textId="77777777" w:rsidR="00E678BE" w:rsidRDefault="00000000">
            <w:r>
              <w:rPr>
                <w:sz w:val="16"/>
              </w:rPr>
              <w:t>Rabbit Anti-MMP-9</w:t>
            </w:r>
          </w:p>
        </w:tc>
        <w:tc>
          <w:tcPr>
            <w:tcW w:w="2126" w:type="dxa"/>
            <w:vAlign w:val="center"/>
          </w:tcPr>
          <w:p w14:paraId="7FDFD07F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GeneTex</w:t>
            </w:r>
            <w:proofErr w:type="spellEnd"/>
          </w:p>
        </w:tc>
        <w:tc>
          <w:tcPr>
            <w:tcW w:w="1559" w:type="dxa"/>
            <w:vAlign w:val="center"/>
          </w:tcPr>
          <w:p w14:paraId="484E90D9" w14:textId="77777777" w:rsidR="00E678BE" w:rsidRDefault="00000000">
            <w:pPr>
              <w:jc w:val="center"/>
            </w:pPr>
            <w:r>
              <w:rPr>
                <w:sz w:val="16"/>
              </w:rPr>
              <w:t>GTX100458</w:t>
            </w:r>
          </w:p>
        </w:tc>
        <w:tc>
          <w:tcPr>
            <w:tcW w:w="1276" w:type="dxa"/>
            <w:vAlign w:val="center"/>
          </w:tcPr>
          <w:p w14:paraId="0917A04A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6A6CE6FC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69706569" w14:textId="77777777" w:rsidTr="00610077">
        <w:trPr>
          <w:jc w:val="center"/>
        </w:trPr>
        <w:tc>
          <w:tcPr>
            <w:tcW w:w="3256" w:type="dxa"/>
            <w:vAlign w:val="center"/>
          </w:tcPr>
          <w:p w14:paraId="12A1DE08" w14:textId="77777777" w:rsidR="00E678BE" w:rsidRDefault="00000000">
            <w:r>
              <w:rPr>
                <w:sz w:val="16"/>
              </w:rPr>
              <w:t>Rabbit Anti-NF-</w:t>
            </w:r>
            <w:proofErr w:type="spellStart"/>
            <w:r>
              <w:rPr>
                <w:sz w:val="16"/>
              </w:rPr>
              <w:t>κB</w:t>
            </w:r>
            <w:proofErr w:type="spellEnd"/>
            <w:r>
              <w:rPr>
                <w:sz w:val="16"/>
              </w:rPr>
              <w:t xml:space="preserve"> p65</w:t>
            </w:r>
          </w:p>
        </w:tc>
        <w:tc>
          <w:tcPr>
            <w:tcW w:w="2126" w:type="dxa"/>
            <w:vAlign w:val="center"/>
          </w:tcPr>
          <w:p w14:paraId="66CF9645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44C4CC34" w14:textId="77777777" w:rsidR="00E678BE" w:rsidRDefault="00000000">
            <w:pPr>
              <w:jc w:val="center"/>
            </w:pPr>
            <w:r>
              <w:rPr>
                <w:sz w:val="16"/>
              </w:rPr>
              <w:t>10745-1-AP</w:t>
            </w:r>
          </w:p>
        </w:tc>
        <w:tc>
          <w:tcPr>
            <w:tcW w:w="1276" w:type="dxa"/>
            <w:vAlign w:val="center"/>
          </w:tcPr>
          <w:p w14:paraId="4CDAB963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7E06E447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71150CD2" w14:textId="77777777" w:rsidTr="00610077">
        <w:trPr>
          <w:jc w:val="center"/>
        </w:trPr>
        <w:tc>
          <w:tcPr>
            <w:tcW w:w="3256" w:type="dxa"/>
            <w:vAlign w:val="center"/>
          </w:tcPr>
          <w:p w14:paraId="17EF6376" w14:textId="77777777" w:rsidR="00E678BE" w:rsidRDefault="00000000">
            <w:r>
              <w:rPr>
                <w:sz w:val="16"/>
              </w:rPr>
              <w:t>Rabbit Anti-phospho-NF-</w:t>
            </w:r>
            <w:proofErr w:type="spellStart"/>
            <w:r>
              <w:rPr>
                <w:sz w:val="16"/>
              </w:rPr>
              <w:t>κB</w:t>
            </w:r>
            <w:proofErr w:type="spellEnd"/>
            <w:r>
              <w:rPr>
                <w:sz w:val="16"/>
              </w:rPr>
              <w:t xml:space="preserve"> p65 (Ser536)</w:t>
            </w:r>
          </w:p>
        </w:tc>
        <w:tc>
          <w:tcPr>
            <w:tcW w:w="2126" w:type="dxa"/>
            <w:vAlign w:val="center"/>
          </w:tcPr>
          <w:p w14:paraId="55C75213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Beyotime</w:t>
            </w:r>
            <w:proofErr w:type="spellEnd"/>
          </w:p>
        </w:tc>
        <w:tc>
          <w:tcPr>
            <w:tcW w:w="1559" w:type="dxa"/>
            <w:vAlign w:val="center"/>
          </w:tcPr>
          <w:p w14:paraId="5AA4832F" w14:textId="77777777" w:rsidR="00E678BE" w:rsidRDefault="00000000">
            <w:pPr>
              <w:jc w:val="center"/>
            </w:pPr>
            <w:r>
              <w:rPr>
                <w:sz w:val="16"/>
              </w:rPr>
              <w:t>AB3013</w:t>
            </w:r>
          </w:p>
        </w:tc>
        <w:tc>
          <w:tcPr>
            <w:tcW w:w="1276" w:type="dxa"/>
            <w:vAlign w:val="center"/>
          </w:tcPr>
          <w:p w14:paraId="74498B92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447C56A7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67572D3A" w14:textId="77777777" w:rsidTr="00610077">
        <w:trPr>
          <w:jc w:val="center"/>
        </w:trPr>
        <w:tc>
          <w:tcPr>
            <w:tcW w:w="3256" w:type="dxa"/>
            <w:vAlign w:val="center"/>
          </w:tcPr>
          <w:p w14:paraId="4F99D16B" w14:textId="77777777" w:rsidR="00E678BE" w:rsidRDefault="00000000">
            <w:r>
              <w:rPr>
                <w:sz w:val="16"/>
              </w:rPr>
              <w:t>Rabbit Anti-β-actin</w:t>
            </w:r>
          </w:p>
        </w:tc>
        <w:tc>
          <w:tcPr>
            <w:tcW w:w="2126" w:type="dxa"/>
            <w:vAlign w:val="center"/>
          </w:tcPr>
          <w:p w14:paraId="5B03DCE5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3E3E3407" w14:textId="77777777" w:rsidR="00E678BE" w:rsidRDefault="00000000">
            <w:pPr>
              <w:jc w:val="center"/>
            </w:pPr>
            <w:r>
              <w:rPr>
                <w:sz w:val="16"/>
              </w:rPr>
              <w:t>81115-1-RR</w:t>
            </w:r>
          </w:p>
        </w:tc>
        <w:tc>
          <w:tcPr>
            <w:tcW w:w="1276" w:type="dxa"/>
            <w:vAlign w:val="center"/>
          </w:tcPr>
          <w:p w14:paraId="735ECD87" w14:textId="77777777" w:rsidR="00E678BE" w:rsidRDefault="00000000">
            <w:pPr>
              <w:jc w:val="center"/>
            </w:pPr>
            <w:r>
              <w:rPr>
                <w:sz w:val="16"/>
              </w:rPr>
              <w:t>1:10000</w:t>
            </w:r>
          </w:p>
        </w:tc>
        <w:tc>
          <w:tcPr>
            <w:tcW w:w="1276" w:type="dxa"/>
            <w:vAlign w:val="center"/>
          </w:tcPr>
          <w:p w14:paraId="16FF9DD8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30BA6F91" w14:textId="77777777" w:rsidTr="00610077">
        <w:trPr>
          <w:jc w:val="center"/>
        </w:trPr>
        <w:tc>
          <w:tcPr>
            <w:tcW w:w="3256" w:type="dxa"/>
            <w:vAlign w:val="center"/>
          </w:tcPr>
          <w:p w14:paraId="166EE809" w14:textId="77777777" w:rsidR="00E678BE" w:rsidRDefault="00000000">
            <w:r>
              <w:rPr>
                <w:sz w:val="16"/>
              </w:rPr>
              <w:t>Rabbit Anti-NRF2</w:t>
            </w:r>
          </w:p>
        </w:tc>
        <w:tc>
          <w:tcPr>
            <w:tcW w:w="2126" w:type="dxa"/>
            <w:vAlign w:val="center"/>
          </w:tcPr>
          <w:p w14:paraId="37C84C34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1A2043CE" w14:textId="77777777" w:rsidR="00E678BE" w:rsidRDefault="00000000">
            <w:pPr>
              <w:jc w:val="center"/>
            </w:pPr>
            <w:r>
              <w:rPr>
                <w:sz w:val="16"/>
              </w:rPr>
              <w:t>11639-1-AP</w:t>
            </w:r>
          </w:p>
        </w:tc>
        <w:tc>
          <w:tcPr>
            <w:tcW w:w="1276" w:type="dxa"/>
            <w:vAlign w:val="center"/>
          </w:tcPr>
          <w:p w14:paraId="62D5F24D" w14:textId="77777777" w:rsidR="00E678BE" w:rsidRDefault="00000000">
            <w:pPr>
              <w:jc w:val="center"/>
            </w:pPr>
            <w:r>
              <w:rPr>
                <w:sz w:val="16"/>
              </w:rPr>
              <w:t>1:2000</w:t>
            </w:r>
          </w:p>
        </w:tc>
        <w:tc>
          <w:tcPr>
            <w:tcW w:w="1276" w:type="dxa"/>
            <w:vAlign w:val="center"/>
          </w:tcPr>
          <w:p w14:paraId="44BD6437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4F1607AE" w14:textId="77777777" w:rsidTr="00610077">
        <w:trPr>
          <w:jc w:val="center"/>
        </w:trPr>
        <w:tc>
          <w:tcPr>
            <w:tcW w:w="3256" w:type="dxa"/>
            <w:vAlign w:val="center"/>
          </w:tcPr>
          <w:p w14:paraId="7B56E27E" w14:textId="77777777" w:rsidR="00E678BE" w:rsidRDefault="00000000">
            <w:r>
              <w:rPr>
                <w:sz w:val="16"/>
              </w:rPr>
              <w:t>Mouse Anti-KEAP1</w:t>
            </w:r>
          </w:p>
        </w:tc>
        <w:tc>
          <w:tcPr>
            <w:tcW w:w="2126" w:type="dxa"/>
            <w:vAlign w:val="center"/>
          </w:tcPr>
          <w:p w14:paraId="4F3BED4A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490B10EA" w14:textId="77777777" w:rsidR="00E678BE" w:rsidRDefault="00000000">
            <w:pPr>
              <w:jc w:val="center"/>
            </w:pPr>
            <w:r>
              <w:rPr>
                <w:sz w:val="16"/>
              </w:rPr>
              <w:t>60027-1-Ig</w:t>
            </w:r>
          </w:p>
        </w:tc>
        <w:tc>
          <w:tcPr>
            <w:tcW w:w="1276" w:type="dxa"/>
            <w:vAlign w:val="center"/>
          </w:tcPr>
          <w:p w14:paraId="4894C377" w14:textId="77777777" w:rsidR="00E678BE" w:rsidRDefault="00000000">
            <w:pPr>
              <w:jc w:val="center"/>
            </w:pPr>
            <w:r>
              <w:rPr>
                <w:sz w:val="16"/>
              </w:rPr>
              <w:t>1:2000</w:t>
            </w:r>
          </w:p>
        </w:tc>
        <w:tc>
          <w:tcPr>
            <w:tcW w:w="1276" w:type="dxa"/>
            <w:vAlign w:val="center"/>
          </w:tcPr>
          <w:p w14:paraId="0E1B79A3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3F6799A6" w14:textId="77777777" w:rsidTr="00610077">
        <w:trPr>
          <w:jc w:val="center"/>
        </w:trPr>
        <w:tc>
          <w:tcPr>
            <w:tcW w:w="3256" w:type="dxa"/>
            <w:vAlign w:val="center"/>
          </w:tcPr>
          <w:p w14:paraId="1B317129" w14:textId="77777777" w:rsidR="00E678BE" w:rsidRDefault="00000000">
            <w:r>
              <w:rPr>
                <w:sz w:val="16"/>
              </w:rPr>
              <w:t>Rabbit Anti-HO-1</w:t>
            </w:r>
          </w:p>
        </w:tc>
        <w:tc>
          <w:tcPr>
            <w:tcW w:w="2126" w:type="dxa"/>
            <w:vAlign w:val="center"/>
          </w:tcPr>
          <w:p w14:paraId="52CEE84B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66B25A23" w14:textId="77777777" w:rsidR="00E678BE" w:rsidRDefault="00000000">
            <w:pPr>
              <w:jc w:val="center"/>
            </w:pPr>
            <w:r>
              <w:rPr>
                <w:sz w:val="16"/>
              </w:rPr>
              <w:t>2728-1-AP</w:t>
            </w:r>
          </w:p>
        </w:tc>
        <w:tc>
          <w:tcPr>
            <w:tcW w:w="1276" w:type="dxa"/>
            <w:vAlign w:val="center"/>
          </w:tcPr>
          <w:p w14:paraId="6338E933" w14:textId="77777777" w:rsidR="00E678BE" w:rsidRDefault="00000000">
            <w:pPr>
              <w:jc w:val="center"/>
            </w:pPr>
            <w:r>
              <w:rPr>
                <w:sz w:val="16"/>
              </w:rPr>
              <w:t>1:2000</w:t>
            </w:r>
          </w:p>
        </w:tc>
        <w:tc>
          <w:tcPr>
            <w:tcW w:w="1276" w:type="dxa"/>
            <w:vAlign w:val="center"/>
          </w:tcPr>
          <w:p w14:paraId="1957265E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37B984EF" w14:textId="77777777" w:rsidTr="00610077">
        <w:trPr>
          <w:jc w:val="center"/>
        </w:trPr>
        <w:tc>
          <w:tcPr>
            <w:tcW w:w="3256" w:type="dxa"/>
            <w:vAlign w:val="center"/>
          </w:tcPr>
          <w:p w14:paraId="047E434F" w14:textId="77777777" w:rsidR="00E678BE" w:rsidRDefault="00000000">
            <w:r>
              <w:rPr>
                <w:sz w:val="16"/>
              </w:rPr>
              <w:t>Rabbit Anti-phospho-COP1 (Ser387)</w:t>
            </w:r>
          </w:p>
        </w:tc>
        <w:tc>
          <w:tcPr>
            <w:tcW w:w="2126" w:type="dxa"/>
            <w:vAlign w:val="center"/>
          </w:tcPr>
          <w:p w14:paraId="7AE8E48B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Biodragon</w:t>
            </w:r>
            <w:proofErr w:type="spellEnd"/>
          </w:p>
        </w:tc>
        <w:tc>
          <w:tcPr>
            <w:tcW w:w="1559" w:type="dxa"/>
            <w:vAlign w:val="center"/>
          </w:tcPr>
          <w:p w14:paraId="5394A733" w14:textId="77777777" w:rsidR="00E678BE" w:rsidRDefault="00000000">
            <w:pPr>
              <w:jc w:val="center"/>
            </w:pPr>
            <w:r>
              <w:rPr>
                <w:sz w:val="16"/>
              </w:rPr>
              <w:t>BD-PP0477</w:t>
            </w:r>
          </w:p>
        </w:tc>
        <w:tc>
          <w:tcPr>
            <w:tcW w:w="1276" w:type="dxa"/>
            <w:vAlign w:val="center"/>
          </w:tcPr>
          <w:p w14:paraId="08DF2F5D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7528C279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766736BC" w14:textId="77777777" w:rsidTr="00610077">
        <w:trPr>
          <w:jc w:val="center"/>
        </w:trPr>
        <w:tc>
          <w:tcPr>
            <w:tcW w:w="3256" w:type="dxa"/>
            <w:vAlign w:val="center"/>
          </w:tcPr>
          <w:p w14:paraId="632D8ABB" w14:textId="77777777" w:rsidR="00E678BE" w:rsidRDefault="00000000">
            <w:r>
              <w:rPr>
                <w:sz w:val="16"/>
              </w:rPr>
              <w:t>Rabbit Anti-COP1</w:t>
            </w:r>
          </w:p>
        </w:tc>
        <w:tc>
          <w:tcPr>
            <w:tcW w:w="2126" w:type="dxa"/>
            <w:vAlign w:val="center"/>
          </w:tcPr>
          <w:p w14:paraId="653013D4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Biodragon</w:t>
            </w:r>
            <w:proofErr w:type="spellEnd"/>
          </w:p>
        </w:tc>
        <w:tc>
          <w:tcPr>
            <w:tcW w:w="1559" w:type="dxa"/>
            <w:vAlign w:val="center"/>
          </w:tcPr>
          <w:p w14:paraId="00759B70" w14:textId="77777777" w:rsidR="00E678BE" w:rsidRDefault="00000000">
            <w:pPr>
              <w:jc w:val="center"/>
            </w:pPr>
            <w:r>
              <w:rPr>
                <w:sz w:val="16"/>
              </w:rPr>
              <w:t>BD-PT1059</w:t>
            </w:r>
          </w:p>
        </w:tc>
        <w:tc>
          <w:tcPr>
            <w:tcW w:w="1276" w:type="dxa"/>
            <w:vAlign w:val="center"/>
          </w:tcPr>
          <w:p w14:paraId="3AD8CEFC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2A897556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009CE95E" w14:textId="77777777" w:rsidTr="00610077">
        <w:trPr>
          <w:jc w:val="center"/>
        </w:trPr>
        <w:tc>
          <w:tcPr>
            <w:tcW w:w="3256" w:type="dxa"/>
            <w:vAlign w:val="center"/>
          </w:tcPr>
          <w:p w14:paraId="70ABC9F9" w14:textId="77777777" w:rsidR="00E678BE" w:rsidRDefault="00000000">
            <w:r>
              <w:rPr>
                <w:sz w:val="16"/>
              </w:rPr>
              <w:t>Rabbit Anti-TLR4</w:t>
            </w:r>
          </w:p>
        </w:tc>
        <w:tc>
          <w:tcPr>
            <w:tcW w:w="2126" w:type="dxa"/>
            <w:vAlign w:val="center"/>
          </w:tcPr>
          <w:p w14:paraId="09704315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32CA2637" w14:textId="77777777" w:rsidR="00E678BE" w:rsidRDefault="00000000">
            <w:pPr>
              <w:jc w:val="center"/>
            </w:pPr>
            <w:r>
              <w:rPr>
                <w:sz w:val="16"/>
              </w:rPr>
              <w:t>19811-1-AP</w:t>
            </w:r>
          </w:p>
        </w:tc>
        <w:tc>
          <w:tcPr>
            <w:tcW w:w="1276" w:type="dxa"/>
            <w:vAlign w:val="center"/>
          </w:tcPr>
          <w:p w14:paraId="1028DE8E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0AEEA782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6CBEF22A" w14:textId="77777777" w:rsidTr="00610077">
        <w:trPr>
          <w:jc w:val="center"/>
        </w:trPr>
        <w:tc>
          <w:tcPr>
            <w:tcW w:w="3256" w:type="dxa"/>
            <w:vAlign w:val="center"/>
          </w:tcPr>
          <w:p w14:paraId="1EB16509" w14:textId="77777777" w:rsidR="00E678BE" w:rsidRDefault="00000000">
            <w:r>
              <w:rPr>
                <w:sz w:val="16"/>
              </w:rPr>
              <w:t>Mouse Anti-MYD88</w:t>
            </w:r>
          </w:p>
        </w:tc>
        <w:tc>
          <w:tcPr>
            <w:tcW w:w="2126" w:type="dxa"/>
            <w:vAlign w:val="center"/>
          </w:tcPr>
          <w:p w14:paraId="167DD25B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73FBA1FE" w14:textId="77777777" w:rsidR="00E678BE" w:rsidRDefault="00000000">
            <w:pPr>
              <w:jc w:val="center"/>
            </w:pPr>
            <w:r>
              <w:rPr>
                <w:sz w:val="16"/>
              </w:rPr>
              <w:t>67969-1-Ig</w:t>
            </w:r>
          </w:p>
        </w:tc>
        <w:tc>
          <w:tcPr>
            <w:tcW w:w="1276" w:type="dxa"/>
            <w:vAlign w:val="center"/>
          </w:tcPr>
          <w:p w14:paraId="178286EC" w14:textId="77777777" w:rsidR="00E678BE" w:rsidRDefault="00000000">
            <w:pPr>
              <w:jc w:val="center"/>
            </w:pPr>
            <w:r>
              <w:rPr>
                <w:sz w:val="16"/>
              </w:rPr>
              <w:t>1:10000</w:t>
            </w:r>
          </w:p>
        </w:tc>
        <w:tc>
          <w:tcPr>
            <w:tcW w:w="1276" w:type="dxa"/>
            <w:vAlign w:val="center"/>
          </w:tcPr>
          <w:p w14:paraId="057ECE59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6FA320DF" w14:textId="77777777" w:rsidTr="00610077">
        <w:trPr>
          <w:jc w:val="center"/>
        </w:trPr>
        <w:tc>
          <w:tcPr>
            <w:tcW w:w="3256" w:type="dxa"/>
            <w:vAlign w:val="center"/>
          </w:tcPr>
          <w:p w14:paraId="745D1A2F" w14:textId="77777777" w:rsidR="00E678BE" w:rsidRDefault="00000000">
            <w:r>
              <w:rPr>
                <w:sz w:val="16"/>
              </w:rPr>
              <w:t>HRP-conjugated Goat Anti-Rabbit IgG</w:t>
            </w:r>
          </w:p>
        </w:tc>
        <w:tc>
          <w:tcPr>
            <w:tcW w:w="2126" w:type="dxa"/>
            <w:vAlign w:val="center"/>
          </w:tcPr>
          <w:p w14:paraId="32C270B1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>ZSGB-BIO</w:t>
            </w:r>
          </w:p>
        </w:tc>
        <w:tc>
          <w:tcPr>
            <w:tcW w:w="1559" w:type="dxa"/>
            <w:vAlign w:val="center"/>
          </w:tcPr>
          <w:p w14:paraId="6869F444" w14:textId="77777777" w:rsidR="00E678BE" w:rsidRDefault="00000000">
            <w:pPr>
              <w:jc w:val="center"/>
            </w:pPr>
            <w:r>
              <w:rPr>
                <w:sz w:val="16"/>
              </w:rPr>
              <w:t>ZB-2301</w:t>
            </w:r>
          </w:p>
        </w:tc>
        <w:tc>
          <w:tcPr>
            <w:tcW w:w="1276" w:type="dxa"/>
            <w:vAlign w:val="center"/>
          </w:tcPr>
          <w:p w14:paraId="43CCB6DC" w14:textId="77777777" w:rsidR="00E678BE" w:rsidRDefault="00000000">
            <w:pPr>
              <w:jc w:val="center"/>
            </w:pPr>
            <w:r>
              <w:rPr>
                <w:sz w:val="16"/>
              </w:rPr>
              <w:t>1:5000</w:t>
            </w:r>
          </w:p>
        </w:tc>
        <w:tc>
          <w:tcPr>
            <w:tcW w:w="1276" w:type="dxa"/>
            <w:vAlign w:val="center"/>
          </w:tcPr>
          <w:p w14:paraId="1F8FEDD1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5F454CC5" w14:textId="77777777" w:rsidTr="00610077">
        <w:trPr>
          <w:jc w:val="center"/>
        </w:trPr>
        <w:tc>
          <w:tcPr>
            <w:tcW w:w="3256" w:type="dxa"/>
            <w:vAlign w:val="center"/>
          </w:tcPr>
          <w:p w14:paraId="603102D2" w14:textId="77777777" w:rsidR="00E678BE" w:rsidRDefault="00000000">
            <w:r>
              <w:rPr>
                <w:sz w:val="16"/>
              </w:rPr>
              <w:t>HRP-conjugated Goat Anti-Mouse IgG</w:t>
            </w:r>
          </w:p>
        </w:tc>
        <w:tc>
          <w:tcPr>
            <w:tcW w:w="2126" w:type="dxa"/>
            <w:vAlign w:val="center"/>
          </w:tcPr>
          <w:p w14:paraId="53461D36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>ZSGB-BIO</w:t>
            </w:r>
          </w:p>
        </w:tc>
        <w:tc>
          <w:tcPr>
            <w:tcW w:w="1559" w:type="dxa"/>
            <w:vAlign w:val="center"/>
          </w:tcPr>
          <w:p w14:paraId="43DB822D" w14:textId="77777777" w:rsidR="00E678BE" w:rsidRDefault="00000000">
            <w:pPr>
              <w:jc w:val="center"/>
            </w:pPr>
            <w:r>
              <w:rPr>
                <w:sz w:val="16"/>
              </w:rPr>
              <w:t>ZB-2305</w:t>
            </w:r>
          </w:p>
        </w:tc>
        <w:tc>
          <w:tcPr>
            <w:tcW w:w="1276" w:type="dxa"/>
            <w:vAlign w:val="center"/>
          </w:tcPr>
          <w:p w14:paraId="571DBEDB" w14:textId="77777777" w:rsidR="00E678BE" w:rsidRDefault="00000000">
            <w:pPr>
              <w:jc w:val="center"/>
            </w:pPr>
            <w:r>
              <w:rPr>
                <w:sz w:val="16"/>
              </w:rPr>
              <w:t>1:5000</w:t>
            </w:r>
          </w:p>
        </w:tc>
        <w:tc>
          <w:tcPr>
            <w:tcW w:w="1276" w:type="dxa"/>
            <w:vAlign w:val="center"/>
          </w:tcPr>
          <w:p w14:paraId="2B2FAE7A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0C936FCF" w14:textId="77777777" w:rsidTr="00610077">
        <w:trPr>
          <w:jc w:val="center"/>
        </w:trPr>
        <w:tc>
          <w:tcPr>
            <w:tcW w:w="3256" w:type="dxa"/>
            <w:vAlign w:val="center"/>
          </w:tcPr>
          <w:p w14:paraId="009F023A" w14:textId="77777777" w:rsidR="00E678BE" w:rsidRDefault="00000000">
            <w:r>
              <w:rPr>
                <w:sz w:val="16"/>
              </w:rPr>
              <w:t>Rabbit-Anti CD9</w:t>
            </w:r>
          </w:p>
        </w:tc>
        <w:tc>
          <w:tcPr>
            <w:tcW w:w="2126" w:type="dxa"/>
            <w:vAlign w:val="center"/>
          </w:tcPr>
          <w:p w14:paraId="6F252AAF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Zenbio</w:t>
            </w:r>
            <w:proofErr w:type="spellEnd"/>
          </w:p>
        </w:tc>
        <w:tc>
          <w:tcPr>
            <w:tcW w:w="1559" w:type="dxa"/>
            <w:vAlign w:val="center"/>
          </w:tcPr>
          <w:p w14:paraId="7FE35D94" w14:textId="77777777" w:rsidR="00E678BE" w:rsidRDefault="00000000">
            <w:pPr>
              <w:jc w:val="center"/>
            </w:pPr>
            <w:r>
              <w:rPr>
                <w:sz w:val="16"/>
              </w:rPr>
              <w:t>R380441</w:t>
            </w:r>
          </w:p>
        </w:tc>
        <w:tc>
          <w:tcPr>
            <w:tcW w:w="1276" w:type="dxa"/>
            <w:vAlign w:val="center"/>
          </w:tcPr>
          <w:p w14:paraId="5089F29F" w14:textId="77777777" w:rsidR="00E678BE" w:rsidRDefault="00000000">
            <w:pPr>
              <w:jc w:val="center"/>
            </w:pPr>
            <w:r>
              <w:rPr>
                <w:sz w:val="16"/>
              </w:rPr>
              <w:t>1:2000</w:t>
            </w:r>
          </w:p>
        </w:tc>
        <w:tc>
          <w:tcPr>
            <w:tcW w:w="1276" w:type="dxa"/>
            <w:vAlign w:val="center"/>
          </w:tcPr>
          <w:p w14:paraId="572DA157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29252F4E" w14:textId="77777777" w:rsidTr="00610077">
        <w:trPr>
          <w:jc w:val="center"/>
        </w:trPr>
        <w:tc>
          <w:tcPr>
            <w:tcW w:w="3256" w:type="dxa"/>
            <w:vAlign w:val="center"/>
          </w:tcPr>
          <w:p w14:paraId="0F350C94" w14:textId="77777777" w:rsidR="00E678BE" w:rsidRDefault="00000000">
            <w:r>
              <w:rPr>
                <w:sz w:val="16"/>
              </w:rPr>
              <w:t>Rabbit-Anti CD63</w:t>
            </w:r>
          </w:p>
        </w:tc>
        <w:tc>
          <w:tcPr>
            <w:tcW w:w="2126" w:type="dxa"/>
            <w:vAlign w:val="center"/>
          </w:tcPr>
          <w:p w14:paraId="01303BF9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Zenbio</w:t>
            </w:r>
            <w:proofErr w:type="spellEnd"/>
          </w:p>
        </w:tc>
        <w:tc>
          <w:tcPr>
            <w:tcW w:w="1559" w:type="dxa"/>
            <w:vAlign w:val="center"/>
          </w:tcPr>
          <w:p w14:paraId="32796765" w14:textId="77777777" w:rsidR="00E678BE" w:rsidRDefault="00000000">
            <w:pPr>
              <w:jc w:val="center"/>
            </w:pPr>
            <w:r>
              <w:rPr>
                <w:sz w:val="16"/>
              </w:rPr>
              <w:t>P08962</w:t>
            </w:r>
          </w:p>
        </w:tc>
        <w:tc>
          <w:tcPr>
            <w:tcW w:w="1276" w:type="dxa"/>
            <w:vAlign w:val="center"/>
          </w:tcPr>
          <w:p w14:paraId="76806069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35FF95DE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327AAA18" w14:textId="77777777" w:rsidTr="00610077">
        <w:trPr>
          <w:jc w:val="center"/>
        </w:trPr>
        <w:tc>
          <w:tcPr>
            <w:tcW w:w="3256" w:type="dxa"/>
            <w:vAlign w:val="center"/>
          </w:tcPr>
          <w:p w14:paraId="12948C05" w14:textId="77777777" w:rsidR="00E678BE" w:rsidRDefault="00000000">
            <w:r>
              <w:rPr>
                <w:sz w:val="16"/>
              </w:rPr>
              <w:t>Rabbit Anti-Calnexin</w:t>
            </w:r>
          </w:p>
        </w:tc>
        <w:tc>
          <w:tcPr>
            <w:tcW w:w="2126" w:type="dxa"/>
            <w:vAlign w:val="center"/>
          </w:tcPr>
          <w:p w14:paraId="67CC56A2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2524753F" w14:textId="77777777" w:rsidR="00E678BE" w:rsidRDefault="00000000">
            <w:pPr>
              <w:jc w:val="center"/>
            </w:pPr>
            <w:r>
              <w:rPr>
                <w:sz w:val="16"/>
              </w:rPr>
              <w:t>10427-2-AP</w:t>
            </w:r>
          </w:p>
        </w:tc>
        <w:tc>
          <w:tcPr>
            <w:tcW w:w="1276" w:type="dxa"/>
            <w:vAlign w:val="center"/>
          </w:tcPr>
          <w:p w14:paraId="02B2B70D" w14:textId="77777777" w:rsidR="00E678BE" w:rsidRDefault="00000000">
            <w:pPr>
              <w:jc w:val="center"/>
            </w:pPr>
            <w:r>
              <w:rPr>
                <w:sz w:val="16"/>
              </w:rPr>
              <w:t>1:5000</w:t>
            </w:r>
          </w:p>
        </w:tc>
        <w:tc>
          <w:tcPr>
            <w:tcW w:w="1276" w:type="dxa"/>
            <w:vAlign w:val="center"/>
          </w:tcPr>
          <w:p w14:paraId="1D2513F0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6486507A" w14:textId="77777777" w:rsidTr="00610077">
        <w:trPr>
          <w:jc w:val="center"/>
        </w:trPr>
        <w:tc>
          <w:tcPr>
            <w:tcW w:w="3256" w:type="dxa"/>
            <w:vAlign w:val="center"/>
          </w:tcPr>
          <w:p w14:paraId="26DC2546" w14:textId="77777777" w:rsidR="00E678BE" w:rsidRDefault="00000000">
            <w:r>
              <w:rPr>
                <w:sz w:val="16"/>
              </w:rPr>
              <w:t>Rabbit Anti-ALIX</w:t>
            </w:r>
          </w:p>
        </w:tc>
        <w:tc>
          <w:tcPr>
            <w:tcW w:w="2126" w:type="dxa"/>
            <w:vAlign w:val="center"/>
          </w:tcPr>
          <w:p w14:paraId="668EBE00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Zenbio</w:t>
            </w:r>
            <w:proofErr w:type="spellEnd"/>
          </w:p>
        </w:tc>
        <w:tc>
          <w:tcPr>
            <w:tcW w:w="1559" w:type="dxa"/>
            <w:vAlign w:val="center"/>
          </w:tcPr>
          <w:p w14:paraId="0D1C0276" w14:textId="77777777" w:rsidR="00E678BE" w:rsidRDefault="00000000">
            <w:pPr>
              <w:jc w:val="center"/>
            </w:pPr>
            <w:r>
              <w:rPr>
                <w:sz w:val="16"/>
              </w:rPr>
              <w:t>R23425</w:t>
            </w:r>
          </w:p>
        </w:tc>
        <w:tc>
          <w:tcPr>
            <w:tcW w:w="1276" w:type="dxa"/>
            <w:vAlign w:val="center"/>
          </w:tcPr>
          <w:p w14:paraId="06971108" w14:textId="77777777" w:rsidR="00E678BE" w:rsidRDefault="00000000">
            <w:pPr>
              <w:jc w:val="center"/>
            </w:pPr>
            <w:r>
              <w:rPr>
                <w:sz w:val="16"/>
              </w:rPr>
              <w:t>1:5000</w:t>
            </w:r>
          </w:p>
        </w:tc>
        <w:tc>
          <w:tcPr>
            <w:tcW w:w="1276" w:type="dxa"/>
            <w:vAlign w:val="center"/>
          </w:tcPr>
          <w:p w14:paraId="6C75212B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4796D21C" w14:textId="77777777" w:rsidTr="00610077">
        <w:trPr>
          <w:jc w:val="center"/>
        </w:trPr>
        <w:tc>
          <w:tcPr>
            <w:tcW w:w="3256" w:type="dxa"/>
            <w:vAlign w:val="center"/>
          </w:tcPr>
          <w:p w14:paraId="0FCA3ADB" w14:textId="77777777" w:rsidR="00E678BE" w:rsidRDefault="00000000">
            <w:r>
              <w:rPr>
                <w:sz w:val="16"/>
              </w:rPr>
              <w:t>Rabbit Anti-TSG101</w:t>
            </w:r>
          </w:p>
        </w:tc>
        <w:tc>
          <w:tcPr>
            <w:tcW w:w="2126" w:type="dxa"/>
            <w:vAlign w:val="center"/>
          </w:tcPr>
          <w:p w14:paraId="5C409190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Zenbio</w:t>
            </w:r>
            <w:proofErr w:type="spellEnd"/>
          </w:p>
        </w:tc>
        <w:tc>
          <w:tcPr>
            <w:tcW w:w="1559" w:type="dxa"/>
            <w:vAlign w:val="center"/>
          </w:tcPr>
          <w:p w14:paraId="341D2F62" w14:textId="77777777" w:rsidR="00E678BE" w:rsidRDefault="00000000">
            <w:pPr>
              <w:jc w:val="center"/>
            </w:pPr>
            <w:r>
              <w:rPr>
                <w:sz w:val="16"/>
              </w:rPr>
              <w:t>R25999</w:t>
            </w:r>
          </w:p>
        </w:tc>
        <w:tc>
          <w:tcPr>
            <w:tcW w:w="1276" w:type="dxa"/>
            <w:vAlign w:val="center"/>
          </w:tcPr>
          <w:p w14:paraId="5EAF95EC" w14:textId="77777777" w:rsidR="00E678BE" w:rsidRDefault="00000000">
            <w:pPr>
              <w:jc w:val="center"/>
            </w:pPr>
            <w:r>
              <w:rPr>
                <w:sz w:val="16"/>
              </w:rPr>
              <w:t>1:5000</w:t>
            </w:r>
          </w:p>
        </w:tc>
        <w:tc>
          <w:tcPr>
            <w:tcW w:w="1276" w:type="dxa"/>
            <w:vAlign w:val="center"/>
          </w:tcPr>
          <w:p w14:paraId="111757FA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5741AF2E" w14:textId="77777777" w:rsidTr="00610077">
        <w:trPr>
          <w:jc w:val="center"/>
        </w:trPr>
        <w:tc>
          <w:tcPr>
            <w:tcW w:w="3256" w:type="dxa"/>
            <w:vAlign w:val="center"/>
          </w:tcPr>
          <w:p w14:paraId="0007502C" w14:textId="77777777" w:rsidR="00E678BE" w:rsidRDefault="00000000">
            <w:r>
              <w:rPr>
                <w:sz w:val="16"/>
              </w:rPr>
              <w:t>Rabbit Anti-C/EBPβ</w:t>
            </w:r>
          </w:p>
        </w:tc>
        <w:tc>
          <w:tcPr>
            <w:tcW w:w="2126" w:type="dxa"/>
            <w:vAlign w:val="center"/>
          </w:tcPr>
          <w:p w14:paraId="339B4CDA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>Bioss</w:t>
            </w:r>
          </w:p>
        </w:tc>
        <w:tc>
          <w:tcPr>
            <w:tcW w:w="1559" w:type="dxa"/>
            <w:vAlign w:val="center"/>
          </w:tcPr>
          <w:p w14:paraId="67E008C2" w14:textId="77777777" w:rsidR="00E678BE" w:rsidRDefault="00000000">
            <w:pPr>
              <w:jc w:val="center"/>
            </w:pPr>
            <w:r>
              <w:rPr>
                <w:sz w:val="16"/>
              </w:rPr>
              <w:t>bs-1396R</w:t>
            </w:r>
          </w:p>
        </w:tc>
        <w:tc>
          <w:tcPr>
            <w:tcW w:w="1276" w:type="dxa"/>
            <w:vAlign w:val="center"/>
          </w:tcPr>
          <w:p w14:paraId="18BCDF7C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20D645D5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0B74AD15" w14:textId="77777777" w:rsidTr="00610077">
        <w:trPr>
          <w:jc w:val="center"/>
        </w:trPr>
        <w:tc>
          <w:tcPr>
            <w:tcW w:w="3256" w:type="dxa"/>
            <w:vAlign w:val="center"/>
          </w:tcPr>
          <w:p w14:paraId="0DEA5766" w14:textId="77777777" w:rsidR="00E678BE" w:rsidRDefault="00000000">
            <w:r>
              <w:rPr>
                <w:sz w:val="16"/>
              </w:rPr>
              <w:t>Mouse Anti-IRAK4</w:t>
            </w:r>
          </w:p>
        </w:tc>
        <w:tc>
          <w:tcPr>
            <w:tcW w:w="2126" w:type="dxa"/>
            <w:vAlign w:val="center"/>
          </w:tcPr>
          <w:p w14:paraId="722795CE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73AAF10D" w14:textId="77777777" w:rsidR="00E678BE" w:rsidRDefault="00000000">
            <w:pPr>
              <w:jc w:val="center"/>
            </w:pPr>
            <w:r>
              <w:rPr>
                <w:sz w:val="16"/>
              </w:rPr>
              <w:t>67180-1-Ig</w:t>
            </w:r>
          </w:p>
        </w:tc>
        <w:tc>
          <w:tcPr>
            <w:tcW w:w="1276" w:type="dxa"/>
            <w:vAlign w:val="center"/>
          </w:tcPr>
          <w:p w14:paraId="7FEE6B3E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78951C89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040A6A06" w14:textId="77777777" w:rsidTr="00610077">
        <w:trPr>
          <w:jc w:val="center"/>
        </w:trPr>
        <w:tc>
          <w:tcPr>
            <w:tcW w:w="3256" w:type="dxa"/>
            <w:vAlign w:val="center"/>
          </w:tcPr>
          <w:p w14:paraId="1620B51B" w14:textId="77777777" w:rsidR="00E678BE" w:rsidRDefault="00000000">
            <w:r>
              <w:rPr>
                <w:sz w:val="16"/>
              </w:rPr>
              <w:t>Rabbit Anti-COX2</w:t>
            </w:r>
          </w:p>
        </w:tc>
        <w:tc>
          <w:tcPr>
            <w:tcW w:w="2126" w:type="dxa"/>
            <w:vAlign w:val="center"/>
          </w:tcPr>
          <w:p w14:paraId="7FD0824E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7D23DEB2" w14:textId="77777777" w:rsidR="00E678BE" w:rsidRDefault="00000000">
            <w:pPr>
              <w:jc w:val="center"/>
            </w:pPr>
            <w:r>
              <w:rPr>
                <w:sz w:val="16"/>
              </w:rPr>
              <w:t>27308-1-AP</w:t>
            </w:r>
          </w:p>
        </w:tc>
        <w:tc>
          <w:tcPr>
            <w:tcW w:w="1276" w:type="dxa"/>
            <w:vAlign w:val="center"/>
          </w:tcPr>
          <w:p w14:paraId="64235650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3AB31A72" w14:textId="77777777" w:rsidR="00E678BE" w:rsidRDefault="00000000">
            <w:pPr>
              <w:jc w:val="center"/>
            </w:pPr>
            <w:r>
              <w:rPr>
                <w:sz w:val="16"/>
              </w:rPr>
              <w:t>WB</w:t>
            </w:r>
          </w:p>
        </w:tc>
      </w:tr>
      <w:tr w:rsidR="00E678BE" w14:paraId="131C29AC" w14:textId="77777777" w:rsidTr="00610077">
        <w:trPr>
          <w:jc w:val="center"/>
        </w:trPr>
        <w:tc>
          <w:tcPr>
            <w:tcW w:w="3256" w:type="dxa"/>
            <w:vAlign w:val="center"/>
          </w:tcPr>
          <w:p w14:paraId="1E921D28" w14:textId="77777777" w:rsidR="00E678BE" w:rsidRDefault="00000000">
            <w:r>
              <w:rPr>
                <w:sz w:val="16"/>
              </w:rPr>
              <w:t xml:space="preserve">Iba1 Guinea pig </w:t>
            </w:r>
            <w:proofErr w:type="spellStart"/>
            <w:r>
              <w:rPr>
                <w:sz w:val="16"/>
              </w:rPr>
              <w:t>pAb</w:t>
            </w:r>
            <w:proofErr w:type="spellEnd"/>
          </w:p>
        </w:tc>
        <w:tc>
          <w:tcPr>
            <w:tcW w:w="2126" w:type="dxa"/>
            <w:vAlign w:val="center"/>
          </w:tcPr>
          <w:p w14:paraId="66754B1D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 xml:space="preserve">Oasis </w:t>
            </w:r>
            <w:proofErr w:type="spellStart"/>
            <w:r>
              <w:rPr>
                <w:sz w:val="16"/>
              </w:rPr>
              <w:t>Biofarm</w:t>
            </w:r>
            <w:proofErr w:type="spellEnd"/>
          </w:p>
        </w:tc>
        <w:tc>
          <w:tcPr>
            <w:tcW w:w="1559" w:type="dxa"/>
            <w:vAlign w:val="center"/>
          </w:tcPr>
          <w:p w14:paraId="3CCF9198" w14:textId="77777777" w:rsidR="00E678BE" w:rsidRDefault="00000000">
            <w:pPr>
              <w:jc w:val="center"/>
            </w:pPr>
            <w:r>
              <w:rPr>
                <w:sz w:val="16"/>
              </w:rPr>
              <w:t>OB-PGP049-01</w:t>
            </w:r>
          </w:p>
        </w:tc>
        <w:tc>
          <w:tcPr>
            <w:tcW w:w="1276" w:type="dxa"/>
            <w:vAlign w:val="center"/>
          </w:tcPr>
          <w:p w14:paraId="021149F1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6C4E4E3B" w14:textId="77777777" w:rsidR="00E678BE" w:rsidRDefault="00000000">
            <w:pPr>
              <w:jc w:val="center"/>
            </w:pPr>
            <w:r>
              <w:rPr>
                <w:sz w:val="16"/>
              </w:rPr>
              <w:t>IF</w:t>
            </w:r>
          </w:p>
        </w:tc>
      </w:tr>
      <w:tr w:rsidR="00E678BE" w14:paraId="281963FB" w14:textId="77777777" w:rsidTr="00610077">
        <w:trPr>
          <w:jc w:val="center"/>
        </w:trPr>
        <w:tc>
          <w:tcPr>
            <w:tcW w:w="3256" w:type="dxa"/>
            <w:vAlign w:val="center"/>
          </w:tcPr>
          <w:p w14:paraId="3A7755D2" w14:textId="77777777" w:rsidR="00E678BE" w:rsidRDefault="00000000">
            <w:r>
              <w:rPr>
                <w:sz w:val="16"/>
              </w:rPr>
              <w:t>GFAP Polyclonal antibody</w:t>
            </w:r>
          </w:p>
        </w:tc>
        <w:tc>
          <w:tcPr>
            <w:tcW w:w="2126" w:type="dxa"/>
            <w:vAlign w:val="center"/>
          </w:tcPr>
          <w:p w14:paraId="0F2424D2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78A5435C" w14:textId="77777777" w:rsidR="00E678BE" w:rsidRDefault="00000000">
            <w:pPr>
              <w:jc w:val="center"/>
            </w:pPr>
            <w:r>
              <w:rPr>
                <w:sz w:val="16"/>
              </w:rPr>
              <w:t>16825-1-AP</w:t>
            </w:r>
          </w:p>
        </w:tc>
        <w:tc>
          <w:tcPr>
            <w:tcW w:w="1276" w:type="dxa"/>
            <w:vAlign w:val="center"/>
          </w:tcPr>
          <w:p w14:paraId="77160DAA" w14:textId="77777777" w:rsidR="00E678BE" w:rsidRDefault="00000000">
            <w:pPr>
              <w:jc w:val="center"/>
            </w:pPr>
            <w:r>
              <w:rPr>
                <w:sz w:val="16"/>
              </w:rPr>
              <w:t>1:1000</w:t>
            </w:r>
          </w:p>
        </w:tc>
        <w:tc>
          <w:tcPr>
            <w:tcW w:w="1276" w:type="dxa"/>
            <w:vAlign w:val="center"/>
          </w:tcPr>
          <w:p w14:paraId="24172CAB" w14:textId="77777777" w:rsidR="00E678BE" w:rsidRDefault="00000000">
            <w:pPr>
              <w:jc w:val="center"/>
            </w:pPr>
            <w:r>
              <w:rPr>
                <w:sz w:val="16"/>
              </w:rPr>
              <w:t>IF</w:t>
            </w:r>
          </w:p>
        </w:tc>
      </w:tr>
      <w:tr w:rsidR="00E678BE" w14:paraId="36CD9867" w14:textId="77777777" w:rsidTr="00610077">
        <w:trPr>
          <w:jc w:val="center"/>
        </w:trPr>
        <w:tc>
          <w:tcPr>
            <w:tcW w:w="3256" w:type="dxa"/>
            <w:vAlign w:val="center"/>
          </w:tcPr>
          <w:p w14:paraId="711D4F13" w14:textId="77777777" w:rsidR="00E678BE" w:rsidRDefault="00000000">
            <w:r>
              <w:rPr>
                <w:sz w:val="16"/>
              </w:rPr>
              <w:t>MYD88 Monoclonal antibody</w:t>
            </w:r>
          </w:p>
        </w:tc>
        <w:tc>
          <w:tcPr>
            <w:tcW w:w="2126" w:type="dxa"/>
            <w:vAlign w:val="center"/>
          </w:tcPr>
          <w:p w14:paraId="0C6F8344" w14:textId="77777777" w:rsidR="00E678BE" w:rsidRDefault="00000000" w:rsidP="00610077">
            <w:pPr>
              <w:jc w:val="center"/>
            </w:pPr>
            <w:proofErr w:type="spellStart"/>
            <w:r>
              <w:rPr>
                <w:sz w:val="16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2D0B88D1" w14:textId="77777777" w:rsidR="00E678BE" w:rsidRDefault="00000000">
            <w:pPr>
              <w:jc w:val="center"/>
            </w:pPr>
            <w:r>
              <w:rPr>
                <w:sz w:val="16"/>
              </w:rPr>
              <w:t>67969-1-Ig</w:t>
            </w:r>
          </w:p>
        </w:tc>
        <w:tc>
          <w:tcPr>
            <w:tcW w:w="1276" w:type="dxa"/>
            <w:vAlign w:val="center"/>
          </w:tcPr>
          <w:p w14:paraId="2E8C8DD9" w14:textId="77777777" w:rsidR="00E678BE" w:rsidRDefault="00000000">
            <w:pPr>
              <w:jc w:val="center"/>
            </w:pPr>
            <w:r>
              <w:rPr>
                <w:sz w:val="16"/>
              </w:rPr>
              <w:t>1:500</w:t>
            </w:r>
          </w:p>
        </w:tc>
        <w:tc>
          <w:tcPr>
            <w:tcW w:w="1276" w:type="dxa"/>
            <w:vAlign w:val="center"/>
          </w:tcPr>
          <w:p w14:paraId="612A8217" w14:textId="77777777" w:rsidR="00E678BE" w:rsidRDefault="00000000">
            <w:pPr>
              <w:jc w:val="center"/>
            </w:pPr>
            <w:r>
              <w:rPr>
                <w:sz w:val="16"/>
              </w:rPr>
              <w:t>IF</w:t>
            </w:r>
          </w:p>
        </w:tc>
      </w:tr>
      <w:tr w:rsidR="00E678BE" w14:paraId="679A28A9" w14:textId="77777777" w:rsidTr="00610077">
        <w:trPr>
          <w:jc w:val="center"/>
        </w:trPr>
        <w:tc>
          <w:tcPr>
            <w:tcW w:w="3256" w:type="dxa"/>
            <w:vAlign w:val="center"/>
          </w:tcPr>
          <w:p w14:paraId="085C7E6A" w14:textId="77777777" w:rsidR="00E678BE" w:rsidRDefault="00000000">
            <w:r>
              <w:rPr>
                <w:sz w:val="16"/>
              </w:rPr>
              <w:t>CD11b Polyclonal Antibody</w:t>
            </w:r>
          </w:p>
        </w:tc>
        <w:tc>
          <w:tcPr>
            <w:tcW w:w="2126" w:type="dxa"/>
            <w:vAlign w:val="center"/>
          </w:tcPr>
          <w:p w14:paraId="5F6A5790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>Invitrogen</w:t>
            </w:r>
          </w:p>
        </w:tc>
        <w:tc>
          <w:tcPr>
            <w:tcW w:w="1559" w:type="dxa"/>
            <w:vAlign w:val="center"/>
          </w:tcPr>
          <w:p w14:paraId="0DAE0BDA" w14:textId="77777777" w:rsidR="00E678BE" w:rsidRDefault="00000000">
            <w:pPr>
              <w:jc w:val="center"/>
            </w:pPr>
            <w:r>
              <w:rPr>
                <w:sz w:val="16"/>
              </w:rPr>
              <w:t>PA5-79533</w:t>
            </w:r>
          </w:p>
        </w:tc>
        <w:tc>
          <w:tcPr>
            <w:tcW w:w="1276" w:type="dxa"/>
            <w:vAlign w:val="center"/>
          </w:tcPr>
          <w:p w14:paraId="69096A2F" w14:textId="77777777" w:rsidR="00E678BE" w:rsidRDefault="00000000">
            <w:pPr>
              <w:jc w:val="center"/>
            </w:pPr>
            <w:r>
              <w:rPr>
                <w:sz w:val="16"/>
              </w:rPr>
              <w:t>1:500</w:t>
            </w:r>
          </w:p>
        </w:tc>
        <w:tc>
          <w:tcPr>
            <w:tcW w:w="1276" w:type="dxa"/>
            <w:vAlign w:val="center"/>
          </w:tcPr>
          <w:p w14:paraId="293B6B8F" w14:textId="77777777" w:rsidR="00E678BE" w:rsidRDefault="00000000">
            <w:pPr>
              <w:jc w:val="center"/>
            </w:pPr>
            <w:r>
              <w:rPr>
                <w:sz w:val="16"/>
              </w:rPr>
              <w:t>IF</w:t>
            </w:r>
          </w:p>
        </w:tc>
      </w:tr>
      <w:tr w:rsidR="00E678BE" w14:paraId="2D5DB5D6" w14:textId="77777777" w:rsidTr="00610077">
        <w:trPr>
          <w:jc w:val="center"/>
        </w:trPr>
        <w:tc>
          <w:tcPr>
            <w:tcW w:w="3256" w:type="dxa"/>
            <w:vAlign w:val="center"/>
          </w:tcPr>
          <w:p w14:paraId="2016C1D3" w14:textId="77777777" w:rsidR="00E678BE" w:rsidRDefault="00000000">
            <w:r>
              <w:rPr>
                <w:sz w:val="16"/>
              </w:rPr>
              <w:t xml:space="preserve">CD31 Guinea pig </w:t>
            </w:r>
            <w:proofErr w:type="spellStart"/>
            <w:r>
              <w:rPr>
                <w:sz w:val="16"/>
              </w:rPr>
              <w:t>pAb</w:t>
            </w:r>
            <w:proofErr w:type="spellEnd"/>
          </w:p>
        </w:tc>
        <w:tc>
          <w:tcPr>
            <w:tcW w:w="2126" w:type="dxa"/>
            <w:vAlign w:val="center"/>
          </w:tcPr>
          <w:p w14:paraId="24167ABE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 xml:space="preserve">Oasis </w:t>
            </w:r>
            <w:proofErr w:type="spellStart"/>
            <w:r>
              <w:rPr>
                <w:sz w:val="16"/>
              </w:rPr>
              <w:t>Biofarm</w:t>
            </w:r>
            <w:proofErr w:type="spellEnd"/>
          </w:p>
        </w:tc>
        <w:tc>
          <w:tcPr>
            <w:tcW w:w="1559" w:type="dxa"/>
            <w:vAlign w:val="center"/>
          </w:tcPr>
          <w:p w14:paraId="0D6FA29E" w14:textId="77777777" w:rsidR="00E678BE" w:rsidRDefault="00000000">
            <w:pPr>
              <w:jc w:val="center"/>
            </w:pPr>
            <w:r>
              <w:rPr>
                <w:sz w:val="16"/>
              </w:rPr>
              <w:t>OB-PGP161</w:t>
            </w:r>
          </w:p>
        </w:tc>
        <w:tc>
          <w:tcPr>
            <w:tcW w:w="1276" w:type="dxa"/>
            <w:vAlign w:val="center"/>
          </w:tcPr>
          <w:p w14:paraId="0EBE47D7" w14:textId="77777777" w:rsidR="00E678BE" w:rsidRDefault="00000000">
            <w:pPr>
              <w:jc w:val="center"/>
            </w:pPr>
            <w:r>
              <w:rPr>
                <w:sz w:val="16"/>
              </w:rPr>
              <w:t>1:500</w:t>
            </w:r>
          </w:p>
        </w:tc>
        <w:tc>
          <w:tcPr>
            <w:tcW w:w="1276" w:type="dxa"/>
            <w:vAlign w:val="center"/>
          </w:tcPr>
          <w:p w14:paraId="34D6BEAD" w14:textId="77777777" w:rsidR="00E678BE" w:rsidRDefault="00000000">
            <w:pPr>
              <w:jc w:val="center"/>
            </w:pPr>
            <w:r>
              <w:rPr>
                <w:sz w:val="16"/>
              </w:rPr>
              <w:t>IF</w:t>
            </w:r>
          </w:p>
        </w:tc>
      </w:tr>
      <w:tr w:rsidR="00E678BE" w14:paraId="3248805E" w14:textId="77777777" w:rsidTr="00610077">
        <w:trPr>
          <w:jc w:val="center"/>
        </w:trPr>
        <w:tc>
          <w:tcPr>
            <w:tcW w:w="3256" w:type="dxa"/>
            <w:vAlign w:val="center"/>
          </w:tcPr>
          <w:p w14:paraId="7F15950D" w14:textId="77777777" w:rsidR="00E678BE" w:rsidRDefault="00000000">
            <w:r>
              <w:rPr>
                <w:sz w:val="16"/>
              </w:rPr>
              <w:t>Mouse TREM2 Antibody</w:t>
            </w:r>
          </w:p>
        </w:tc>
        <w:tc>
          <w:tcPr>
            <w:tcW w:w="2126" w:type="dxa"/>
            <w:vAlign w:val="center"/>
          </w:tcPr>
          <w:p w14:paraId="7A040A68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>R&amp;D systems</w:t>
            </w:r>
          </w:p>
        </w:tc>
        <w:tc>
          <w:tcPr>
            <w:tcW w:w="1559" w:type="dxa"/>
            <w:vAlign w:val="center"/>
          </w:tcPr>
          <w:p w14:paraId="08102D33" w14:textId="77777777" w:rsidR="00E678BE" w:rsidRDefault="00000000">
            <w:pPr>
              <w:jc w:val="center"/>
            </w:pPr>
            <w:r>
              <w:rPr>
                <w:sz w:val="16"/>
              </w:rPr>
              <w:t>AF1729</w:t>
            </w:r>
          </w:p>
        </w:tc>
        <w:tc>
          <w:tcPr>
            <w:tcW w:w="1276" w:type="dxa"/>
            <w:vAlign w:val="center"/>
          </w:tcPr>
          <w:p w14:paraId="6FA2A2EA" w14:textId="77777777" w:rsidR="00E678BE" w:rsidRDefault="00000000">
            <w:pPr>
              <w:jc w:val="center"/>
            </w:pPr>
            <w:r>
              <w:rPr>
                <w:sz w:val="16"/>
              </w:rPr>
              <w:t>1:250</w:t>
            </w:r>
          </w:p>
        </w:tc>
        <w:tc>
          <w:tcPr>
            <w:tcW w:w="1276" w:type="dxa"/>
            <w:vAlign w:val="center"/>
          </w:tcPr>
          <w:p w14:paraId="4D50DD59" w14:textId="77777777" w:rsidR="00E678BE" w:rsidRDefault="00000000">
            <w:pPr>
              <w:jc w:val="center"/>
            </w:pPr>
            <w:r>
              <w:rPr>
                <w:sz w:val="16"/>
              </w:rPr>
              <w:t>IF</w:t>
            </w:r>
          </w:p>
        </w:tc>
      </w:tr>
      <w:tr w:rsidR="00E678BE" w14:paraId="22FEAC5F" w14:textId="77777777" w:rsidTr="00610077">
        <w:trPr>
          <w:jc w:val="center"/>
        </w:trPr>
        <w:tc>
          <w:tcPr>
            <w:tcW w:w="3256" w:type="dxa"/>
            <w:vAlign w:val="center"/>
          </w:tcPr>
          <w:p w14:paraId="2271523E" w14:textId="77777777" w:rsidR="00E678BE" w:rsidRDefault="00000000">
            <w:r>
              <w:rPr>
                <w:sz w:val="16"/>
              </w:rPr>
              <w:t xml:space="preserve">Alexa Fluor® 594 </w:t>
            </w:r>
            <w:proofErr w:type="spellStart"/>
            <w:r>
              <w:rPr>
                <w:sz w:val="16"/>
              </w:rPr>
              <w:t>AffiniPure</w:t>
            </w:r>
            <w:proofErr w:type="spellEnd"/>
            <w:r>
              <w:rPr>
                <w:sz w:val="16"/>
              </w:rPr>
              <w:t>® Donkey Anti-Rabbit IgG (H+L)</w:t>
            </w:r>
          </w:p>
        </w:tc>
        <w:tc>
          <w:tcPr>
            <w:tcW w:w="2126" w:type="dxa"/>
            <w:vAlign w:val="center"/>
          </w:tcPr>
          <w:p w14:paraId="706CE1EC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 xml:space="preserve">Jackson </w:t>
            </w:r>
            <w:proofErr w:type="spellStart"/>
            <w:r>
              <w:rPr>
                <w:sz w:val="16"/>
              </w:rPr>
              <w:t>ImmunoResearch</w:t>
            </w:r>
            <w:proofErr w:type="spellEnd"/>
          </w:p>
        </w:tc>
        <w:tc>
          <w:tcPr>
            <w:tcW w:w="1559" w:type="dxa"/>
            <w:vAlign w:val="center"/>
          </w:tcPr>
          <w:p w14:paraId="1C240CED" w14:textId="77777777" w:rsidR="00E678BE" w:rsidRDefault="00000000">
            <w:pPr>
              <w:jc w:val="center"/>
            </w:pPr>
            <w:r>
              <w:rPr>
                <w:sz w:val="16"/>
              </w:rPr>
              <w:t>711-585-152</w:t>
            </w:r>
          </w:p>
        </w:tc>
        <w:tc>
          <w:tcPr>
            <w:tcW w:w="1276" w:type="dxa"/>
            <w:vAlign w:val="center"/>
          </w:tcPr>
          <w:p w14:paraId="2E10B30B" w14:textId="77777777" w:rsidR="00E678BE" w:rsidRDefault="00000000">
            <w:pPr>
              <w:jc w:val="center"/>
            </w:pPr>
            <w:r>
              <w:rPr>
                <w:sz w:val="16"/>
              </w:rPr>
              <w:t>1:500</w:t>
            </w:r>
          </w:p>
        </w:tc>
        <w:tc>
          <w:tcPr>
            <w:tcW w:w="1276" w:type="dxa"/>
            <w:vAlign w:val="center"/>
          </w:tcPr>
          <w:p w14:paraId="51B189C2" w14:textId="77777777" w:rsidR="00E678BE" w:rsidRDefault="00000000">
            <w:pPr>
              <w:jc w:val="center"/>
            </w:pPr>
            <w:r>
              <w:rPr>
                <w:sz w:val="16"/>
              </w:rPr>
              <w:t>IF</w:t>
            </w:r>
          </w:p>
        </w:tc>
      </w:tr>
      <w:tr w:rsidR="00E678BE" w14:paraId="767F9EF5" w14:textId="77777777" w:rsidTr="00610077">
        <w:trPr>
          <w:jc w:val="center"/>
        </w:trPr>
        <w:tc>
          <w:tcPr>
            <w:tcW w:w="3256" w:type="dxa"/>
            <w:vAlign w:val="center"/>
          </w:tcPr>
          <w:p w14:paraId="1F278AA3" w14:textId="77777777" w:rsidR="00E678BE" w:rsidRDefault="00000000">
            <w:r>
              <w:rPr>
                <w:sz w:val="16"/>
              </w:rPr>
              <w:t xml:space="preserve">Alexa Fluor® 594 </w:t>
            </w:r>
            <w:proofErr w:type="spellStart"/>
            <w:r>
              <w:rPr>
                <w:sz w:val="16"/>
              </w:rPr>
              <w:t>AffiniPure</w:t>
            </w:r>
            <w:proofErr w:type="spellEnd"/>
            <w:r>
              <w:rPr>
                <w:sz w:val="16"/>
              </w:rPr>
              <w:t>® Donkey Anti-Sheep IgG (H+L)</w:t>
            </w:r>
          </w:p>
        </w:tc>
        <w:tc>
          <w:tcPr>
            <w:tcW w:w="2126" w:type="dxa"/>
            <w:vAlign w:val="center"/>
          </w:tcPr>
          <w:p w14:paraId="4AFE45B0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 xml:space="preserve">Jackson </w:t>
            </w:r>
            <w:proofErr w:type="spellStart"/>
            <w:r>
              <w:rPr>
                <w:sz w:val="16"/>
              </w:rPr>
              <w:t>ImmunoResearch</w:t>
            </w:r>
            <w:proofErr w:type="spellEnd"/>
          </w:p>
        </w:tc>
        <w:tc>
          <w:tcPr>
            <w:tcW w:w="1559" w:type="dxa"/>
            <w:vAlign w:val="center"/>
          </w:tcPr>
          <w:p w14:paraId="17C44CCD" w14:textId="77777777" w:rsidR="00E678BE" w:rsidRDefault="00000000">
            <w:pPr>
              <w:jc w:val="center"/>
            </w:pPr>
            <w:r>
              <w:rPr>
                <w:sz w:val="16"/>
              </w:rPr>
              <w:t>713-585-003</w:t>
            </w:r>
          </w:p>
        </w:tc>
        <w:tc>
          <w:tcPr>
            <w:tcW w:w="1276" w:type="dxa"/>
            <w:vAlign w:val="center"/>
          </w:tcPr>
          <w:p w14:paraId="60C32279" w14:textId="77777777" w:rsidR="00E678BE" w:rsidRDefault="00000000">
            <w:pPr>
              <w:jc w:val="center"/>
            </w:pPr>
            <w:r>
              <w:rPr>
                <w:sz w:val="16"/>
              </w:rPr>
              <w:t>1:500</w:t>
            </w:r>
          </w:p>
        </w:tc>
        <w:tc>
          <w:tcPr>
            <w:tcW w:w="1276" w:type="dxa"/>
            <w:vAlign w:val="center"/>
          </w:tcPr>
          <w:p w14:paraId="390E592B" w14:textId="77777777" w:rsidR="00E678BE" w:rsidRDefault="00000000">
            <w:pPr>
              <w:jc w:val="center"/>
            </w:pPr>
            <w:r>
              <w:rPr>
                <w:sz w:val="16"/>
              </w:rPr>
              <w:t>IF</w:t>
            </w:r>
          </w:p>
        </w:tc>
      </w:tr>
      <w:tr w:rsidR="00E678BE" w14:paraId="490CB7B7" w14:textId="77777777" w:rsidTr="00610077">
        <w:trPr>
          <w:jc w:val="center"/>
        </w:trPr>
        <w:tc>
          <w:tcPr>
            <w:tcW w:w="3256" w:type="dxa"/>
            <w:vAlign w:val="center"/>
          </w:tcPr>
          <w:p w14:paraId="19022321" w14:textId="77777777" w:rsidR="00E678BE" w:rsidRDefault="00000000">
            <w:r>
              <w:rPr>
                <w:sz w:val="16"/>
              </w:rPr>
              <w:t xml:space="preserve">Alexa Fluor® 647 </w:t>
            </w:r>
            <w:proofErr w:type="spellStart"/>
            <w:r>
              <w:rPr>
                <w:sz w:val="16"/>
              </w:rPr>
              <w:t>AffiniPure</w:t>
            </w:r>
            <w:proofErr w:type="spellEnd"/>
            <w:r>
              <w:rPr>
                <w:sz w:val="16"/>
              </w:rPr>
              <w:t>® Donkey Anti-Mouse IgG (H+L)</w:t>
            </w:r>
          </w:p>
        </w:tc>
        <w:tc>
          <w:tcPr>
            <w:tcW w:w="2126" w:type="dxa"/>
            <w:vAlign w:val="center"/>
          </w:tcPr>
          <w:p w14:paraId="020A61DD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 xml:space="preserve">Jackson </w:t>
            </w:r>
            <w:proofErr w:type="spellStart"/>
            <w:r>
              <w:rPr>
                <w:sz w:val="16"/>
              </w:rPr>
              <w:t>ImmunoResearch</w:t>
            </w:r>
            <w:proofErr w:type="spellEnd"/>
          </w:p>
        </w:tc>
        <w:tc>
          <w:tcPr>
            <w:tcW w:w="1559" w:type="dxa"/>
            <w:vAlign w:val="center"/>
          </w:tcPr>
          <w:p w14:paraId="63590997" w14:textId="77777777" w:rsidR="00E678BE" w:rsidRDefault="00000000">
            <w:pPr>
              <w:jc w:val="center"/>
            </w:pPr>
            <w:r>
              <w:rPr>
                <w:sz w:val="16"/>
              </w:rPr>
              <w:t>715-605-150</w:t>
            </w:r>
          </w:p>
        </w:tc>
        <w:tc>
          <w:tcPr>
            <w:tcW w:w="1276" w:type="dxa"/>
            <w:vAlign w:val="center"/>
          </w:tcPr>
          <w:p w14:paraId="69D1C96F" w14:textId="77777777" w:rsidR="00E678BE" w:rsidRDefault="00000000">
            <w:pPr>
              <w:jc w:val="center"/>
            </w:pPr>
            <w:r>
              <w:rPr>
                <w:sz w:val="16"/>
              </w:rPr>
              <w:t>1:500</w:t>
            </w:r>
          </w:p>
        </w:tc>
        <w:tc>
          <w:tcPr>
            <w:tcW w:w="1276" w:type="dxa"/>
            <w:vAlign w:val="center"/>
          </w:tcPr>
          <w:p w14:paraId="3029A787" w14:textId="77777777" w:rsidR="00E678BE" w:rsidRDefault="00000000">
            <w:pPr>
              <w:jc w:val="center"/>
            </w:pPr>
            <w:r>
              <w:rPr>
                <w:sz w:val="16"/>
              </w:rPr>
              <w:t>IF</w:t>
            </w:r>
          </w:p>
        </w:tc>
      </w:tr>
      <w:tr w:rsidR="00E678BE" w14:paraId="0A8D947C" w14:textId="77777777" w:rsidTr="00610077">
        <w:trPr>
          <w:jc w:val="center"/>
        </w:trPr>
        <w:tc>
          <w:tcPr>
            <w:tcW w:w="3256" w:type="dxa"/>
            <w:vAlign w:val="center"/>
          </w:tcPr>
          <w:p w14:paraId="07F0C0E0" w14:textId="77777777" w:rsidR="00E678BE" w:rsidRDefault="00000000">
            <w:r>
              <w:rPr>
                <w:sz w:val="16"/>
              </w:rPr>
              <w:t xml:space="preserve">Alexa Fluor® 488 </w:t>
            </w:r>
            <w:proofErr w:type="spellStart"/>
            <w:r>
              <w:rPr>
                <w:sz w:val="16"/>
              </w:rPr>
              <w:t>AffiniPure</w:t>
            </w:r>
            <w:proofErr w:type="spellEnd"/>
            <w:r>
              <w:rPr>
                <w:sz w:val="16"/>
              </w:rPr>
              <w:t>® Donkey Anti-Guinea Pig IgG (H+L)</w:t>
            </w:r>
          </w:p>
        </w:tc>
        <w:tc>
          <w:tcPr>
            <w:tcW w:w="2126" w:type="dxa"/>
            <w:vAlign w:val="center"/>
          </w:tcPr>
          <w:p w14:paraId="3A23F93D" w14:textId="77777777" w:rsidR="00E678BE" w:rsidRDefault="00000000" w:rsidP="00610077">
            <w:pPr>
              <w:jc w:val="center"/>
            </w:pPr>
            <w:r>
              <w:rPr>
                <w:sz w:val="16"/>
              </w:rPr>
              <w:t xml:space="preserve">Jackson </w:t>
            </w:r>
            <w:proofErr w:type="spellStart"/>
            <w:r>
              <w:rPr>
                <w:sz w:val="16"/>
              </w:rPr>
              <w:t>ImmunoResearch</w:t>
            </w:r>
            <w:proofErr w:type="spellEnd"/>
          </w:p>
        </w:tc>
        <w:tc>
          <w:tcPr>
            <w:tcW w:w="1559" w:type="dxa"/>
            <w:vAlign w:val="center"/>
          </w:tcPr>
          <w:p w14:paraId="111D64EA" w14:textId="77777777" w:rsidR="00E678BE" w:rsidRDefault="00000000">
            <w:pPr>
              <w:jc w:val="center"/>
            </w:pPr>
            <w:r>
              <w:rPr>
                <w:sz w:val="16"/>
              </w:rPr>
              <w:t>706-545-148</w:t>
            </w:r>
          </w:p>
        </w:tc>
        <w:tc>
          <w:tcPr>
            <w:tcW w:w="1276" w:type="dxa"/>
            <w:vAlign w:val="center"/>
          </w:tcPr>
          <w:p w14:paraId="2FB530FD" w14:textId="77777777" w:rsidR="00E678BE" w:rsidRDefault="00000000">
            <w:pPr>
              <w:jc w:val="center"/>
            </w:pPr>
            <w:r>
              <w:rPr>
                <w:sz w:val="16"/>
              </w:rPr>
              <w:t>1:500</w:t>
            </w:r>
          </w:p>
        </w:tc>
        <w:tc>
          <w:tcPr>
            <w:tcW w:w="1276" w:type="dxa"/>
            <w:vAlign w:val="center"/>
          </w:tcPr>
          <w:p w14:paraId="5525146E" w14:textId="77777777" w:rsidR="00E678BE" w:rsidRDefault="00000000">
            <w:pPr>
              <w:jc w:val="center"/>
            </w:pPr>
            <w:r>
              <w:rPr>
                <w:sz w:val="16"/>
              </w:rPr>
              <w:t>IF</w:t>
            </w:r>
          </w:p>
        </w:tc>
      </w:tr>
    </w:tbl>
    <w:p w14:paraId="74860853" w14:textId="77777777" w:rsidR="00C940A4" w:rsidRDefault="00C940A4">
      <w:pPr>
        <w:rPr>
          <w:rFonts w:eastAsia="宋体"/>
          <w:lang w:eastAsia="zh-CN"/>
        </w:rPr>
      </w:pPr>
    </w:p>
    <w:p w14:paraId="10D9FABE" w14:textId="77777777" w:rsidR="00CA09AE" w:rsidRDefault="00CA09AE">
      <w:pPr>
        <w:rPr>
          <w:rFonts w:eastAsia="宋体"/>
          <w:lang w:eastAsia="zh-CN"/>
        </w:rPr>
      </w:pPr>
    </w:p>
    <w:p w14:paraId="246C6AAD" w14:textId="77777777" w:rsidR="00CA09AE" w:rsidRDefault="00CA09AE" w:rsidP="00CA09AE">
      <w:pPr>
        <w:jc w:val="center"/>
      </w:pPr>
      <w:r>
        <w:rPr>
          <w:b/>
          <w:sz w:val="24"/>
        </w:rPr>
        <w:t>Supplementary Table S</w:t>
      </w:r>
      <w:r>
        <w:rPr>
          <w:rFonts w:eastAsia="宋体" w:hint="eastAsia"/>
          <w:b/>
          <w:sz w:val="24"/>
          <w:lang w:eastAsia="zh-CN"/>
        </w:rPr>
        <w:t>2</w:t>
      </w:r>
      <w:r>
        <w:rPr>
          <w:b/>
          <w:sz w:val="24"/>
        </w:rPr>
        <w:t>. qPCR primers and siRNA sequences used in this study</w:t>
      </w:r>
    </w:p>
    <w:p w14:paraId="6E452C10" w14:textId="77777777" w:rsidR="00CA09AE" w:rsidRDefault="00CA09AE" w:rsidP="00CA09AE">
      <w:r>
        <w:rPr>
          <w:i/>
        </w:rPr>
        <w:t>All primer and siRNA sequences are listed in the 5'-to-3' orientation.</w:t>
      </w:r>
    </w:p>
    <w:p w14:paraId="6EB84B02" w14:textId="77777777" w:rsidR="00CA09AE" w:rsidRDefault="00CA09AE" w:rsidP="00CA09AE">
      <w:r>
        <w:rPr>
          <w:b/>
        </w:rPr>
        <w:t>qPCR primers</w:t>
      </w:r>
    </w:p>
    <w:tbl>
      <w:tblPr>
        <w:tblStyle w:val="aff1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232"/>
        <w:gridCol w:w="1584"/>
        <w:gridCol w:w="3023"/>
      </w:tblGrid>
      <w:tr w:rsidR="00CA09AE" w14:paraId="196BB6A3" w14:textId="77777777" w:rsidTr="00646086">
        <w:trPr>
          <w:jc w:val="center"/>
        </w:trPr>
        <w:tc>
          <w:tcPr>
            <w:tcW w:w="1800" w:type="dxa"/>
            <w:shd w:val="clear" w:color="auto" w:fill="D9EAF7"/>
            <w:vAlign w:val="center"/>
          </w:tcPr>
          <w:p w14:paraId="2F228CD4" w14:textId="77777777" w:rsidR="00CA09AE" w:rsidRDefault="00CA09AE" w:rsidP="00646086">
            <w:pPr>
              <w:jc w:val="center"/>
            </w:pPr>
            <w:r>
              <w:rPr>
                <w:b/>
              </w:rPr>
              <w:t>Target gene</w:t>
            </w:r>
          </w:p>
        </w:tc>
        <w:tc>
          <w:tcPr>
            <w:tcW w:w="2232" w:type="dxa"/>
            <w:shd w:val="clear" w:color="auto" w:fill="D9EAF7"/>
            <w:vAlign w:val="center"/>
          </w:tcPr>
          <w:p w14:paraId="5B8179A8" w14:textId="77777777" w:rsidR="00CA09AE" w:rsidRDefault="00CA09AE" w:rsidP="00646086">
            <w:pPr>
              <w:jc w:val="center"/>
            </w:pPr>
            <w:r>
              <w:rPr>
                <w:b/>
              </w:rPr>
              <w:t>Primer name</w:t>
            </w:r>
          </w:p>
        </w:tc>
        <w:tc>
          <w:tcPr>
            <w:tcW w:w="1584" w:type="dxa"/>
            <w:shd w:val="clear" w:color="auto" w:fill="D9EAF7"/>
            <w:vAlign w:val="center"/>
          </w:tcPr>
          <w:p w14:paraId="1124F74E" w14:textId="77777777" w:rsidR="00CA09AE" w:rsidRDefault="00CA09AE" w:rsidP="00646086">
            <w:pPr>
              <w:jc w:val="center"/>
            </w:pPr>
            <w:r>
              <w:rPr>
                <w:b/>
              </w:rPr>
              <w:t>Direction</w:t>
            </w:r>
          </w:p>
        </w:tc>
        <w:tc>
          <w:tcPr>
            <w:tcW w:w="3023" w:type="dxa"/>
            <w:shd w:val="clear" w:color="auto" w:fill="D9EAF7"/>
            <w:vAlign w:val="center"/>
          </w:tcPr>
          <w:p w14:paraId="52301392" w14:textId="77777777" w:rsidR="00CA09AE" w:rsidRDefault="00CA09AE" w:rsidP="00646086">
            <w:pPr>
              <w:jc w:val="center"/>
            </w:pPr>
            <w:r>
              <w:rPr>
                <w:b/>
              </w:rPr>
              <w:t>Sequence (5'→3')</w:t>
            </w:r>
          </w:p>
        </w:tc>
      </w:tr>
      <w:tr w:rsidR="00CA09AE" w14:paraId="6F767363" w14:textId="77777777" w:rsidTr="00646086">
        <w:trPr>
          <w:jc w:val="center"/>
        </w:trPr>
        <w:tc>
          <w:tcPr>
            <w:tcW w:w="1800" w:type="dxa"/>
            <w:vAlign w:val="center"/>
          </w:tcPr>
          <w:p w14:paraId="544A4296" w14:textId="77777777" w:rsidR="00CA09AE" w:rsidRDefault="00CA09AE" w:rsidP="00646086">
            <w:pPr>
              <w:jc w:val="center"/>
            </w:pPr>
            <w:r>
              <w:t>β-actin</w:t>
            </w:r>
          </w:p>
        </w:tc>
        <w:tc>
          <w:tcPr>
            <w:tcW w:w="2232" w:type="dxa"/>
            <w:vAlign w:val="center"/>
          </w:tcPr>
          <w:p w14:paraId="3FE9573F" w14:textId="77777777" w:rsidR="00CA09AE" w:rsidRDefault="00CA09AE" w:rsidP="00646086">
            <w:pPr>
              <w:jc w:val="center"/>
            </w:pPr>
            <w:r>
              <w:t>β-actin-F</w:t>
            </w:r>
          </w:p>
        </w:tc>
        <w:tc>
          <w:tcPr>
            <w:tcW w:w="1584" w:type="dxa"/>
            <w:vAlign w:val="center"/>
          </w:tcPr>
          <w:p w14:paraId="75C4F528" w14:textId="77777777" w:rsidR="00CA09AE" w:rsidRDefault="00CA09AE" w:rsidP="00646086">
            <w:pPr>
              <w:jc w:val="center"/>
            </w:pPr>
            <w:r>
              <w:t>Forward</w:t>
            </w:r>
          </w:p>
        </w:tc>
        <w:tc>
          <w:tcPr>
            <w:tcW w:w="3023" w:type="dxa"/>
            <w:vAlign w:val="center"/>
          </w:tcPr>
          <w:p w14:paraId="1FFE079A" w14:textId="77777777" w:rsidR="00CA09AE" w:rsidRDefault="00CA09AE" w:rsidP="00646086">
            <w:pPr>
              <w:jc w:val="center"/>
            </w:pPr>
            <w:r>
              <w:rPr>
                <w:rFonts w:ascii="Consolas" w:hAnsi="Consolas"/>
              </w:rPr>
              <w:t>TGTCCACCTTCCAGCAGA</w:t>
            </w:r>
          </w:p>
        </w:tc>
      </w:tr>
      <w:tr w:rsidR="00CA09AE" w14:paraId="5A31323A" w14:textId="77777777" w:rsidTr="00646086">
        <w:trPr>
          <w:jc w:val="center"/>
        </w:trPr>
        <w:tc>
          <w:tcPr>
            <w:tcW w:w="1800" w:type="dxa"/>
            <w:vAlign w:val="center"/>
          </w:tcPr>
          <w:p w14:paraId="2E359201" w14:textId="77777777" w:rsidR="00CA09AE" w:rsidRDefault="00CA09AE" w:rsidP="00646086">
            <w:pPr>
              <w:jc w:val="center"/>
            </w:pPr>
            <w:r>
              <w:t>β-actin</w:t>
            </w:r>
          </w:p>
        </w:tc>
        <w:tc>
          <w:tcPr>
            <w:tcW w:w="2232" w:type="dxa"/>
            <w:vAlign w:val="center"/>
          </w:tcPr>
          <w:p w14:paraId="582EFFB6" w14:textId="77777777" w:rsidR="00CA09AE" w:rsidRDefault="00CA09AE" w:rsidP="00646086">
            <w:pPr>
              <w:jc w:val="center"/>
            </w:pPr>
            <w:r>
              <w:t>β-actin-R</w:t>
            </w:r>
          </w:p>
        </w:tc>
        <w:tc>
          <w:tcPr>
            <w:tcW w:w="1584" w:type="dxa"/>
            <w:vAlign w:val="center"/>
          </w:tcPr>
          <w:p w14:paraId="1E14D0AC" w14:textId="77777777" w:rsidR="00CA09AE" w:rsidRDefault="00CA09AE" w:rsidP="00646086">
            <w:pPr>
              <w:jc w:val="center"/>
            </w:pPr>
            <w:r>
              <w:t>Reverse</w:t>
            </w:r>
          </w:p>
        </w:tc>
        <w:tc>
          <w:tcPr>
            <w:tcW w:w="3023" w:type="dxa"/>
            <w:vAlign w:val="center"/>
          </w:tcPr>
          <w:p w14:paraId="1F960B03" w14:textId="77777777" w:rsidR="00CA09AE" w:rsidRDefault="00CA09AE" w:rsidP="00646086">
            <w:pPr>
              <w:jc w:val="center"/>
            </w:pPr>
            <w:r>
              <w:rPr>
                <w:rFonts w:ascii="Consolas" w:hAnsi="Consolas"/>
              </w:rPr>
              <w:t>GCTCAGTAACAGTCCGCCTA</w:t>
            </w:r>
          </w:p>
        </w:tc>
      </w:tr>
      <w:tr w:rsidR="00CA09AE" w14:paraId="1982636F" w14:textId="77777777" w:rsidTr="00646086">
        <w:trPr>
          <w:jc w:val="center"/>
        </w:trPr>
        <w:tc>
          <w:tcPr>
            <w:tcW w:w="1800" w:type="dxa"/>
            <w:vAlign w:val="center"/>
          </w:tcPr>
          <w:p w14:paraId="2C60C77E" w14:textId="77777777" w:rsidR="00CA09AE" w:rsidRDefault="00CA09AE" w:rsidP="00646086">
            <w:pPr>
              <w:jc w:val="center"/>
            </w:pPr>
            <w:r>
              <w:t>MYD88</w:t>
            </w:r>
          </w:p>
        </w:tc>
        <w:tc>
          <w:tcPr>
            <w:tcW w:w="2232" w:type="dxa"/>
            <w:vAlign w:val="center"/>
          </w:tcPr>
          <w:p w14:paraId="17D2003F" w14:textId="77777777" w:rsidR="00CA09AE" w:rsidRDefault="00CA09AE" w:rsidP="00646086">
            <w:pPr>
              <w:jc w:val="center"/>
            </w:pPr>
            <w:r>
              <w:t>m-MyD88-2-F</w:t>
            </w:r>
          </w:p>
        </w:tc>
        <w:tc>
          <w:tcPr>
            <w:tcW w:w="1584" w:type="dxa"/>
            <w:vAlign w:val="center"/>
          </w:tcPr>
          <w:p w14:paraId="6E6031B2" w14:textId="77777777" w:rsidR="00CA09AE" w:rsidRDefault="00CA09AE" w:rsidP="00646086">
            <w:pPr>
              <w:jc w:val="center"/>
            </w:pPr>
            <w:r>
              <w:t>Forward</w:t>
            </w:r>
          </w:p>
        </w:tc>
        <w:tc>
          <w:tcPr>
            <w:tcW w:w="3023" w:type="dxa"/>
            <w:vAlign w:val="center"/>
          </w:tcPr>
          <w:p w14:paraId="7B5F7E6F" w14:textId="77777777" w:rsidR="00CA09AE" w:rsidRDefault="00CA09AE" w:rsidP="00646086">
            <w:pPr>
              <w:jc w:val="center"/>
            </w:pPr>
            <w:r>
              <w:rPr>
                <w:rFonts w:ascii="Consolas" w:hAnsi="Consolas"/>
              </w:rPr>
              <w:t>AGGACAAAACGCCGGAACTTT</w:t>
            </w:r>
          </w:p>
        </w:tc>
      </w:tr>
      <w:tr w:rsidR="00CA09AE" w14:paraId="5E15CF96" w14:textId="77777777" w:rsidTr="00646086">
        <w:trPr>
          <w:jc w:val="center"/>
        </w:trPr>
        <w:tc>
          <w:tcPr>
            <w:tcW w:w="1800" w:type="dxa"/>
            <w:vAlign w:val="center"/>
          </w:tcPr>
          <w:p w14:paraId="3A2D5D96" w14:textId="77777777" w:rsidR="00CA09AE" w:rsidRDefault="00CA09AE" w:rsidP="00646086">
            <w:pPr>
              <w:jc w:val="center"/>
            </w:pPr>
            <w:r>
              <w:t>MYD88</w:t>
            </w:r>
          </w:p>
        </w:tc>
        <w:tc>
          <w:tcPr>
            <w:tcW w:w="2232" w:type="dxa"/>
            <w:vAlign w:val="center"/>
          </w:tcPr>
          <w:p w14:paraId="796C092C" w14:textId="77777777" w:rsidR="00CA09AE" w:rsidRDefault="00CA09AE" w:rsidP="00646086">
            <w:pPr>
              <w:jc w:val="center"/>
            </w:pPr>
            <w:r>
              <w:t>m-MyD88-2-R</w:t>
            </w:r>
          </w:p>
        </w:tc>
        <w:tc>
          <w:tcPr>
            <w:tcW w:w="1584" w:type="dxa"/>
            <w:vAlign w:val="center"/>
          </w:tcPr>
          <w:p w14:paraId="40A8DA57" w14:textId="77777777" w:rsidR="00CA09AE" w:rsidRDefault="00CA09AE" w:rsidP="00646086">
            <w:pPr>
              <w:jc w:val="center"/>
            </w:pPr>
            <w:r>
              <w:t>Reverse</w:t>
            </w:r>
          </w:p>
        </w:tc>
        <w:tc>
          <w:tcPr>
            <w:tcW w:w="3023" w:type="dxa"/>
            <w:vAlign w:val="center"/>
          </w:tcPr>
          <w:p w14:paraId="28CD111A" w14:textId="77777777" w:rsidR="00CA09AE" w:rsidRDefault="00CA09AE" w:rsidP="00646086">
            <w:pPr>
              <w:jc w:val="center"/>
            </w:pPr>
            <w:r>
              <w:rPr>
                <w:rFonts w:ascii="Consolas" w:hAnsi="Consolas"/>
              </w:rPr>
              <w:t>CATGCGGCGACACCTTTTCT</w:t>
            </w:r>
          </w:p>
        </w:tc>
      </w:tr>
    </w:tbl>
    <w:p w14:paraId="05C98FBA" w14:textId="77777777" w:rsidR="00CA09AE" w:rsidRDefault="00CA09AE" w:rsidP="00CA09AE">
      <w:pPr>
        <w:rPr>
          <w:rFonts w:eastAsia="宋体"/>
          <w:b/>
          <w:lang w:eastAsia="zh-CN"/>
        </w:rPr>
      </w:pPr>
    </w:p>
    <w:p w14:paraId="209B8B12" w14:textId="77777777" w:rsidR="00CA09AE" w:rsidRDefault="00CA09AE" w:rsidP="00CA09AE">
      <w:r>
        <w:rPr>
          <w:b/>
        </w:rPr>
        <w:t>siRNA duplexes</w:t>
      </w:r>
    </w:p>
    <w:tbl>
      <w:tblPr>
        <w:tblStyle w:val="aff1"/>
        <w:tblW w:w="835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2629"/>
        <w:gridCol w:w="2127"/>
      </w:tblGrid>
      <w:tr w:rsidR="00CA09AE" w14:paraId="5EB360D8" w14:textId="77777777" w:rsidTr="00646086">
        <w:trPr>
          <w:jc w:val="center"/>
        </w:trPr>
        <w:tc>
          <w:tcPr>
            <w:tcW w:w="1800" w:type="dxa"/>
            <w:shd w:val="clear" w:color="auto" w:fill="D9EAF7"/>
            <w:vAlign w:val="center"/>
          </w:tcPr>
          <w:p w14:paraId="0A32E35F" w14:textId="77777777" w:rsidR="00CA09AE" w:rsidRDefault="00CA09AE" w:rsidP="00646086">
            <w:pPr>
              <w:jc w:val="center"/>
            </w:pPr>
            <w:r>
              <w:rPr>
                <w:b/>
              </w:rPr>
              <w:t>Name</w:t>
            </w:r>
          </w:p>
        </w:tc>
        <w:tc>
          <w:tcPr>
            <w:tcW w:w="1800" w:type="dxa"/>
            <w:shd w:val="clear" w:color="auto" w:fill="D9EAF7"/>
            <w:vAlign w:val="center"/>
          </w:tcPr>
          <w:p w14:paraId="5D495EF8" w14:textId="77777777" w:rsidR="00CA09AE" w:rsidRDefault="00CA09AE" w:rsidP="00646086">
            <w:pPr>
              <w:jc w:val="center"/>
            </w:pPr>
            <w:r>
              <w:rPr>
                <w:b/>
              </w:rPr>
              <w:t>Strand</w:t>
            </w:r>
          </w:p>
        </w:tc>
        <w:tc>
          <w:tcPr>
            <w:tcW w:w="2629" w:type="dxa"/>
            <w:shd w:val="clear" w:color="auto" w:fill="D9EAF7"/>
            <w:vAlign w:val="center"/>
          </w:tcPr>
          <w:p w14:paraId="62CD376B" w14:textId="77777777" w:rsidR="00CA09AE" w:rsidRDefault="00CA09AE" w:rsidP="00646086">
            <w:pPr>
              <w:jc w:val="center"/>
            </w:pPr>
            <w:r>
              <w:rPr>
                <w:b/>
              </w:rPr>
              <w:t>Sequence (5'→3')</w:t>
            </w:r>
          </w:p>
        </w:tc>
        <w:tc>
          <w:tcPr>
            <w:tcW w:w="2127" w:type="dxa"/>
            <w:shd w:val="clear" w:color="auto" w:fill="D9EAF7"/>
            <w:vAlign w:val="center"/>
          </w:tcPr>
          <w:p w14:paraId="75D3F037" w14:textId="77777777" w:rsidR="00CA09AE" w:rsidRDefault="00CA09AE" w:rsidP="00646086">
            <w:pPr>
              <w:jc w:val="center"/>
            </w:pPr>
            <w:r>
              <w:rPr>
                <w:b/>
              </w:rPr>
              <w:t>Use</w:t>
            </w:r>
          </w:p>
        </w:tc>
      </w:tr>
      <w:tr w:rsidR="00CA09AE" w14:paraId="50DBCC8A" w14:textId="77777777" w:rsidTr="00646086">
        <w:trPr>
          <w:jc w:val="center"/>
        </w:trPr>
        <w:tc>
          <w:tcPr>
            <w:tcW w:w="1800" w:type="dxa"/>
            <w:vAlign w:val="center"/>
          </w:tcPr>
          <w:p w14:paraId="229729D8" w14:textId="77777777" w:rsidR="00CA09AE" w:rsidRDefault="00CA09AE" w:rsidP="00646086">
            <w:pPr>
              <w:jc w:val="center"/>
            </w:pPr>
            <w:r>
              <w:t>siMYD88</w:t>
            </w:r>
          </w:p>
        </w:tc>
        <w:tc>
          <w:tcPr>
            <w:tcW w:w="1800" w:type="dxa"/>
            <w:vAlign w:val="center"/>
          </w:tcPr>
          <w:p w14:paraId="1C2D021C" w14:textId="77777777" w:rsidR="00CA09AE" w:rsidRDefault="00CA09AE" w:rsidP="00646086">
            <w:pPr>
              <w:jc w:val="center"/>
            </w:pPr>
            <w:r>
              <w:t>Sense</w:t>
            </w:r>
          </w:p>
        </w:tc>
        <w:tc>
          <w:tcPr>
            <w:tcW w:w="2629" w:type="dxa"/>
            <w:vAlign w:val="center"/>
          </w:tcPr>
          <w:p w14:paraId="05B6C052" w14:textId="77777777" w:rsidR="00CA09AE" w:rsidRDefault="00CA09AE" w:rsidP="00646086">
            <w:pPr>
              <w:jc w:val="center"/>
            </w:pPr>
            <w:proofErr w:type="spellStart"/>
            <w:r>
              <w:rPr>
                <w:rFonts w:ascii="Consolas" w:hAnsi="Consolas"/>
              </w:rPr>
              <w:t>CAACCUGGGUCAAGUGUAAdTdT</w:t>
            </w:r>
            <w:proofErr w:type="spellEnd"/>
          </w:p>
        </w:tc>
        <w:tc>
          <w:tcPr>
            <w:tcW w:w="2127" w:type="dxa"/>
            <w:vAlign w:val="center"/>
          </w:tcPr>
          <w:p w14:paraId="4EFCBC97" w14:textId="77777777" w:rsidR="00CA09AE" w:rsidRDefault="00CA09AE" w:rsidP="00646086">
            <w:pPr>
              <w:jc w:val="center"/>
            </w:pPr>
            <w:r>
              <w:t>MYD88 knockdown</w:t>
            </w:r>
          </w:p>
        </w:tc>
      </w:tr>
      <w:tr w:rsidR="00CA09AE" w14:paraId="6CE2027E" w14:textId="77777777" w:rsidTr="00646086">
        <w:trPr>
          <w:jc w:val="center"/>
        </w:trPr>
        <w:tc>
          <w:tcPr>
            <w:tcW w:w="1800" w:type="dxa"/>
            <w:vAlign w:val="center"/>
          </w:tcPr>
          <w:p w14:paraId="1B42A240" w14:textId="77777777" w:rsidR="00CA09AE" w:rsidRDefault="00CA09AE" w:rsidP="00646086">
            <w:pPr>
              <w:jc w:val="center"/>
            </w:pPr>
            <w:r>
              <w:t>siMYD88</w:t>
            </w:r>
          </w:p>
        </w:tc>
        <w:tc>
          <w:tcPr>
            <w:tcW w:w="1800" w:type="dxa"/>
            <w:vAlign w:val="center"/>
          </w:tcPr>
          <w:p w14:paraId="66573C1A" w14:textId="77777777" w:rsidR="00CA09AE" w:rsidRDefault="00CA09AE" w:rsidP="00646086">
            <w:pPr>
              <w:jc w:val="center"/>
            </w:pPr>
            <w:r>
              <w:t>Antisense</w:t>
            </w:r>
          </w:p>
        </w:tc>
        <w:tc>
          <w:tcPr>
            <w:tcW w:w="2629" w:type="dxa"/>
            <w:vAlign w:val="center"/>
          </w:tcPr>
          <w:p w14:paraId="3BA99CE5" w14:textId="77777777" w:rsidR="00CA09AE" w:rsidRDefault="00CA09AE" w:rsidP="00646086">
            <w:pPr>
              <w:jc w:val="center"/>
            </w:pPr>
            <w:proofErr w:type="spellStart"/>
            <w:r>
              <w:rPr>
                <w:rFonts w:ascii="Consolas" w:hAnsi="Consolas"/>
              </w:rPr>
              <w:t>UUACACUUGACCCAGGUUGdTdT</w:t>
            </w:r>
            <w:proofErr w:type="spellEnd"/>
          </w:p>
        </w:tc>
        <w:tc>
          <w:tcPr>
            <w:tcW w:w="2127" w:type="dxa"/>
            <w:vAlign w:val="center"/>
          </w:tcPr>
          <w:p w14:paraId="74F4C2CC" w14:textId="77777777" w:rsidR="00CA09AE" w:rsidRDefault="00CA09AE" w:rsidP="00646086">
            <w:pPr>
              <w:jc w:val="center"/>
            </w:pPr>
            <w:r>
              <w:t>MYD88 knockdown</w:t>
            </w:r>
          </w:p>
        </w:tc>
      </w:tr>
      <w:tr w:rsidR="00CA09AE" w14:paraId="51042E87" w14:textId="77777777" w:rsidTr="00646086">
        <w:trPr>
          <w:jc w:val="center"/>
        </w:trPr>
        <w:tc>
          <w:tcPr>
            <w:tcW w:w="1800" w:type="dxa"/>
            <w:vAlign w:val="center"/>
          </w:tcPr>
          <w:p w14:paraId="35869BAD" w14:textId="77777777" w:rsidR="00CA09AE" w:rsidRDefault="00CA09AE" w:rsidP="00646086">
            <w:pPr>
              <w:jc w:val="center"/>
            </w:pPr>
            <w:proofErr w:type="spellStart"/>
            <w:r>
              <w:t>siNC</w:t>
            </w:r>
            <w:proofErr w:type="spellEnd"/>
          </w:p>
        </w:tc>
        <w:tc>
          <w:tcPr>
            <w:tcW w:w="1800" w:type="dxa"/>
            <w:vAlign w:val="center"/>
          </w:tcPr>
          <w:p w14:paraId="080F1817" w14:textId="77777777" w:rsidR="00CA09AE" w:rsidRDefault="00CA09AE" w:rsidP="00646086">
            <w:pPr>
              <w:jc w:val="center"/>
            </w:pPr>
            <w:r>
              <w:t>Sense</w:t>
            </w:r>
          </w:p>
        </w:tc>
        <w:tc>
          <w:tcPr>
            <w:tcW w:w="2629" w:type="dxa"/>
            <w:vAlign w:val="center"/>
          </w:tcPr>
          <w:p w14:paraId="461BCE79" w14:textId="77777777" w:rsidR="00CA09AE" w:rsidRDefault="00CA09AE" w:rsidP="00646086">
            <w:pPr>
              <w:jc w:val="center"/>
            </w:pPr>
            <w:proofErr w:type="spellStart"/>
            <w:r>
              <w:rPr>
                <w:rFonts w:ascii="Consolas" w:hAnsi="Consolas"/>
              </w:rPr>
              <w:t>UUCUCCGAACGUGUCACGUdTdT</w:t>
            </w:r>
            <w:proofErr w:type="spellEnd"/>
          </w:p>
        </w:tc>
        <w:tc>
          <w:tcPr>
            <w:tcW w:w="2127" w:type="dxa"/>
            <w:vAlign w:val="center"/>
          </w:tcPr>
          <w:p w14:paraId="33CCC090" w14:textId="77777777" w:rsidR="00CA09AE" w:rsidRDefault="00CA09AE" w:rsidP="00646086">
            <w:pPr>
              <w:jc w:val="center"/>
            </w:pPr>
            <w:r>
              <w:t>Negative control</w:t>
            </w:r>
          </w:p>
        </w:tc>
      </w:tr>
      <w:tr w:rsidR="00CA09AE" w14:paraId="1FA0A1A5" w14:textId="77777777" w:rsidTr="00646086">
        <w:trPr>
          <w:jc w:val="center"/>
        </w:trPr>
        <w:tc>
          <w:tcPr>
            <w:tcW w:w="1800" w:type="dxa"/>
            <w:vAlign w:val="center"/>
          </w:tcPr>
          <w:p w14:paraId="2879BF32" w14:textId="77777777" w:rsidR="00CA09AE" w:rsidRDefault="00CA09AE" w:rsidP="00646086">
            <w:pPr>
              <w:jc w:val="center"/>
            </w:pPr>
            <w:proofErr w:type="spellStart"/>
            <w:r>
              <w:t>siNC</w:t>
            </w:r>
            <w:proofErr w:type="spellEnd"/>
          </w:p>
        </w:tc>
        <w:tc>
          <w:tcPr>
            <w:tcW w:w="1800" w:type="dxa"/>
            <w:vAlign w:val="center"/>
          </w:tcPr>
          <w:p w14:paraId="61A8A5F2" w14:textId="77777777" w:rsidR="00CA09AE" w:rsidRDefault="00CA09AE" w:rsidP="00646086">
            <w:pPr>
              <w:jc w:val="center"/>
            </w:pPr>
            <w:r>
              <w:t>Antisense</w:t>
            </w:r>
          </w:p>
        </w:tc>
        <w:tc>
          <w:tcPr>
            <w:tcW w:w="2629" w:type="dxa"/>
            <w:vAlign w:val="center"/>
          </w:tcPr>
          <w:p w14:paraId="1DF32B61" w14:textId="77777777" w:rsidR="00CA09AE" w:rsidRDefault="00CA09AE" w:rsidP="00646086">
            <w:pPr>
              <w:jc w:val="center"/>
            </w:pPr>
            <w:proofErr w:type="spellStart"/>
            <w:r>
              <w:rPr>
                <w:rFonts w:ascii="Consolas" w:hAnsi="Consolas"/>
              </w:rPr>
              <w:t>ACGUGACACGUUCGGAGAAdTdT</w:t>
            </w:r>
            <w:proofErr w:type="spellEnd"/>
          </w:p>
        </w:tc>
        <w:tc>
          <w:tcPr>
            <w:tcW w:w="2127" w:type="dxa"/>
            <w:vAlign w:val="center"/>
          </w:tcPr>
          <w:p w14:paraId="14D3E263" w14:textId="77777777" w:rsidR="00CA09AE" w:rsidRDefault="00CA09AE" w:rsidP="00646086">
            <w:pPr>
              <w:jc w:val="center"/>
            </w:pPr>
            <w:r>
              <w:t>Negative control</w:t>
            </w:r>
          </w:p>
        </w:tc>
      </w:tr>
    </w:tbl>
    <w:p w14:paraId="2D4EA155" w14:textId="15751548" w:rsidR="00CA09AE" w:rsidRDefault="00CA09AE">
      <w:pPr>
        <w:rPr>
          <w:rFonts w:eastAsia="宋体"/>
          <w:lang w:eastAsia="zh-CN"/>
        </w:rPr>
      </w:pPr>
      <w:r>
        <w:rPr>
          <w:rFonts w:eastAsia="宋体"/>
          <w:lang w:eastAsia="zh-CN"/>
        </w:rPr>
        <w:br w:type="page"/>
      </w:r>
    </w:p>
    <w:p w14:paraId="711060F9" w14:textId="141FE42E" w:rsidR="00CA09AE" w:rsidRPr="008C6C41" w:rsidRDefault="00CA09AE" w:rsidP="008C6C41">
      <w:pPr>
        <w:jc w:val="center"/>
        <w:rPr>
          <w:b/>
          <w:sz w:val="24"/>
        </w:rPr>
      </w:pPr>
      <w:r w:rsidRPr="008C6C41">
        <w:rPr>
          <w:b/>
          <w:sz w:val="24"/>
        </w:rPr>
        <w:lastRenderedPageBreak/>
        <w:t>Supplementary Figure 1</w:t>
      </w:r>
    </w:p>
    <w:p w14:paraId="68248F54" w14:textId="735018C6" w:rsidR="00CA09AE" w:rsidRDefault="00E20B2D" w:rsidP="00CA09AE">
      <w:pPr>
        <w:tabs>
          <w:tab w:val="center" w:pos="647"/>
        </w:tabs>
        <w:jc w:val="center"/>
        <w:rPr>
          <w:rFonts w:eastAsia="宋体"/>
          <w:b/>
          <w:bCs/>
          <w:lang w:eastAsia="zh-CN"/>
        </w:rPr>
      </w:pPr>
      <w:r w:rsidRPr="00E20B2D">
        <w:rPr>
          <w:rFonts w:eastAsia="宋体"/>
          <w:b/>
          <w:bCs/>
          <w:lang w:eastAsia="zh-CN"/>
        </w:rPr>
        <w:object w:dxaOrig="6595" w:dyaOrig="4855" w14:anchorId="230191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05pt;height:121.6pt" o:ole="">
            <v:imagedata r:id="rId8" o:title=""/>
          </v:shape>
          <o:OLEObject Type="Embed" ProgID="Prism10.Document" ShapeID="_x0000_i1025" DrawAspect="Content" ObjectID="_1844805973" r:id="rId9"/>
        </w:object>
      </w:r>
    </w:p>
    <w:p w14:paraId="209D786C" w14:textId="66F3BB1F" w:rsidR="00CA09AE" w:rsidRDefault="00CA09AE" w:rsidP="00E20B2D">
      <w:pPr>
        <w:tabs>
          <w:tab w:val="center" w:pos="647"/>
        </w:tabs>
        <w:spacing w:after="120"/>
        <w:rPr>
          <w:rFonts w:eastAsia="宋体"/>
          <w:lang w:eastAsia="zh-CN"/>
        </w:rPr>
      </w:pPr>
      <w:r>
        <w:rPr>
          <w:b/>
        </w:rPr>
        <w:t>Supplementary Figure 1. Early survival after CLP before EV treatment.</w:t>
      </w:r>
      <w:r>
        <w:t xml:space="preserve"> Kaplan-Meier survival curves of sham-operated and CLP mice during the first 72 h after surgery, before EV treatment (Sham, n=10; CLP, n=39).</w:t>
      </w:r>
    </w:p>
    <w:p w14:paraId="3A05002C" w14:textId="77777777" w:rsidR="008C6C41" w:rsidRPr="008C6C41" w:rsidRDefault="008C6C41" w:rsidP="00E20B2D">
      <w:pPr>
        <w:tabs>
          <w:tab w:val="center" w:pos="647"/>
        </w:tabs>
        <w:spacing w:after="120"/>
        <w:rPr>
          <w:rFonts w:eastAsia="宋体" w:hint="eastAsia"/>
          <w:lang w:eastAsia="zh-CN"/>
        </w:rPr>
      </w:pPr>
    </w:p>
    <w:p w14:paraId="469D5590" w14:textId="51AA7A3A" w:rsidR="00E20B2D" w:rsidRPr="008C6C41" w:rsidRDefault="00E20B2D" w:rsidP="008C6C41">
      <w:pPr>
        <w:jc w:val="center"/>
        <w:rPr>
          <w:b/>
          <w:sz w:val="24"/>
        </w:rPr>
      </w:pPr>
      <w:r w:rsidRPr="008C6C41">
        <w:rPr>
          <w:b/>
          <w:sz w:val="24"/>
        </w:rPr>
        <w:t>Supplementary Figure 2</w:t>
      </w:r>
    </w:p>
    <w:p w14:paraId="2E95D9F1" w14:textId="5E8CA993" w:rsidR="00E20B2D" w:rsidRDefault="00E20B2D" w:rsidP="00CA09AE">
      <w:pPr>
        <w:jc w:val="center"/>
        <w:rPr>
          <w:rFonts w:eastAsia="宋体"/>
          <w:lang w:eastAsia="zh-CN"/>
        </w:rPr>
      </w:pPr>
      <w:r>
        <w:rPr>
          <w:rFonts w:eastAsia="宋体"/>
          <w:noProof/>
          <w:lang w:eastAsia="zh-CN"/>
        </w:rPr>
        <w:drawing>
          <wp:inline distT="0" distB="0" distL="0" distR="0" wp14:anchorId="61DA185A" wp14:editId="312F58BD">
            <wp:extent cx="6012815" cy="2373749"/>
            <wp:effectExtent l="0" t="0" r="0" b="7620"/>
            <wp:docPr id="2326551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855" cy="2385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224BC2" w14:textId="60ACD65A" w:rsidR="00E20B2D" w:rsidRDefault="00E20B2D" w:rsidP="00E20B2D">
      <w:pPr>
        <w:tabs>
          <w:tab w:val="center" w:pos="647"/>
        </w:tabs>
        <w:spacing w:after="120"/>
        <w:rPr>
          <w:rFonts w:eastAsia="宋体"/>
          <w:lang w:eastAsia="zh-CN"/>
        </w:rPr>
      </w:pPr>
      <w:r>
        <w:rPr>
          <w:b/>
        </w:rPr>
        <w:t>Supplementary Figure 2. siMYD88-EVs reduce MYD88 expression and microglial activation in the prefrontal cortex after CLP.</w:t>
      </w:r>
      <w:r>
        <w:t xml:space="preserve"> (A) Representative immunofluorescence images of IBA1 (green) and MYD88 (magenta) in the prefrontal cortex of Sham, CLP, CLP+siMYD88-EVs and </w:t>
      </w:r>
      <w:proofErr w:type="spellStart"/>
      <w:r>
        <w:t>CLP+siNC-EVs</w:t>
      </w:r>
      <w:proofErr w:type="spellEnd"/>
      <w:r>
        <w:t xml:space="preserve"> mice. Scale bar, 50 </w:t>
      </w:r>
      <w:proofErr w:type="spellStart"/>
      <w:r>
        <w:t>μm</w:t>
      </w:r>
      <w:proofErr w:type="spellEnd"/>
      <w:r>
        <w:t>. (B) Quantification of total MYD88 fluorescence, IBA1 fluorescence and MYD88 fluorescence within IBA1-positive areas, expressed relative to Sham. Data are shown as mean ± SEM (n=3); one-way ANOVA with Dunnett's multiple-comparisons test; **P &lt; 0.01, ***P &lt; 0.001 versus Sham; ##P &lt; 0.01, ###P &lt; 0.001 versus CLP; ns, not significant.</w:t>
      </w:r>
    </w:p>
    <w:p w14:paraId="5CD08579" w14:textId="77777777" w:rsidR="00E20B2D" w:rsidRPr="00E20B2D" w:rsidRDefault="00E20B2D" w:rsidP="00CA09AE">
      <w:pPr>
        <w:jc w:val="center"/>
        <w:rPr>
          <w:rFonts w:eastAsia="宋体"/>
          <w:lang w:eastAsia="zh-CN"/>
        </w:rPr>
      </w:pPr>
    </w:p>
    <w:p w14:paraId="482F3131" w14:textId="03C8AB7F" w:rsidR="00CA09AE" w:rsidRPr="008C6C41" w:rsidRDefault="00CA09AE" w:rsidP="008C6C41">
      <w:pPr>
        <w:jc w:val="center"/>
        <w:rPr>
          <w:b/>
          <w:sz w:val="24"/>
        </w:rPr>
      </w:pPr>
      <w:r w:rsidRPr="008C6C41">
        <w:rPr>
          <w:b/>
          <w:sz w:val="24"/>
        </w:rPr>
        <w:t>Supplementary Figure 3</w:t>
      </w:r>
    </w:p>
    <w:p w14:paraId="45795ED4" w14:textId="2A372652" w:rsidR="00CA09AE" w:rsidRPr="00F506AC" w:rsidRDefault="001A7137" w:rsidP="00CA09AE">
      <w:pPr>
        <w:jc w:val="center"/>
        <w:rPr>
          <w:rFonts w:eastAsia="宋体"/>
          <w:lang w:eastAsia="zh-CN"/>
        </w:rPr>
      </w:pPr>
      <w:r>
        <w:rPr>
          <w:rFonts w:eastAsia="宋体"/>
          <w:noProof/>
          <w:lang w:eastAsia="zh-CN"/>
        </w:rPr>
        <w:drawing>
          <wp:inline distT="0" distB="0" distL="0" distR="0" wp14:anchorId="5DCCE278" wp14:editId="7C00151E">
            <wp:extent cx="3698240" cy="1562002"/>
            <wp:effectExtent l="0" t="0" r="0" b="0"/>
            <wp:docPr id="204447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172" cy="1567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BE1EDB" w14:textId="1A13493A" w:rsidR="00D558FD" w:rsidRDefault="00CA09AE" w:rsidP="00CA09AE">
      <w:pPr>
        <w:spacing w:after="120"/>
        <w:rPr>
          <w:rFonts w:eastAsia="宋体"/>
          <w:lang w:eastAsia="zh-CN"/>
        </w:rPr>
      </w:pPr>
      <w:r>
        <w:rPr>
          <w:b/>
        </w:rPr>
        <w:t>Supplementary Figure 3. IRAK4 expression remains unchanged after CLP and EV treatment.</w:t>
      </w:r>
      <w:r>
        <w:t xml:space="preserve"> (A) Representative western blots of IRAK4 and β-actin in brain tissue. (B) Densitometric quantification of IRAK4 normalized to β-actin. Data are shown as mean ± SEM (n=3); one-way ANOVA with Tukey's multiple-comparisons test; ns, not significant.</w:t>
      </w:r>
    </w:p>
    <w:p w14:paraId="1967B1A9" w14:textId="77777777" w:rsidR="001A7137" w:rsidRPr="00E20B2D" w:rsidRDefault="001A7137" w:rsidP="001A7137">
      <w:pPr>
        <w:jc w:val="center"/>
        <w:rPr>
          <w:rFonts w:eastAsia="宋体"/>
          <w:lang w:eastAsia="zh-CN"/>
        </w:rPr>
      </w:pPr>
    </w:p>
    <w:p w14:paraId="3A1765DB" w14:textId="7C019244" w:rsidR="001A7137" w:rsidRPr="008C6C41" w:rsidRDefault="001A7137" w:rsidP="008C6C41">
      <w:pPr>
        <w:jc w:val="center"/>
        <w:rPr>
          <w:b/>
          <w:sz w:val="24"/>
        </w:rPr>
      </w:pPr>
      <w:r w:rsidRPr="008C6C41">
        <w:rPr>
          <w:b/>
          <w:sz w:val="24"/>
        </w:rPr>
        <w:lastRenderedPageBreak/>
        <w:t>Supplementary Figure 4</w:t>
      </w:r>
    </w:p>
    <w:p w14:paraId="2EAB44A6" w14:textId="1B7787D0" w:rsidR="001A7137" w:rsidRPr="00F506AC" w:rsidRDefault="001A7137" w:rsidP="001A7137">
      <w:pPr>
        <w:jc w:val="center"/>
        <w:rPr>
          <w:rFonts w:eastAsia="宋体"/>
          <w:lang w:eastAsia="zh-CN"/>
        </w:rPr>
      </w:pPr>
      <w:r>
        <w:rPr>
          <w:rFonts w:eastAsia="宋体"/>
          <w:noProof/>
          <w:lang w:eastAsia="zh-CN"/>
        </w:rPr>
        <w:drawing>
          <wp:inline distT="0" distB="0" distL="0" distR="0" wp14:anchorId="6CF782CC" wp14:editId="7E08285D">
            <wp:extent cx="5564505" cy="1493623"/>
            <wp:effectExtent l="0" t="0" r="0" b="0"/>
            <wp:docPr id="15133318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421" cy="149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754FB8" w14:textId="7ACD6F9D" w:rsidR="001A7137" w:rsidRPr="00CA09AE" w:rsidRDefault="001A7137" w:rsidP="001A7137">
      <w:pPr>
        <w:spacing w:after="120"/>
        <w:rPr>
          <w:rFonts w:eastAsia="宋体"/>
          <w:lang w:eastAsia="zh-CN"/>
        </w:rPr>
      </w:pPr>
      <w:r>
        <w:rPr>
          <w:b/>
        </w:rPr>
        <w:t>Supplementary Figure 4. siMYD88-EVs restore COP1 phosphorylation without altering C/EBPβ expression after CLP.</w:t>
      </w:r>
      <w:r>
        <w:t xml:space="preserve"> (A) Representative western blots of p-COP1, COP1, C/EBPβ and β-actin in brain tissue. (B) p-COP1/COP1 ratio. (C) Densitometric quantification of C/EBPβ normalized to β-actin. Data are shown as mean ± SEM (n=3); one-way ANOVA with Tukey's multiple-comparisons test; **P &lt; 0.01; ns, not significant.</w:t>
      </w:r>
    </w:p>
    <w:p w14:paraId="65AD2EF8" w14:textId="77777777" w:rsidR="001A7137" w:rsidRPr="001A7137" w:rsidRDefault="001A7137" w:rsidP="00CA09AE">
      <w:pPr>
        <w:jc w:val="both"/>
        <w:rPr>
          <w:rFonts w:eastAsia="宋体"/>
          <w:lang w:eastAsia="zh-CN"/>
        </w:rPr>
      </w:pPr>
    </w:p>
    <w:sectPr w:rsidR="001A7137" w:rsidRPr="001A7137" w:rsidSect="00CA09AE">
      <w:pgSz w:w="11907" w:h="16840" w:code="9"/>
      <w:pgMar w:top="862" w:right="862" w:bottom="862" w:left="86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A2DD3" w14:textId="77777777" w:rsidR="00CD43B3" w:rsidRDefault="00CD43B3" w:rsidP="007927E5">
      <w:pPr>
        <w:spacing w:after="0" w:line="240" w:lineRule="auto"/>
      </w:pPr>
      <w:r>
        <w:separator/>
      </w:r>
    </w:p>
  </w:endnote>
  <w:endnote w:type="continuationSeparator" w:id="0">
    <w:p w14:paraId="46498BC1" w14:textId="77777777" w:rsidR="00CD43B3" w:rsidRDefault="00CD43B3" w:rsidP="00792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D1EBD" w14:textId="77777777" w:rsidR="00CD43B3" w:rsidRDefault="00CD43B3" w:rsidP="007927E5">
      <w:pPr>
        <w:spacing w:after="0" w:line="240" w:lineRule="auto"/>
      </w:pPr>
      <w:r>
        <w:separator/>
      </w:r>
    </w:p>
  </w:footnote>
  <w:footnote w:type="continuationSeparator" w:id="0">
    <w:p w14:paraId="36B299E1" w14:textId="77777777" w:rsidR="00CD43B3" w:rsidRDefault="00CD43B3" w:rsidP="00792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0656683">
    <w:abstractNumId w:val="8"/>
  </w:num>
  <w:num w:numId="2" w16cid:durableId="444037733">
    <w:abstractNumId w:val="6"/>
  </w:num>
  <w:num w:numId="3" w16cid:durableId="285083381">
    <w:abstractNumId w:val="5"/>
  </w:num>
  <w:num w:numId="4" w16cid:durableId="1537087477">
    <w:abstractNumId w:val="4"/>
  </w:num>
  <w:num w:numId="5" w16cid:durableId="116262457">
    <w:abstractNumId w:val="7"/>
  </w:num>
  <w:num w:numId="6" w16cid:durableId="1820923993">
    <w:abstractNumId w:val="3"/>
  </w:num>
  <w:num w:numId="7" w16cid:durableId="1969435063">
    <w:abstractNumId w:val="2"/>
  </w:num>
  <w:num w:numId="8" w16cid:durableId="563151141">
    <w:abstractNumId w:val="1"/>
  </w:num>
  <w:num w:numId="9" w16cid:durableId="2054842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6AD4"/>
    <w:rsid w:val="00182352"/>
    <w:rsid w:val="001A7137"/>
    <w:rsid w:val="0029639D"/>
    <w:rsid w:val="00326F90"/>
    <w:rsid w:val="00610077"/>
    <w:rsid w:val="007927E5"/>
    <w:rsid w:val="007F5BB5"/>
    <w:rsid w:val="00844973"/>
    <w:rsid w:val="008C6C41"/>
    <w:rsid w:val="00A46852"/>
    <w:rsid w:val="00AA1D8D"/>
    <w:rsid w:val="00B0037A"/>
    <w:rsid w:val="00B47730"/>
    <w:rsid w:val="00C940A4"/>
    <w:rsid w:val="00CA09AE"/>
    <w:rsid w:val="00CB0664"/>
    <w:rsid w:val="00CD43B3"/>
    <w:rsid w:val="00D558FD"/>
    <w:rsid w:val="00E20B2D"/>
    <w:rsid w:val="00E6743F"/>
    <w:rsid w:val="00E678BE"/>
    <w:rsid w:val="00EE4B97"/>
    <w:rsid w:val="00F137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2B4085"/>
  <w14:defaultImageDpi w14:val="300"/>
  <w15:docId w15:val="{E663E2E0-7CD6-4319-8B6A-905043FF5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20B2D"/>
    <w:rPr>
      <w:rFonts w:ascii="Times New Roman" w:eastAsia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589</Words>
  <Characters>3858</Characters>
  <Application>Microsoft Office Word</Application>
  <DocSecurity>0</DocSecurity>
  <Lines>257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 Yang</dc:creator>
  <cp:keywords/>
  <dc:description/>
  <cp:lastModifiedBy>Hu Yang</cp:lastModifiedBy>
  <cp:revision>6</cp:revision>
  <dcterms:created xsi:type="dcterms:W3CDTF">2026-06-16T20:20:00Z</dcterms:created>
  <dcterms:modified xsi:type="dcterms:W3CDTF">2026-07-05T17:20:00Z</dcterms:modified>
  <cp:category/>
</cp:coreProperties>
</file>