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FA94" w14:textId="63FC0936" w:rsidR="00893564" w:rsidRPr="00893564" w:rsidRDefault="00893564" w:rsidP="00893564">
      <w:pPr>
        <w:keepNext/>
        <w:keepLines/>
        <w:adjustRightInd w:val="0"/>
        <w:snapToGrid w:val="0"/>
        <w:outlineLvl w:val="1"/>
        <w:rPr>
          <w:rFonts w:ascii="Times New Roman" w:eastAsia="宋体" w:hAnsi="Times New Roman" w:cs="Times New Roman" w:hint="eastAsia"/>
          <w:b/>
          <w:bCs/>
          <w:szCs w:val="32"/>
        </w:rPr>
      </w:pPr>
      <w:r w:rsidRPr="00893564">
        <w:rPr>
          <w:rFonts w:ascii="Times New Roman" w:eastAsia="宋体" w:hAnsi="Times New Roman" w:cs="Times New Roman"/>
          <w:b/>
          <w:bCs/>
          <w:szCs w:val="32"/>
        </w:rPr>
        <w:t>3.1</w:t>
      </w:r>
      <w:r w:rsidRPr="00893564">
        <w:rPr>
          <w:rFonts w:ascii="Times New Roman" w:eastAsia="宋体" w:hAnsi="Times New Roman" w:cs="Times New Roman" w:hint="eastAsia"/>
          <w:b/>
          <w:bCs/>
          <w:szCs w:val="21"/>
        </w:rPr>
        <w:t>Analysis of Strategic Stability in Chain-Leading Enterprises</w:t>
      </w:r>
    </w:p>
    <w:p w14:paraId="337DDD8F" w14:textId="71EBC4A6" w:rsidR="009B56E9" w:rsidRPr="009B56E9" w:rsidRDefault="009B56E9" w:rsidP="009B56E9">
      <w:pPr>
        <w:adjustRightInd w:val="0"/>
        <w:snapToGrid w:val="0"/>
        <w:ind w:firstLineChars="200" w:firstLine="420"/>
        <w:jc w:val="left"/>
        <w:rPr>
          <w:rFonts w:ascii="Times New Roman" w:eastAsia="宋体" w:hAnsi="Times New Roman" w:cs="Times New Roman"/>
          <w:szCs w:val="21"/>
        </w:rPr>
      </w:pPr>
      <w:r w:rsidRPr="009B56E9">
        <w:rPr>
          <w:rFonts w:ascii="Times New Roman" w:eastAsia="宋体" w:hAnsi="Times New Roman" w:cs="Times New Roman" w:hint="eastAsia"/>
          <w:szCs w:val="21"/>
        </w:rPr>
        <w:t xml:space="preserve">The first-order derivative of </w:t>
      </w:r>
      <m:oMath>
        <m:r>
          <m:rPr>
            <m:nor/>
          </m:rPr>
          <w:rPr>
            <w:rFonts w:ascii="Times New Roman" w:eastAsia="宋体" w:hAnsi="Times New Roman" w:cs="Times New Roman"/>
            <w:i/>
            <w:szCs w:val="21"/>
          </w:rPr>
          <m:t>x</m:t>
        </m:r>
      </m:oMath>
      <w:r w:rsidRPr="009B56E9">
        <w:rPr>
          <w:rFonts w:ascii="Times New Roman" w:eastAsia="宋体" w:hAnsi="Times New Roman" w:cs="Times New Roman" w:hint="eastAsia"/>
          <w:szCs w:val="21"/>
        </w:rPr>
        <w:t xml:space="preserve"> and the defined </w:t>
      </w:r>
      <w:r w:rsidRPr="009B56E9">
        <w:rPr>
          <w:rFonts w:ascii="等线" w:eastAsia="宋体" w:hAnsi="等线" w:cs="Times New Roman"/>
          <w:position w:val="-10"/>
        </w:rPr>
        <w:object w:dxaOrig="501" w:dyaOrig="292" w14:anchorId="12F35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pt;height:14.2pt" o:ole="">
            <v:imagedata r:id="rId6" o:title=""/>
          </v:shape>
          <o:OLEObject Type="Embed" ProgID="Equation.DSMT4" ShapeID="_x0000_i1025" DrawAspect="Content" ObjectID="_1846175699" r:id="rId7"/>
        </w:object>
      </w:r>
      <w:r w:rsidRPr="009B56E9">
        <w:rPr>
          <w:rFonts w:ascii="Times New Roman" w:eastAsia="宋体" w:hAnsi="Times New Roman" w:cs="Times New Roman" w:hint="eastAsia"/>
          <w:szCs w:val="21"/>
        </w:rPr>
        <w:t xml:space="preserve"> are respectively:</w:t>
      </w:r>
    </w:p>
    <w:p w14:paraId="7EA996EE" w14:textId="77777777" w:rsidR="009B56E9" w:rsidRPr="009B56E9" w:rsidRDefault="009B56E9" w:rsidP="009B56E9">
      <w:pPr>
        <w:tabs>
          <w:tab w:val="center" w:pos="4360"/>
          <w:tab w:val="right" w:pos="8720"/>
        </w:tabs>
        <w:adjustRightInd w:val="0"/>
        <w:snapToGrid w:val="0"/>
        <w:jc w:val="center"/>
        <w:rPr>
          <w:rFonts w:ascii="等线" w:eastAsia="宋体" w:hAnsi="等线" w:cs="Times New Roman" w:hint="eastAsia"/>
        </w:rPr>
      </w:pPr>
      <w:r w:rsidRPr="009B56E9">
        <w:rPr>
          <w:rFonts w:ascii="等线" w:eastAsia="宋体" w:hAnsi="等线" w:cs="Times New Roman" w:hint="eastAsia"/>
        </w:rPr>
        <w:tab/>
      </w:r>
      <w:r w:rsidRPr="009B56E9">
        <w:rPr>
          <w:rFonts w:ascii="等线" w:eastAsia="宋体" w:hAnsi="等线" w:cs="Times New Roman"/>
          <w:position w:val="-22"/>
        </w:rPr>
        <w:object w:dxaOrig="4416" w:dyaOrig="564" w14:anchorId="1C8EB792">
          <v:shape id="_x0000_i1026" type="#_x0000_t75" style="width:220.9pt;height:28.35pt" o:ole="">
            <v:imagedata r:id="rId8" o:title=""/>
          </v:shape>
          <o:OLEObject Type="Embed" ProgID="Equation.DSMT4" ShapeID="_x0000_i1026" DrawAspect="Content" ObjectID="_1846175700" r:id="rId9"/>
        </w:object>
      </w:r>
      <w:r w:rsidRPr="009B56E9">
        <w:rPr>
          <w:rFonts w:ascii="等线" w:eastAsia="宋体" w:hAnsi="等线" w:cs="Times New Roman" w:hint="eastAsia"/>
        </w:rPr>
        <w:tab/>
      </w:r>
      <w:r w:rsidRPr="009B56E9">
        <w:rPr>
          <w:rFonts w:ascii="等线" w:eastAsia="宋体" w:hAnsi="等线" w:cs="Times New Roman" w:hint="eastAsia"/>
        </w:rPr>
        <w:fldChar w:fldCharType="begin"/>
      </w:r>
      <w:r w:rsidRPr="009B56E9">
        <w:rPr>
          <w:rFonts w:ascii="等线" w:eastAsia="宋体" w:hAnsi="等线" w:cs="Times New Roman" w:hint="eastAsia"/>
        </w:rPr>
        <w:instrText xml:space="preserve"> MACROBUTTON MTPlaceRef \* MERGEFORMAT </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\h \* MERGEFORMAT </w:instrText>
      </w:r>
      <w:r w:rsidRPr="009B56E9">
        <w:rPr>
          <w:rFonts w:ascii="等线" w:eastAsia="宋体" w:hAnsi="等线" w:cs="Times New Roman"/>
        </w:rPr>
        <w:fldChar w:fldCharType="end"/>
      </w:r>
      <w:r w:rsidRPr="009B56E9">
        <w:rPr>
          <w:rFonts w:ascii="等线" w:eastAsia="宋体" w:hAnsi="等线" w:cs="Times New Roman" w:hint="eastAsia"/>
        </w:rPr>
        <w:instrText>(</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\c \* Arabic \* MERGEFORMAT </w:instrText>
      </w:r>
      <w:r w:rsidRPr="009B56E9">
        <w:rPr>
          <w:rFonts w:ascii="等线" w:eastAsia="宋体" w:hAnsi="等线" w:cs="Times New Roman"/>
        </w:rPr>
        <w:fldChar w:fldCharType="separate"/>
      </w:r>
      <w:r w:rsidRPr="009B56E9">
        <w:rPr>
          <w:rFonts w:ascii="等线" w:eastAsia="宋体" w:hAnsi="等线" w:cs="Times New Roman" w:hint="eastAsia"/>
          <w:noProof/>
        </w:rPr>
        <w:instrText>3</w:instrText>
      </w:r>
      <w:r w:rsidRPr="009B56E9">
        <w:rPr>
          <w:rFonts w:ascii="等线" w:eastAsia="宋体" w:hAnsi="等线" w:cs="Times New Roman"/>
          <w:noProof/>
        </w:rPr>
        <w:fldChar w:fldCharType="end"/>
      </w:r>
      <w:r w:rsidRPr="009B56E9">
        <w:rPr>
          <w:rFonts w:ascii="等线" w:eastAsia="宋体" w:hAnsi="等线" w:cs="Times New Roman" w:hint="eastAsia"/>
        </w:rPr>
        <w:instrText>)</w:instrText>
      </w:r>
      <w:r w:rsidRPr="009B56E9">
        <w:rPr>
          <w:rFonts w:ascii="等线" w:eastAsia="宋体" w:hAnsi="等线" w:cs="Times New Roman" w:hint="eastAsia"/>
        </w:rPr>
        <w:fldChar w:fldCharType="end"/>
      </w:r>
    </w:p>
    <w:p w14:paraId="4B101C73" w14:textId="77777777" w:rsidR="009B56E9" w:rsidRPr="009B56E9" w:rsidRDefault="009B56E9" w:rsidP="009B56E9">
      <w:pPr>
        <w:tabs>
          <w:tab w:val="center" w:pos="4360"/>
          <w:tab w:val="right" w:pos="8720"/>
        </w:tabs>
        <w:adjustRightInd w:val="0"/>
        <w:snapToGrid w:val="0"/>
        <w:jc w:val="center"/>
        <w:rPr>
          <w:rFonts w:ascii="等线" w:eastAsia="宋体" w:hAnsi="等线" w:cs="Times New Roman" w:hint="eastAsia"/>
        </w:rPr>
      </w:pPr>
      <w:r w:rsidRPr="009B56E9">
        <w:rPr>
          <w:rFonts w:ascii="等线" w:eastAsia="宋体" w:hAnsi="等线" w:cs="Times New Roman" w:hint="eastAsia"/>
        </w:rPr>
        <w:tab/>
      </w:r>
      <w:r w:rsidRPr="009B56E9">
        <w:rPr>
          <w:rFonts w:ascii="等线" w:eastAsia="宋体" w:hAnsi="等线" w:cs="Times New Roman"/>
          <w:position w:val="-10"/>
        </w:rPr>
        <w:object w:dxaOrig="3360" w:dyaOrig="300" w14:anchorId="2A2527B8">
          <v:shape id="_x0000_i1129" type="#_x0000_t75" style="width:168pt;height:15.25pt" o:ole="">
            <v:imagedata r:id="rId10" o:title=""/>
          </v:shape>
          <o:OLEObject Type="Embed" ProgID="Equation.DSMT4" ShapeID="_x0000_i1129" DrawAspect="Content" ObjectID="_1846175701" r:id="rId11"/>
        </w:object>
      </w:r>
      <w:r w:rsidRPr="009B56E9">
        <w:rPr>
          <w:rFonts w:ascii="等线" w:eastAsia="宋体" w:hAnsi="等线" w:cs="Times New Roman" w:hint="eastAsia"/>
        </w:rPr>
        <w:tab/>
      </w:r>
      <w:r w:rsidRPr="009B56E9">
        <w:rPr>
          <w:rFonts w:ascii="等线" w:eastAsia="宋体" w:hAnsi="等线" w:cs="Times New Roman" w:hint="eastAsia"/>
        </w:rPr>
        <w:fldChar w:fldCharType="begin"/>
      </w:r>
      <w:r w:rsidRPr="009B56E9">
        <w:rPr>
          <w:rFonts w:ascii="等线" w:eastAsia="宋体" w:hAnsi="等线" w:cs="Times New Roman" w:hint="eastAsia"/>
        </w:rPr>
        <w:instrText xml:space="preserve"> MACROBUTTON MTPlaceRef \* MERGEFORMAT </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\h \* MERGEFORMAT </w:instrText>
      </w:r>
      <w:r w:rsidRPr="009B56E9">
        <w:rPr>
          <w:rFonts w:ascii="等线" w:eastAsia="宋体" w:hAnsi="等线" w:cs="Times New Roman"/>
        </w:rPr>
        <w:fldChar w:fldCharType="end"/>
      </w:r>
      <w:r w:rsidRPr="009B56E9">
        <w:rPr>
          <w:rFonts w:ascii="等线" w:eastAsia="宋体" w:hAnsi="等线" w:cs="Times New Roman" w:hint="eastAsia"/>
        </w:rPr>
        <w:instrText>(</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\c \* Arabic \* MERGEFORMAT </w:instrText>
      </w:r>
      <w:r w:rsidRPr="009B56E9">
        <w:rPr>
          <w:rFonts w:ascii="等线" w:eastAsia="宋体" w:hAnsi="等线" w:cs="Times New Roman"/>
        </w:rPr>
        <w:fldChar w:fldCharType="separate"/>
      </w:r>
      <w:r w:rsidRPr="009B56E9">
        <w:rPr>
          <w:rFonts w:ascii="等线" w:eastAsia="宋体" w:hAnsi="等线" w:cs="Times New Roman" w:hint="eastAsia"/>
          <w:noProof/>
        </w:rPr>
        <w:instrText>4</w:instrText>
      </w:r>
      <w:r w:rsidRPr="009B56E9">
        <w:rPr>
          <w:rFonts w:ascii="等线" w:eastAsia="宋体" w:hAnsi="等线" w:cs="Times New Roman"/>
          <w:noProof/>
        </w:rPr>
        <w:fldChar w:fldCharType="end"/>
      </w:r>
      <w:r w:rsidRPr="009B56E9">
        <w:rPr>
          <w:rFonts w:ascii="等线" w:eastAsia="宋体" w:hAnsi="等线" w:cs="Times New Roman" w:hint="eastAsia"/>
        </w:rPr>
        <w:instrText>)</w:instrText>
      </w:r>
      <w:r w:rsidRPr="009B56E9">
        <w:rPr>
          <w:rFonts w:ascii="等线" w:eastAsia="宋体" w:hAnsi="等线" w:cs="Times New Roman" w:hint="eastAsia"/>
        </w:rPr>
        <w:fldChar w:fldCharType="end"/>
      </w:r>
    </w:p>
    <w:p w14:paraId="44204883" w14:textId="77777777" w:rsidR="009B56E9" w:rsidRPr="009B56E9" w:rsidRDefault="009B56E9" w:rsidP="009B56E9">
      <w:pPr>
        <w:adjustRightInd w:val="0"/>
        <w:snapToGrid w:val="0"/>
        <w:rPr>
          <w:rFonts w:ascii="Times New Roman" w:eastAsia="宋体" w:hAnsi="Times New Roman" w:cs="Times New Roman"/>
          <w:szCs w:val="21"/>
        </w:rPr>
      </w:pPr>
      <w:r w:rsidRPr="009B56E9">
        <w:rPr>
          <w:rFonts w:ascii="Times New Roman" w:eastAsia="宋体" w:hAnsi="Times New Roman" w:cs="Times New Roman"/>
          <w:szCs w:val="21"/>
        </w:rPr>
        <w:t>According to the stability theorem of differential equations</w:t>
      </w:r>
      <w:r w:rsidRPr="009B56E9">
        <w:rPr>
          <w:rFonts w:ascii="Times New Roman" w:eastAsia="宋体" w:hAnsi="Times New Roman" w:cs="Times New Roman" w:hint="eastAsia"/>
          <w:szCs w:val="21"/>
        </w:rPr>
        <w:t>,</w:t>
      </w:r>
      <w:r w:rsidRPr="009B56E9">
        <w:rPr>
          <w:rFonts w:ascii="Times New Roman" w:eastAsia="宋体" w:hAnsi="Times New Roman" w:cs="Times New Roman"/>
          <w:szCs w:val="21"/>
        </w:rPr>
        <w:t>the probability that the chain-leading enterprise chooses the active investment strategy is in a stable state must satisfy</w:t>
      </w:r>
      <w:r w:rsidRPr="009B56E9">
        <w:rPr>
          <w:rFonts w:ascii="Times New Roman" w:eastAsia="宋体" w:hAnsi="Times New Roman" w:cs="Times New Roman" w:hint="eastAsia"/>
          <w:szCs w:val="21"/>
        </w:rPr>
        <w:t>:</w:t>
      </w:r>
      <w:r w:rsidRPr="009B56E9">
        <w:rPr>
          <w:rFonts w:ascii="等线" w:eastAsia="宋体" w:hAnsi="等线" w:cs="Times New Roman"/>
          <w:position w:val="-10"/>
        </w:rPr>
        <w:object w:dxaOrig="864" w:dyaOrig="288" w14:anchorId="6E7182DA">
          <v:shape id="_x0000_i1028" type="#_x0000_t75" style="width:43.1pt;height:14.2pt" o:ole="">
            <v:imagedata r:id="rId12" o:title=""/>
          </v:shape>
          <o:OLEObject Type="Embed" ProgID="Equation.DSMT4" ShapeID="_x0000_i1028" DrawAspect="Content" ObjectID="_1846175702" r:id="rId13"/>
        </w:object>
      </w:r>
      <w:r w:rsidRPr="009B56E9">
        <w:rPr>
          <w:rFonts w:ascii="Times New Roman" w:eastAsia="宋体" w:hAnsi="Times New Roman" w:cs="Times New Roman"/>
        </w:rPr>
        <w:t xml:space="preserve">and </w:t>
      </w:r>
      <w:r w:rsidRPr="009B56E9">
        <w:rPr>
          <w:rFonts w:ascii="等线" w:eastAsia="宋体" w:hAnsi="等线" w:cs="Times New Roman"/>
          <w:position w:val="-10"/>
        </w:rPr>
        <w:object w:dxaOrig="1416" w:dyaOrig="288" w14:anchorId="13B5CA34">
          <v:shape id="_x0000_i1029" type="#_x0000_t75" style="width:70.9pt;height:14.2pt" o:ole="">
            <v:imagedata r:id="rId14" o:title=""/>
          </v:shape>
          <o:OLEObject Type="Embed" ProgID="Equation.DSMT4" ShapeID="_x0000_i1029" DrawAspect="Content" ObjectID="_1846175703" r:id="rId15"/>
        </w:object>
      </w:r>
      <w:r w:rsidRPr="009B56E9">
        <w:rPr>
          <w:rFonts w:ascii="Times New Roman" w:eastAsia="宋体" w:hAnsi="Times New Roman" w:cs="Times New Roman"/>
          <w:szCs w:val="21"/>
        </w:rPr>
        <w:t>。</w:t>
      </w:r>
      <w:r w:rsidRPr="009B56E9">
        <w:rPr>
          <w:rFonts w:ascii="Times New Roman" w:eastAsia="宋体" w:hAnsi="Times New Roman" w:cs="Times New Roman" w:hint="eastAsia"/>
          <w:szCs w:val="21"/>
        </w:rPr>
        <w:t>Since</w:t>
      </w:r>
      <w:r w:rsidRPr="009B56E9">
        <w:rPr>
          <w:rFonts w:ascii="等线" w:eastAsia="宋体" w:hAnsi="等线" w:cs="Times New Roman"/>
          <w:position w:val="-10"/>
        </w:rPr>
        <w:object w:dxaOrig="1416" w:dyaOrig="288" w14:anchorId="401ADAAC">
          <v:shape id="_x0000_i1030" type="#_x0000_t75" style="width:70.9pt;height:14.2pt" o:ole="">
            <v:imagedata r:id="rId16" o:title=""/>
          </v:shape>
          <o:OLEObject Type="Embed" ProgID="Equation.DSMT4" ShapeID="_x0000_i1030" DrawAspect="Content" ObjectID="_1846175704" r:id="rId17"/>
        </w:object>
      </w:r>
      <w:r w:rsidRPr="009B56E9">
        <w:rPr>
          <w:rFonts w:ascii="等线" w:eastAsia="宋体" w:hAnsi="等线" w:cs="Times New Roman" w:hint="eastAsia"/>
        </w:rPr>
        <w:t>,</w:t>
      </w:r>
      <w:r w:rsidRPr="009B56E9">
        <w:rPr>
          <w:rFonts w:ascii="等线" w:eastAsia="宋体" w:hAnsi="等线" w:cs="Times New Roman"/>
          <w:position w:val="-10"/>
        </w:rPr>
        <w:object w:dxaOrig="504" w:dyaOrig="288" w14:anchorId="6143D1A6">
          <v:shape id="_x0000_i1031" type="#_x0000_t75" style="width:25.1pt;height:14.2pt" o:ole="">
            <v:imagedata r:id="rId18" o:title=""/>
          </v:shape>
          <o:OLEObject Type="Embed" ProgID="Equation.DSMT4" ShapeID="_x0000_i1031" DrawAspect="Content" ObjectID="_1846175705" r:id="rId19"/>
        </w:object>
      </w:r>
      <w:r w:rsidRPr="009B56E9">
        <w:rPr>
          <w:rFonts w:ascii="Segoe UI" w:eastAsia="宋体" w:hAnsi="Segoe UI" w:cs="Segoe UI"/>
          <w:shd w:val="clear" w:color="auto" w:fill="FFFFFF"/>
        </w:rPr>
        <w:t xml:space="preserve"> </w:t>
      </w:r>
      <w:r w:rsidRPr="009B56E9">
        <w:rPr>
          <w:rFonts w:ascii="Times New Roman" w:eastAsia="宋体" w:hAnsi="Times New Roman" w:cs="Times New Roman"/>
        </w:rPr>
        <w:t>is an increasing function of</w:t>
      </w:r>
      <w:r w:rsidRPr="009B56E9">
        <w:rPr>
          <w:rFonts w:ascii="Times New Roman" w:eastAsia="宋体" w:hAnsi="Times New Roman" w:cs="Times New Roman"/>
          <w:i/>
          <w:iCs/>
          <w:szCs w:val="21"/>
        </w:rPr>
        <w:t xml:space="preserve"> y</w:t>
      </w:r>
      <w:r w:rsidRPr="009B56E9">
        <w:rPr>
          <w:rFonts w:ascii="Times New Roman" w:eastAsia="宋体" w:hAnsi="Times New Roman" w:cs="Times New Roman" w:hint="eastAsia"/>
          <w:szCs w:val="21"/>
        </w:rPr>
        <w:t>.</w:t>
      </w:r>
      <w:r w:rsidRPr="009B56E9">
        <w:rPr>
          <w:rFonts w:ascii="Segoe UI" w:eastAsia="宋体" w:hAnsi="Segoe UI" w:cs="Segoe UI"/>
          <w:shd w:val="clear" w:color="auto" w:fill="FFFFFF"/>
        </w:rPr>
        <w:t xml:space="preserve"> </w:t>
      </w:r>
      <w:r w:rsidRPr="009B56E9">
        <w:rPr>
          <w:rFonts w:ascii="Times New Roman" w:eastAsia="宋体" w:hAnsi="Times New Roman" w:cs="Times New Roman"/>
          <w:szCs w:val="21"/>
        </w:rPr>
        <w:t>Therefore, when</w:t>
      </w:r>
      <w:r w:rsidRPr="009B56E9">
        <w:rPr>
          <w:rFonts w:ascii="等线" w:eastAsia="宋体" w:hAnsi="等线" w:cs="Times New Roman"/>
          <w:position w:val="-22"/>
        </w:rPr>
        <w:object w:dxaOrig="2976" w:dyaOrig="564" w14:anchorId="01CEACFE">
          <v:shape id="_x0000_i1032" type="#_x0000_t75" style="width:148.9pt;height:28.35pt" o:ole="">
            <v:imagedata r:id="rId20" o:title=""/>
          </v:shape>
          <o:OLEObject Type="Embed" ProgID="Equation.DSMT4" ShapeID="_x0000_i1032" DrawAspect="Content" ObjectID="_1846175706" r:id="rId21"/>
        </w:object>
      </w:r>
      <w:r w:rsidRPr="009B56E9">
        <w:rPr>
          <w:rFonts w:ascii="Times New Roman" w:eastAsia="宋体" w:hAnsi="Times New Roman" w:cs="Times New Roman" w:hint="eastAsia"/>
          <w:szCs w:val="21"/>
        </w:rPr>
        <w:t xml:space="preserve">,we have </w:t>
      </w:r>
      <w:r w:rsidRPr="009B56E9">
        <w:rPr>
          <w:rFonts w:ascii="等线" w:eastAsia="宋体" w:hAnsi="等线" w:cs="Times New Roman"/>
          <w:position w:val="-10"/>
        </w:rPr>
        <w:object w:dxaOrig="816" w:dyaOrig="288" w14:anchorId="70CF3E06">
          <v:shape id="_x0000_i1033" type="#_x0000_t75" style="width:40.9pt;height:14.2pt" o:ole="">
            <v:imagedata r:id="rId22" o:title=""/>
          </v:shape>
          <o:OLEObject Type="Embed" ProgID="Equation.DSMT4" ShapeID="_x0000_i1033" DrawAspect="Content" ObjectID="_1846175707" r:id="rId23"/>
        </w:object>
      </w:r>
      <w:r w:rsidRPr="009B56E9">
        <w:rPr>
          <w:rFonts w:ascii="Times New Roman" w:eastAsia="宋体" w:hAnsi="Times New Roman" w:cs="Times New Roman"/>
          <w:szCs w:val="21"/>
        </w:rPr>
        <w:t>，</w:t>
      </w:r>
      <w:r w:rsidRPr="009B56E9">
        <w:rPr>
          <w:rFonts w:ascii="Times New Roman" w:eastAsia="宋体" w:hAnsi="Times New Roman" w:cs="Times New Roman" w:hint="eastAsia"/>
          <w:szCs w:val="21"/>
        </w:rPr>
        <w:t>At this point,</w:t>
      </w:r>
      <w:r w:rsidRPr="009B56E9">
        <w:rPr>
          <w:rFonts w:ascii="等线" w:eastAsia="宋体" w:hAnsi="等线" w:cs="Times New Roman"/>
          <w:position w:val="-10"/>
        </w:rPr>
        <w:object w:dxaOrig="1416" w:dyaOrig="288" w14:anchorId="598B5D66">
          <v:shape id="_x0000_i1034" type="#_x0000_t75" style="width:70.9pt;height:14.2pt" o:ole="">
            <v:imagedata r:id="rId24" o:title=""/>
          </v:shape>
          <o:OLEObject Type="Embed" ProgID="Equation.DSMT4" ShapeID="_x0000_i1034" DrawAspect="Content" ObjectID="_1846175708" r:id="rId25"/>
        </w:object>
      </w:r>
      <w:r w:rsidRPr="009B56E9">
        <w:rPr>
          <w:rFonts w:ascii="Times New Roman" w:eastAsia="宋体" w:hAnsi="Times New Roman" w:cs="Times New Roman" w:hint="eastAsia"/>
          <w:szCs w:val="21"/>
        </w:rPr>
        <w:t>,</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and the chain-leading enterprise cannot determine a stable strategy;When</w:t>
      </w:r>
      <w:r w:rsidRPr="009B56E9">
        <w:rPr>
          <w:rFonts w:ascii="等线" w:eastAsia="宋体" w:hAnsi="等线" w:cs="Times New Roman"/>
          <w:position w:val="-10"/>
        </w:rPr>
        <w:object w:dxaOrig="564" w:dyaOrig="336" w14:anchorId="528AEE24">
          <v:shape id="_x0000_i1035" type="#_x0000_t75" style="width:28.35pt;height:16.9pt" o:ole="">
            <v:imagedata r:id="rId26" o:title=""/>
          </v:shape>
          <o:OLEObject Type="Embed" ProgID="Equation.DSMT4" ShapeID="_x0000_i1035" DrawAspect="Content" ObjectID="_1846175709" r:id="rId27"/>
        </w:object>
      </w:r>
      <w:r w:rsidRPr="009B56E9">
        <w:rPr>
          <w:rFonts w:ascii="Times New Roman" w:eastAsia="宋体" w:hAnsi="Times New Roman" w:cs="Times New Roman" w:hint="eastAsia"/>
          <w:szCs w:val="21"/>
        </w:rPr>
        <w:t>,</w:t>
      </w:r>
      <w:r w:rsidRPr="009B56E9">
        <w:rPr>
          <w:rFonts w:ascii="等线" w:eastAsia="宋体" w:hAnsi="等线" w:cs="Times New Roman"/>
          <w:position w:val="-10"/>
        </w:rPr>
        <w:object w:dxaOrig="816" w:dyaOrig="288" w14:anchorId="36DEBDFC">
          <v:shape id="_x0000_i1036" type="#_x0000_t75" style="width:40.9pt;height:14.2pt" o:ole="">
            <v:imagedata r:id="rId28" o:title=""/>
          </v:shape>
          <o:OLEObject Type="Embed" ProgID="Equation.DSMT4" ShapeID="_x0000_i1036" DrawAspect="Content" ObjectID="_1846175710" r:id="rId29"/>
        </w:object>
      </w:r>
      <w:r w:rsidRPr="009B56E9">
        <w:rPr>
          <w:rFonts w:ascii="Times New Roman" w:eastAsia="宋体" w:hAnsi="Times New Roman" w:cs="Times New Roman" w:hint="eastAsia"/>
          <w:szCs w:val="21"/>
        </w:rPr>
        <w:t>,then</w:t>
      </w:r>
      <w:r w:rsidRPr="009B56E9">
        <w:rPr>
          <w:rFonts w:ascii="等线" w:eastAsia="宋体" w:hAnsi="等线" w:cs="Times New Roman"/>
          <w:position w:val="-10"/>
        </w:rPr>
        <w:object w:dxaOrig="1764" w:dyaOrig="324" w14:anchorId="1A2B3D66">
          <v:shape id="_x0000_i1037" type="#_x0000_t75" style="width:88.35pt;height:16.35pt" o:ole="">
            <v:imagedata r:id="rId30" o:title=""/>
          </v:shape>
          <o:OLEObject Type="Embed" ProgID="Equation.DSMT4" ShapeID="_x0000_i1037" DrawAspect="Content" ObjectID="_1846175711" r:id="rId31"/>
        </w:object>
      </w:r>
      <w:r w:rsidRPr="009B56E9">
        <w:rPr>
          <w:rFonts w:ascii="Times New Roman" w:eastAsia="宋体" w:hAnsi="Times New Roman" w:cs="Times New Roman" w:hint="eastAsia"/>
          <w:szCs w:val="21"/>
        </w:rPr>
        <w:t>,so</w:t>
      </w:r>
      <w:r w:rsidRPr="009B56E9">
        <w:rPr>
          <w:rFonts w:ascii="等线" w:eastAsia="宋体" w:hAnsi="等线" w:cs="Times New Roman"/>
          <w:position w:val="-6"/>
        </w:rPr>
        <w:object w:dxaOrig="504" w:dyaOrig="264" w14:anchorId="07DF2529">
          <v:shape id="_x0000_i1038" type="#_x0000_t75" style="width:25.1pt;height:13.1pt" o:ole="">
            <v:imagedata r:id="rId32" o:title=""/>
          </v:shape>
          <o:OLEObject Type="Embed" ProgID="Equation.DSMT4" ShapeID="_x0000_i1038" DrawAspect="Content" ObjectID="_1846175712" r:id="rId33"/>
        </w:objec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is an evolutionarily stable strategy (ESS) for the chain-leading enterprise;</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Conversely,</w:t>
      </w:r>
      <w:r w:rsidRPr="009B56E9">
        <w:rPr>
          <w:rFonts w:ascii="等线" w:eastAsia="宋体" w:hAnsi="等线" w:cs="Times New Roman"/>
          <w:position w:val="-6"/>
        </w:rPr>
        <w:object w:dxaOrig="456" w:dyaOrig="264" w14:anchorId="16A144BA">
          <v:shape id="_x0000_i1039" type="#_x0000_t75" style="width:22.9pt;height:13.1pt" o:ole="">
            <v:imagedata r:id="rId34" o:title=""/>
          </v:shape>
          <o:OLEObject Type="Embed" ProgID="Equation.DSMT4" ShapeID="_x0000_i1039" DrawAspect="Content" ObjectID="_1846175713" r:id="rId35"/>
        </w:object>
      </w:r>
      <w:r w:rsidRPr="009B56E9">
        <w:rPr>
          <w:rFonts w:ascii="Times New Roman" w:eastAsia="宋体" w:hAnsi="Times New Roman" w:cs="Times New Roman" w:hint="eastAsia"/>
          <w:szCs w:val="21"/>
        </w:rPr>
        <w:t xml:space="preserve">is the </w:t>
      </w:r>
      <w:r w:rsidRPr="009B56E9">
        <w:rPr>
          <w:rFonts w:ascii="Times New Roman" w:eastAsia="宋体" w:hAnsi="Times New Roman" w:cs="Times New Roman"/>
          <w:szCs w:val="21"/>
        </w:rPr>
        <w:t>ESS</w:t>
      </w:r>
      <w:r w:rsidRPr="009B56E9">
        <w:rPr>
          <w:rFonts w:ascii="Times New Roman" w:eastAsia="宋体" w:hAnsi="Times New Roman" w:cs="Times New Roman" w:hint="eastAsia"/>
          <w:szCs w:val="21"/>
        </w:rPr>
        <w:t>.</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The phase diagram of the strategy evolution of the chain-leading enterprise is shown in Figure 2.</w:t>
      </w:r>
    </w:p>
    <w:p w14:paraId="258A902D" w14:textId="77777777" w:rsidR="009B56E9" w:rsidRPr="009B56E9" w:rsidRDefault="009B56E9" w:rsidP="009B56E9">
      <w:pPr>
        <w:keepNext/>
        <w:adjustRightInd w:val="0"/>
        <w:snapToGrid w:val="0"/>
        <w:jc w:val="center"/>
        <w:rPr>
          <w:rFonts w:ascii="等线" w:eastAsia="宋体" w:hAnsi="等线" w:cs="Times New Roman" w:hint="eastAsia"/>
        </w:rPr>
      </w:pPr>
      <w:r w:rsidRPr="009B56E9">
        <w:rPr>
          <w:rFonts w:ascii="Times New Roman" w:eastAsia="宋体" w:hAnsi="Times New Roman" w:cs="Times New Roman"/>
          <w:noProof/>
        </w:rPr>
        <w:drawing>
          <wp:inline distT="0" distB="0" distL="0" distR="0" wp14:anchorId="41F1AA4C" wp14:editId="6F1F0810">
            <wp:extent cx="3599815" cy="124460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0" cy="1244883"/>
                    </a:xfrm>
                    <a:prstGeom prst="rect">
                      <a:avLst/>
                    </a:prstGeom>
                  </pic:spPr>
                </pic:pic>
              </a:graphicData>
            </a:graphic>
          </wp:inline>
        </w:drawing>
      </w:r>
    </w:p>
    <w:p w14:paraId="4FC9C5DE" w14:textId="34FD7938" w:rsidR="009B56E9" w:rsidRPr="009B56E9" w:rsidRDefault="00077547" w:rsidP="009B56E9">
      <w:pPr>
        <w:ind w:firstLineChars="200" w:firstLine="402"/>
        <w:jc w:val="center"/>
        <w:rPr>
          <w:rFonts w:ascii="Times New Roman" w:eastAsia="黑体" w:hAnsi="Times New Roman" w:cs="Times New Roman"/>
          <w:sz w:val="20"/>
        </w:rPr>
      </w:pPr>
      <w:r w:rsidRPr="00077547">
        <w:rPr>
          <w:rFonts w:ascii="Times New Roman" w:eastAsia="黑体" w:hAnsi="Times New Roman" w:cs="Times New Roman" w:hint="eastAsia"/>
          <w:b/>
          <w:bCs/>
          <w:sz w:val="20"/>
        </w:rPr>
        <w:t>Supplementary</w:t>
      </w:r>
      <w:r>
        <w:rPr>
          <w:rFonts w:ascii="Times New Roman" w:eastAsia="黑体" w:hAnsi="Times New Roman" w:cs="Times New Roman" w:hint="eastAsia"/>
          <w:b/>
          <w:bCs/>
          <w:sz w:val="20"/>
        </w:rPr>
        <w:t xml:space="preserve"> </w:t>
      </w:r>
      <w:r w:rsidR="009B56E9" w:rsidRPr="009B56E9">
        <w:rPr>
          <w:rFonts w:ascii="Times New Roman" w:eastAsia="黑体" w:hAnsi="Times New Roman" w:cs="Times New Roman"/>
          <w:b/>
          <w:bCs/>
          <w:sz w:val="20"/>
        </w:rPr>
        <w:t xml:space="preserve">Fig. </w:t>
      </w:r>
      <w:r w:rsidR="009B56E9" w:rsidRPr="009B56E9">
        <w:rPr>
          <w:rFonts w:ascii="Times New Roman" w:eastAsia="黑体" w:hAnsi="Times New Roman" w:cs="Times New Roman"/>
          <w:b/>
          <w:bCs/>
          <w:sz w:val="20"/>
        </w:rPr>
        <w:fldChar w:fldCharType="begin"/>
      </w:r>
      <w:r w:rsidR="009B56E9" w:rsidRPr="009B56E9">
        <w:rPr>
          <w:rFonts w:ascii="Times New Roman" w:eastAsia="黑体" w:hAnsi="Times New Roman" w:cs="Times New Roman"/>
          <w:b/>
          <w:bCs/>
          <w:sz w:val="20"/>
        </w:rPr>
        <w:instrText xml:space="preserve"> SEQ Fig. \* ARABIC </w:instrText>
      </w:r>
      <w:r w:rsidR="009B56E9" w:rsidRPr="009B56E9">
        <w:rPr>
          <w:rFonts w:ascii="Times New Roman" w:eastAsia="黑体" w:hAnsi="Times New Roman" w:cs="Times New Roman"/>
          <w:b/>
          <w:bCs/>
          <w:sz w:val="20"/>
        </w:rPr>
        <w:fldChar w:fldCharType="separate"/>
      </w:r>
      <w:r>
        <w:rPr>
          <w:rFonts w:ascii="Times New Roman" w:eastAsia="黑体" w:hAnsi="Times New Roman" w:cs="Times New Roman"/>
          <w:b/>
          <w:bCs/>
          <w:noProof/>
          <w:sz w:val="20"/>
        </w:rPr>
        <w:t>1</w:t>
      </w:r>
      <w:r w:rsidR="009B56E9" w:rsidRPr="009B56E9">
        <w:rPr>
          <w:rFonts w:ascii="Times New Roman" w:eastAsia="黑体" w:hAnsi="Times New Roman" w:cs="Times New Roman"/>
          <w:b/>
          <w:bCs/>
          <w:sz w:val="20"/>
        </w:rPr>
        <w:fldChar w:fldCharType="end"/>
      </w:r>
      <w:r w:rsidR="009B56E9" w:rsidRPr="009B56E9">
        <w:rPr>
          <w:rFonts w:ascii="Times New Roman" w:eastAsia="黑体" w:hAnsi="Times New Roman" w:cs="Times New Roman"/>
          <w:b/>
          <w:bCs/>
          <w:sz w:val="20"/>
        </w:rPr>
        <w:t xml:space="preserve"> </w:t>
      </w:r>
      <w:r w:rsidR="009B56E9" w:rsidRPr="009B56E9">
        <w:rPr>
          <w:rFonts w:ascii="Times New Roman" w:eastAsia="黑体" w:hAnsi="Times New Roman" w:cs="Times New Roman"/>
          <w:szCs w:val="21"/>
        </w:rPr>
        <w:t xml:space="preserve">Phase Diagram </w:t>
      </w:r>
      <w:r w:rsidR="009B56E9" w:rsidRPr="009B56E9">
        <w:rPr>
          <w:rFonts w:ascii="Times New Roman" w:eastAsia="黑体" w:hAnsi="Times New Roman" w:cs="Times New Roman" w:hint="eastAsia"/>
          <w:szCs w:val="21"/>
        </w:rPr>
        <w:t>o</w:t>
      </w:r>
      <w:r w:rsidR="009B56E9" w:rsidRPr="009B56E9">
        <w:rPr>
          <w:rFonts w:ascii="Times New Roman" w:eastAsia="黑体" w:hAnsi="Times New Roman" w:cs="Times New Roman"/>
          <w:szCs w:val="21"/>
        </w:rPr>
        <w:t xml:space="preserve">f Strategy Evolution </w:t>
      </w:r>
      <w:r w:rsidR="009B56E9" w:rsidRPr="009B56E9">
        <w:rPr>
          <w:rFonts w:ascii="Times New Roman" w:eastAsia="黑体" w:hAnsi="Times New Roman" w:cs="Times New Roman" w:hint="eastAsia"/>
          <w:szCs w:val="21"/>
        </w:rPr>
        <w:t>o</w:t>
      </w:r>
      <w:r w:rsidR="009B56E9" w:rsidRPr="009B56E9">
        <w:rPr>
          <w:rFonts w:ascii="Times New Roman" w:eastAsia="黑体" w:hAnsi="Times New Roman" w:cs="Times New Roman"/>
          <w:szCs w:val="21"/>
        </w:rPr>
        <w:t xml:space="preserve">f </w:t>
      </w:r>
      <w:r w:rsidR="009B56E9" w:rsidRPr="009B56E9">
        <w:rPr>
          <w:rFonts w:ascii="Times New Roman" w:eastAsia="黑体" w:hAnsi="Times New Roman" w:cs="Times New Roman" w:hint="eastAsia"/>
          <w:szCs w:val="21"/>
        </w:rPr>
        <w:t>t</w:t>
      </w:r>
      <w:r w:rsidR="009B56E9" w:rsidRPr="009B56E9">
        <w:rPr>
          <w:rFonts w:ascii="Times New Roman" w:eastAsia="黑体" w:hAnsi="Times New Roman" w:cs="Times New Roman"/>
          <w:szCs w:val="21"/>
        </w:rPr>
        <w:t>he Chain-Leading Enterprise</w:t>
      </w:r>
    </w:p>
    <w:p w14:paraId="0AB8C658" w14:textId="77777777" w:rsidR="009B56E9" w:rsidRPr="009B56E9" w:rsidRDefault="009B56E9" w:rsidP="009B56E9">
      <w:pPr>
        <w:ind w:firstLineChars="200" w:firstLine="420"/>
        <w:rPr>
          <w:rFonts w:ascii="等线" w:eastAsia="宋体" w:hAnsi="等线" w:cs="Times New Roman" w:hint="eastAsia"/>
        </w:rPr>
      </w:pPr>
    </w:p>
    <w:p w14:paraId="6D9DD8A3" w14:textId="2CE039A1" w:rsidR="009B56E9" w:rsidRPr="009B56E9" w:rsidRDefault="008D36EA" w:rsidP="009B56E9">
      <w:pPr>
        <w:adjustRightInd w:val="0"/>
        <w:snapToGrid w:val="0"/>
        <w:ind w:firstLineChars="200" w:firstLine="400"/>
        <w:rPr>
          <w:rFonts w:ascii="Times New Roman" w:eastAsia="宋体" w:hAnsi="Times New Roman" w:cs="Times New Roman"/>
          <w:szCs w:val="21"/>
        </w:rPr>
      </w:pPr>
      <w:r w:rsidRPr="008D36EA">
        <w:rPr>
          <w:rFonts w:ascii="Times New Roman" w:eastAsia="黑体" w:hAnsi="Times New Roman" w:cs="Times New Roman" w:hint="eastAsia"/>
          <w:sz w:val="20"/>
        </w:rPr>
        <w:t>S</w:t>
      </w:r>
      <w:r w:rsidRPr="008D36EA">
        <w:rPr>
          <w:rFonts w:ascii="Times New Roman" w:eastAsia="黑体" w:hAnsi="Times New Roman" w:cs="Times New Roman" w:hint="eastAsia"/>
          <w:sz w:val="20"/>
        </w:rPr>
        <w:t>upplementary</w:t>
      </w:r>
      <w:r w:rsidRPr="009B56E9">
        <w:rPr>
          <w:rFonts w:ascii="Times New Roman" w:eastAsia="宋体" w:hAnsi="Times New Roman" w:cs="Times New Roman"/>
          <w:szCs w:val="21"/>
        </w:rPr>
        <w:t xml:space="preserve"> </w:t>
      </w:r>
      <w:r>
        <w:rPr>
          <w:rFonts w:ascii="Times New Roman" w:eastAsia="宋体" w:hAnsi="Times New Roman" w:cs="Times New Roman" w:hint="eastAsia"/>
          <w:szCs w:val="21"/>
        </w:rPr>
        <w:t>f</w:t>
      </w:r>
      <w:r w:rsidR="009B56E9" w:rsidRPr="009B56E9">
        <w:rPr>
          <w:rFonts w:ascii="Times New Roman" w:eastAsia="宋体" w:hAnsi="Times New Roman" w:cs="Times New Roman"/>
          <w:szCs w:val="21"/>
        </w:rPr>
        <w:t xml:space="preserve">igure </w:t>
      </w:r>
      <w:r>
        <w:rPr>
          <w:rFonts w:ascii="Times New Roman" w:eastAsia="宋体" w:hAnsi="Times New Roman" w:cs="Times New Roman" w:hint="eastAsia"/>
          <w:szCs w:val="21"/>
        </w:rPr>
        <w:t>1</w:t>
      </w:r>
      <w:r w:rsidR="009B56E9" w:rsidRPr="009B56E9">
        <w:rPr>
          <w:rFonts w:ascii="Times New Roman" w:eastAsia="宋体" w:hAnsi="Times New Roman" w:cs="Times New Roman"/>
          <w:szCs w:val="21"/>
        </w:rPr>
        <w:t xml:space="preserve"> shows that the volume of probability</w:t>
      </w:r>
      <w:r w:rsidR="009B56E9" w:rsidRPr="009B56E9">
        <w:rPr>
          <w:rFonts w:ascii="等线" w:eastAsia="宋体" w:hAnsi="等线" w:cs="Times New Roman"/>
          <w:position w:val="-10"/>
        </w:rPr>
        <w:object w:dxaOrig="240" w:dyaOrig="324" w14:anchorId="43D65B34">
          <v:shape id="_x0000_i1040" type="#_x0000_t75" style="width:12pt;height:16.35pt" o:ole="">
            <v:imagedata r:id="rId37" o:title=""/>
          </v:shape>
          <o:OLEObject Type="Embed" ProgID="Equation.DSMT4" ShapeID="_x0000_i1040" DrawAspect="Content" ObjectID="_1846175714" r:id="rId38"/>
        </w:object>
      </w:r>
      <w:r w:rsidR="009B56E9" w:rsidRPr="009B56E9">
        <w:rPr>
          <w:rFonts w:ascii="Times New Roman" w:eastAsia="宋体" w:hAnsi="Times New Roman" w:cs="Times New Roman"/>
          <w:szCs w:val="21"/>
        </w:rPr>
        <w:t>for the chain-leading enterprise to stably choose the passive investment strategy is </w:t>
      </w:r>
      <w:r w:rsidR="009B56E9" w:rsidRPr="009B56E9">
        <w:rPr>
          <w:rFonts w:ascii="等线" w:eastAsia="宋体" w:hAnsi="等线" w:cs="Times New Roman"/>
          <w:position w:val="-10"/>
        </w:rPr>
        <w:object w:dxaOrig="324" w:dyaOrig="324" w14:anchorId="1175A63F">
          <v:shape id="_x0000_i1041" type="#_x0000_t75" style="width:16.35pt;height:16.35pt" o:ole="">
            <v:imagedata r:id="rId39" o:title=""/>
          </v:shape>
          <o:OLEObject Type="Embed" ProgID="Equation.DSMT4" ShapeID="_x0000_i1041" DrawAspect="Content" ObjectID="_1846175715" r:id="rId40"/>
        </w:object>
      </w:r>
      <w:r w:rsidR="009B56E9" w:rsidRPr="009B56E9">
        <w:rPr>
          <w:rFonts w:ascii="Times New Roman" w:eastAsia="宋体" w:hAnsi="Times New Roman" w:cs="Times New Roman" w:hint="eastAsia"/>
          <w:szCs w:val="21"/>
        </w:rPr>
        <w:t>,</w:t>
      </w:r>
      <w:r w:rsidR="009B56E9" w:rsidRPr="009B56E9">
        <w:rPr>
          <w:rFonts w:ascii="Segoe UI" w:eastAsia="宋体" w:hAnsi="Segoe UI" w:cs="Segoe UI"/>
          <w:shd w:val="clear" w:color="auto" w:fill="FFFFFF"/>
        </w:rPr>
        <w:t xml:space="preserve"> </w:t>
      </w:r>
      <w:r w:rsidR="009B56E9" w:rsidRPr="009B56E9">
        <w:rPr>
          <w:rFonts w:ascii="Times New Roman" w:eastAsia="宋体" w:hAnsi="Times New Roman" w:cs="Times New Roman"/>
          <w:szCs w:val="21"/>
        </w:rPr>
        <w:t>and the probability of choosing the active investment strategy is</w:t>
      </w:r>
      <w:r w:rsidR="009B56E9" w:rsidRPr="009B56E9">
        <w:rPr>
          <w:rFonts w:ascii="等线" w:eastAsia="宋体" w:hAnsi="等线" w:cs="Times New Roman"/>
          <w:position w:val="-10"/>
        </w:rPr>
        <w:object w:dxaOrig="240" w:dyaOrig="324" w14:anchorId="697775E2">
          <v:shape id="_x0000_i1042" type="#_x0000_t75" style="width:12pt;height:16.35pt" o:ole="">
            <v:imagedata r:id="rId41" o:title=""/>
          </v:shape>
          <o:OLEObject Type="Embed" ProgID="Equation.DSMT4" ShapeID="_x0000_i1042" DrawAspect="Content" ObjectID="_1846175716" r:id="rId42"/>
        </w:object>
      </w:r>
      <w:r w:rsidR="009B56E9" w:rsidRPr="009B56E9">
        <w:rPr>
          <w:rFonts w:ascii="等线" w:eastAsia="宋体" w:hAnsi="等线" w:cs="Times New Roman" w:hint="eastAsia"/>
        </w:rPr>
        <w:t>,</w:t>
      </w:r>
      <w:r w:rsidR="009B56E9" w:rsidRPr="009B56E9">
        <w:rPr>
          <w:rFonts w:ascii="Segoe UI" w:eastAsia="宋体" w:hAnsi="Segoe UI" w:cs="Segoe UI"/>
          <w:shd w:val="clear" w:color="auto" w:fill="FFFFFF"/>
        </w:rPr>
        <w:t xml:space="preserve"> </w:t>
      </w:r>
      <w:r w:rsidR="009B56E9" w:rsidRPr="009B56E9">
        <w:rPr>
          <w:rFonts w:ascii="Times New Roman" w:eastAsia="宋体" w:hAnsi="Times New Roman" w:cs="Times New Roman"/>
          <w:szCs w:val="21"/>
        </w:rPr>
        <w:t>with volume </w:t>
      </w:r>
      <w:r w:rsidR="009B56E9" w:rsidRPr="009B56E9">
        <w:rPr>
          <w:rFonts w:ascii="等线" w:eastAsia="宋体" w:hAnsi="等线" w:cs="Times New Roman"/>
          <w:position w:val="-10"/>
        </w:rPr>
        <w:object w:dxaOrig="336" w:dyaOrig="324" w14:anchorId="26F24561">
          <v:shape id="_x0000_i1043" type="#_x0000_t75" style="width:16.9pt;height:16.35pt" o:ole="">
            <v:imagedata r:id="rId43" o:title=""/>
          </v:shape>
          <o:OLEObject Type="Embed" ProgID="Equation.DSMT4" ShapeID="_x0000_i1043" DrawAspect="Content" ObjectID="_1846175717" r:id="rId44"/>
        </w:object>
      </w:r>
      <w:r w:rsidR="009B56E9" w:rsidRPr="009B56E9">
        <w:rPr>
          <w:rFonts w:ascii="Times New Roman" w:eastAsia="宋体" w:hAnsi="Times New Roman" w:cs="Times New Roman" w:hint="eastAsia"/>
          <w:szCs w:val="21"/>
        </w:rPr>
        <w:t>,</w:t>
      </w:r>
      <w:r w:rsidR="009B56E9" w:rsidRPr="009B56E9">
        <w:rPr>
          <w:rFonts w:ascii="Segoe UI" w:eastAsia="宋体" w:hAnsi="Segoe UI" w:cs="Segoe UI"/>
          <w:shd w:val="clear" w:color="auto" w:fill="FFFFFF"/>
        </w:rPr>
        <w:t xml:space="preserve"> </w:t>
      </w:r>
      <w:r w:rsidR="009B56E9" w:rsidRPr="009B56E9">
        <w:rPr>
          <w:rFonts w:ascii="Times New Roman" w:eastAsia="宋体" w:hAnsi="Times New Roman" w:cs="Times New Roman"/>
          <w:szCs w:val="21"/>
        </w:rPr>
        <w:t>It is calculated as</w:t>
      </w:r>
      <w:r w:rsidR="009B56E9" w:rsidRPr="009B56E9">
        <w:rPr>
          <w:rFonts w:ascii="Times New Roman" w:eastAsia="宋体" w:hAnsi="Times New Roman" w:cs="Times New Roman" w:hint="eastAsia"/>
          <w:szCs w:val="21"/>
        </w:rPr>
        <w:t>:</w:t>
      </w:r>
    </w:p>
    <w:p w14:paraId="5B8CC7AB" w14:textId="77777777" w:rsidR="009B56E9" w:rsidRPr="009B56E9" w:rsidRDefault="009B56E9" w:rsidP="009B56E9">
      <w:pPr>
        <w:tabs>
          <w:tab w:val="center" w:pos="4360"/>
          <w:tab w:val="right" w:pos="8720"/>
        </w:tabs>
        <w:adjustRightInd w:val="0"/>
        <w:snapToGrid w:val="0"/>
        <w:jc w:val="center"/>
        <w:rPr>
          <w:rFonts w:ascii="等线" w:eastAsia="宋体" w:hAnsi="等线" w:cs="Times New Roman" w:hint="eastAsia"/>
        </w:rPr>
      </w:pPr>
      <w:r w:rsidRPr="009B56E9">
        <w:rPr>
          <w:rFonts w:ascii="等线" w:eastAsia="宋体" w:hAnsi="等线" w:cs="Times New Roman" w:hint="eastAsia"/>
        </w:rPr>
        <w:tab/>
      </w:r>
      <w:r w:rsidRPr="009B56E9">
        <w:rPr>
          <w:rFonts w:ascii="等线" w:eastAsia="宋体" w:hAnsi="等线" w:cs="Times New Roman"/>
          <w:position w:val="-54"/>
        </w:rPr>
        <w:object w:dxaOrig="3300" w:dyaOrig="1535" w14:anchorId="375C71C1">
          <v:shape id="_x0000_i1044" type="#_x0000_t75" style="width:165.25pt;height:76.9pt" o:ole="">
            <v:imagedata r:id="rId45" o:title=""/>
          </v:shape>
          <o:OLEObject Type="Embed" ProgID="Equation.DSMT4" ShapeID="_x0000_i1044" DrawAspect="Content" ObjectID="_1846175718" r:id="rId46"/>
        </w:object>
      </w:r>
      <w:r w:rsidRPr="009B56E9">
        <w:rPr>
          <w:rFonts w:ascii="等线" w:eastAsia="宋体" w:hAnsi="等线" w:cs="Times New Roman" w:hint="eastAsia"/>
        </w:rPr>
        <w:tab/>
      </w:r>
      <w:r w:rsidRPr="009B56E9">
        <w:rPr>
          <w:rFonts w:ascii="等线" w:eastAsia="宋体" w:hAnsi="等线" w:cs="Times New Roman" w:hint="eastAsia"/>
        </w:rPr>
        <w:fldChar w:fldCharType="begin"/>
      </w:r>
      <w:r w:rsidRPr="009B56E9">
        <w:rPr>
          <w:rFonts w:ascii="等线" w:eastAsia="宋体" w:hAnsi="等线" w:cs="Times New Roman" w:hint="eastAsia"/>
        </w:rPr>
        <w:instrText xml:space="preserve"> MACROBUTTON MTPlaceRef \* MERGEFORMAT </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\h \* MERGEFORMAT </w:instrText>
      </w:r>
      <w:r w:rsidRPr="009B56E9">
        <w:rPr>
          <w:rFonts w:ascii="等线" w:eastAsia="宋体" w:hAnsi="等线" w:cs="Times New Roman"/>
        </w:rPr>
        <w:fldChar w:fldCharType="end"/>
      </w:r>
      <w:r w:rsidRPr="009B56E9">
        <w:rPr>
          <w:rFonts w:ascii="等线" w:eastAsia="宋体" w:hAnsi="等线" w:cs="Times New Roman" w:hint="eastAsia"/>
        </w:rPr>
        <w:instrText>(</w:instrText>
      </w:r>
      <w:r w:rsidRPr="009B56E9">
        <w:rPr>
          <w:rFonts w:ascii="等线" w:eastAsia="宋体" w:hAnsi="等线" w:cs="Times New Roman"/>
        </w:rPr>
        <w:fldChar w:fldCharType="begin"/>
      </w:r>
      <w:r w:rsidRPr="009B56E9">
        <w:rPr>
          <w:rFonts w:ascii="等线" w:eastAsia="宋体" w:hAnsi="等线" w:cs="Times New Roman"/>
        </w:rPr>
        <w:instrText xml:space="preserve"> SEQ MTEqn \c \* Arabic \* MERGEFORMAT </w:instrText>
      </w:r>
      <w:r w:rsidRPr="009B56E9">
        <w:rPr>
          <w:rFonts w:ascii="等线" w:eastAsia="宋体" w:hAnsi="等线" w:cs="Times New Roman"/>
        </w:rPr>
        <w:fldChar w:fldCharType="separate"/>
      </w:r>
      <w:r w:rsidRPr="009B56E9">
        <w:rPr>
          <w:rFonts w:ascii="等线" w:eastAsia="宋体" w:hAnsi="等线" w:cs="Times New Roman" w:hint="eastAsia"/>
          <w:noProof/>
        </w:rPr>
        <w:instrText>5</w:instrText>
      </w:r>
      <w:r w:rsidRPr="009B56E9">
        <w:rPr>
          <w:rFonts w:ascii="等线" w:eastAsia="宋体" w:hAnsi="等线" w:cs="Times New Roman"/>
          <w:noProof/>
        </w:rPr>
        <w:fldChar w:fldCharType="end"/>
      </w:r>
      <w:r w:rsidRPr="009B56E9">
        <w:rPr>
          <w:rFonts w:ascii="等线" w:eastAsia="宋体" w:hAnsi="等线" w:cs="Times New Roman" w:hint="eastAsia"/>
        </w:rPr>
        <w:instrText>)</w:instrText>
      </w:r>
      <w:r w:rsidRPr="009B56E9">
        <w:rPr>
          <w:rFonts w:ascii="等线" w:eastAsia="宋体" w:hAnsi="等线" w:cs="Times New Roman" w:hint="eastAsia"/>
        </w:rPr>
        <w:fldChar w:fldCharType="end"/>
      </w:r>
    </w:p>
    <w:p w14:paraId="42D4DF09" w14:textId="77777777" w:rsidR="009B56E9" w:rsidRPr="009B56E9" w:rsidRDefault="009B56E9" w:rsidP="009B56E9">
      <w:pPr>
        <w:adjustRightInd w:val="0"/>
        <w:snapToGrid w:val="0"/>
        <w:ind w:firstLineChars="200" w:firstLine="422"/>
        <w:rPr>
          <w:rFonts w:ascii="Times New Roman" w:eastAsia="宋体" w:hAnsi="Times New Roman" w:cs="Times New Roman"/>
          <w:szCs w:val="21"/>
        </w:rPr>
      </w:pPr>
      <w:r w:rsidRPr="009B56E9">
        <w:rPr>
          <w:rFonts w:ascii="Times New Roman" w:eastAsia="宋体" w:hAnsi="Times New Roman" w:cs="Times New Roman"/>
          <w:b/>
          <w:bCs/>
          <w:szCs w:val="21"/>
        </w:rPr>
        <w:t>Corollary 1:</w:t>
      </w:r>
      <w:r w:rsidRPr="009B56E9">
        <w:rPr>
          <w:rFonts w:ascii="Times New Roman" w:eastAsia="宋体" w:hAnsi="Times New Roman" w:cs="Times New Roman"/>
          <w:szCs w:val="21"/>
        </w:rPr>
        <w:t> The probability that the chain-leading enterprise chooses the active investment strategy is positively correlated with the long-term benefits of the chain-leading enterprise’s active investment, government rewards and penalties, and the risk loss that the chain-leading enterprise may suffer from passive investment, and is negatively correlated with the high resilience cost </w:t>
      </w:r>
      <w:r w:rsidRPr="009B56E9">
        <w:rPr>
          <w:rFonts w:ascii="Times New Roman" w:eastAsia="宋体" w:hAnsi="Times New Roman" w:cs="Times New Roman"/>
          <w:i/>
          <w:iCs/>
          <w:szCs w:val="21"/>
        </w:rPr>
        <w:t>Ce</w:t>
      </w:r>
      <w:r w:rsidRPr="009B56E9">
        <w:rPr>
          <w:rFonts w:ascii="Times New Roman" w:eastAsia="宋体" w:hAnsi="Times New Roman" w:cs="Times New Roman"/>
          <w:szCs w:val="21"/>
        </w:rPr>
        <w:t>​ of the chain-leading enterprise’s active investment.</w:t>
      </w:r>
    </w:p>
    <w:p w14:paraId="7B7D3608" w14:textId="77777777" w:rsidR="009B56E9" w:rsidRPr="009B56E9" w:rsidRDefault="009B56E9" w:rsidP="009B56E9">
      <w:pPr>
        <w:adjustRightInd w:val="0"/>
        <w:snapToGrid w:val="0"/>
        <w:ind w:firstLineChars="200" w:firstLine="422"/>
        <w:rPr>
          <w:rFonts w:ascii="Times New Roman" w:eastAsia="宋体" w:hAnsi="Times New Roman" w:cs="Times New Roman"/>
          <w:szCs w:val="21"/>
        </w:rPr>
      </w:pPr>
      <w:r w:rsidRPr="009B56E9">
        <w:rPr>
          <w:rFonts w:ascii="Times New Roman" w:eastAsia="宋体" w:hAnsi="Times New Roman" w:cs="Times New Roman"/>
          <w:b/>
          <w:bCs/>
          <w:szCs w:val="21"/>
        </w:rPr>
        <w:t>Proof:</w:t>
      </w:r>
      <w:r w:rsidRPr="009B56E9">
        <w:rPr>
          <w:rFonts w:ascii="Times New Roman" w:eastAsia="宋体" w:hAnsi="Times New Roman" w:cs="Times New Roman"/>
          <w:szCs w:val="21"/>
        </w:rPr>
        <w:t> Based on the expression of the probability</w:t>
      </w:r>
      <w:r w:rsidRPr="009B56E9">
        <w:rPr>
          <w:rFonts w:ascii="Times New Roman" w:eastAsia="宋体" w:hAnsi="Times New Roman" w:cs="Times New Roman" w:hint="eastAsia"/>
          <w:szCs w:val="21"/>
        </w:rPr>
        <w:t xml:space="preserve"> </w:t>
      </w:r>
      <w:r w:rsidRPr="009B56E9">
        <w:rPr>
          <w:rFonts w:ascii="等线" w:eastAsia="宋体" w:hAnsi="等线" w:cs="Times New Roman"/>
          <w:position w:val="-10"/>
        </w:rPr>
        <w:object w:dxaOrig="336" w:dyaOrig="324" w14:anchorId="7084D8F2">
          <v:shape id="_x0000_i1045" type="#_x0000_t75" style="width:16.9pt;height:16.35pt" o:ole="">
            <v:imagedata r:id="rId47" o:title=""/>
          </v:shape>
          <o:OLEObject Type="Embed" ProgID="Equation.DSMT4" ShapeID="_x0000_i1045" DrawAspect="Content" ObjectID="_1846175719" r:id="rId48"/>
        </w:object>
      </w:r>
      <w:r w:rsidRPr="009B56E9">
        <w:rPr>
          <w:rFonts w:ascii="Times New Roman" w:eastAsia="宋体" w:hAnsi="Times New Roman" w:cs="Times New Roman"/>
          <w:szCs w:val="21"/>
        </w:rPr>
        <w:t>of the chain-leading enterprise choosing active investment, we calculate the first-order partial derivatives of each factor and obtain:</w:t>
      </w:r>
      <w:r w:rsidRPr="009B56E9">
        <w:rPr>
          <w:rFonts w:ascii="等线" w:eastAsia="宋体" w:hAnsi="等线" w:cs="Times New Roman"/>
          <w:position w:val="-10"/>
        </w:rPr>
        <w:object w:dxaOrig="1248" w:dyaOrig="324" w14:anchorId="3383A1F8">
          <v:shape id="_x0000_i1046" type="#_x0000_t75" style="width:62.2pt;height:16.35pt" o:ole="">
            <v:imagedata r:id="rId49" o:title=""/>
          </v:shape>
          <o:OLEObject Type="Embed" ProgID="Equation.DSMT4" ShapeID="_x0000_i1046" DrawAspect="Content" ObjectID="_1846175720" r:id="rId50"/>
        </w:object>
      </w:r>
      <w:r w:rsidRPr="009B56E9">
        <w:rPr>
          <w:rFonts w:ascii="Times New Roman" w:eastAsia="宋体" w:hAnsi="Times New Roman" w:cs="Times New Roman" w:hint="eastAsia"/>
        </w:rPr>
        <w:t>,</w:t>
      </w:r>
      <w:r w:rsidRPr="009B56E9">
        <w:rPr>
          <w:rFonts w:ascii="等线" w:eastAsia="宋体" w:hAnsi="等线" w:cs="Times New Roman"/>
          <w:position w:val="-10"/>
        </w:rPr>
        <w:object w:dxaOrig="1213" w:dyaOrig="324" w14:anchorId="5BE969DA">
          <v:shape id="_x0000_i1047" type="#_x0000_t75" style="width:60.55pt;height:16.35pt" o:ole="">
            <v:imagedata r:id="rId51" o:title=""/>
          </v:shape>
          <o:OLEObject Type="Embed" ProgID="Equation.DSMT4" ShapeID="_x0000_i1047" DrawAspect="Content" ObjectID="_1846175721" r:id="rId52"/>
        </w:object>
      </w:r>
      <w:r w:rsidRPr="009B56E9">
        <w:rPr>
          <w:rFonts w:ascii="Times New Roman" w:eastAsia="宋体" w:hAnsi="Times New Roman" w:cs="Times New Roman" w:hint="eastAsia"/>
        </w:rPr>
        <w:t>,</w:t>
      </w:r>
      <w:r w:rsidRPr="009B56E9">
        <w:rPr>
          <w:rFonts w:ascii="等线" w:eastAsia="宋体" w:hAnsi="等线" w:cs="Times New Roman"/>
          <w:position w:val="-10"/>
        </w:rPr>
        <w:object w:dxaOrig="1164" w:dyaOrig="324" w14:anchorId="248ECA55">
          <v:shape id="_x0000_i1048" type="#_x0000_t75" style="width:58.35pt;height:16.35pt" o:ole="">
            <v:imagedata r:id="rId53" o:title=""/>
          </v:shape>
          <o:OLEObject Type="Embed" ProgID="Equation.DSMT4" ShapeID="_x0000_i1048" DrawAspect="Content" ObjectID="_1846175722" r:id="rId54"/>
        </w:object>
      </w:r>
      <w:r w:rsidRPr="009B56E9">
        <w:rPr>
          <w:rFonts w:ascii="等线" w:eastAsia="宋体" w:hAnsi="等线" w:cs="Times New Roman"/>
          <w:position w:val="-6"/>
        </w:rPr>
        <w:object w:dxaOrig="168" w:dyaOrig="264" w14:anchorId="14F4D534">
          <v:shape id="_x0000_i1049" type="#_x0000_t75" style="width:8.2pt;height:13.1pt" o:ole="">
            <v:imagedata r:id="rId55" o:title=""/>
          </v:shape>
          <o:OLEObject Type="Embed" ProgID="Equation.DSMT4" ShapeID="_x0000_i1049" DrawAspect="Content" ObjectID="_1846175723" r:id="rId56"/>
        </w:object>
      </w:r>
      <w:r w:rsidRPr="009B56E9">
        <w:rPr>
          <w:rFonts w:ascii="Times New Roman" w:eastAsia="宋体" w:hAnsi="Times New Roman" w:cs="Times New Roman" w:hint="eastAsia"/>
        </w:rPr>
        <w:t>,</w:t>
      </w:r>
      <w:r w:rsidRPr="009B56E9">
        <w:rPr>
          <w:rFonts w:ascii="等线" w:eastAsia="宋体" w:hAnsi="等线" w:cs="Times New Roman"/>
          <w:position w:val="-10"/>
        </w:rPr>
        <w:object w:dxaOrig="1152" w:dyaOrig="324" w14:anchorId="0FA3F9D2">
          <v:shape id="_x0000_i1050" type="#_x0000_t75" style="width:57.8pt;height:16.35pt" o:ole="">
            <v:imagedata r:id="rId57" o:title=""/>
          </v:shape>
          <o:OLEObject Type="Embed" ProgID="Equation.DSMT4" ShapeID="_x0000_i1050" DrawAspect="Content" ObjectID="_1846175724" r:id="rId58"/>
        </w:object>
      </w:r>
      <w:r w:rsidRPr="009B56E9">
        <w:rPr>
          <w:rFonts w:ascii="Times New Roman" w:eastAsia="宋体" w:hAnsi="Times New Roman" w:cs="Times New Roman" w:hint="eastAsia"/>
        </w:rPr>
        <w:t>,</w:t>
      </w:r>
      <w:r w:rsidRPr="009B56E9">
        <w:rPr>
          <w:rFonts w:ascii="等线" w:eastAsia="宋体" w:hAnsi="等线" w:cs="Times New Roman"/>
          <w:position w:val="-10"/>
        </w:rPr>
        <w:object w:dxaOrig="1272" w:dyaOrig="324" w14:anchorId="20B39D2C">
          <v:shape id="_x0000_i1051" type="#_x0000_t75" style="width:63.8pt;height:16.35pt" o:ole="">
            <v:imagedata r:id="rId59" o:title=""/>
          </v:shape>
          <o:OLEObject Type="Embed" ProgID="Equation.DSMT4" ShapeID="_x0000_i1051" DrawAspect="Content" ObjectID="_1846175725" r:id="rId60"/>
        </w:object>
      </w:r>
      <w:r w:rsidRPr="009B56E9">
        <w:rPr>
          <w:rFonts w:ascii="Times New Roman" w:eastAsia="宋体" w:hAnsi="Times New Roman" w:cs="Times New Roman" w:hint="eastAsia"/>
          <w:szCs w:val="21"/>
        </w:rPr>
        <w:t>.</w:t>
      </w:r>
      <w:r w:rsidRPr="009B56E9">
        <w:rPr>
          <w:rFonts w:ascii="Segoe UI" w:eastAsia="宋体" w:hAnsi="Segoe UI" w:cs="Segoe UI"/>
          <w:shd w:val="clear" w:color="auto" w:fill="FFFFFF"/>
        </w:rPr>
        <w:t xml:space="preserve"> </w:t>
      </w:r>
      <w:r w:rsidRPr="009B56E9">
        <w:rPr>
          <w:rFonts w:ascii="Times New Roman" w:eastAsia="宋体" w:hAnsi="Times New Roman" w:cs="Times New Roman"/>
          <w:szCs w:val="21"/>
        </w:rPr>
        <w:t>Therefore</w:t>
      </w:r>
      <w:r w:rsidRPr="009B56E9">
        <w:rPr>
          <w:rFonts w:ascii="Times New Roman" w:eastAsia="宋体" w:hAnsi="Times New Roman" w:cs="Times New Roman" w:hint="eastAsia"/>
          <w:szCs w:val="21"/>
        </w:rPr>
        <w:t>,</w:t>
      </w:r>
      <w:r w:rsidRPr="009B56E9">
        <w:rPr>
          <w:rFonts w:ascii="Segoe UI" w:eastAsia="宋体" w:hAnsi="Segoe UI" w:cs="Segoe UI"/>
          <w:shd w:val="clear" w:color="auto" w:fill="FFFFFF"/>
        </w:rPr>
        <w:t xml:space="preserve"> </w:t>
      </w:r>
      <w:r w:rsidRPr="009B56E9">
        <w:rPr>
          <w:rFonts w:ascii="Times New Roman" w:eastAsia="宋体" w:hAnsi="Times New Roman" w:cs="Times New Roman"/>
          <w:szCs w:val="21"/>
        </w:rPr>
        <w:t>an increase in</w:t>
      </w:r>
      <w:r w:rsidRPr="009B56E9">
        <w:rPr>
          <w:rFonts w:ascii="Times New Roman" w:eastAsia="宋体" w:hAnsi="Times New Roman" w:cs="Times New Roman" w:hint="eastAsia"/>
          <w:szCs w:val="21"/>
        </w:rPr>
        <w:t xml:space="preserve"> </w:t>
      </w:r>
      <w:r w:rsidRPr="009B56E9">
        <w:rPr>
          <w:rFonts w:ascii="Times New Roman" w:eastAsia="宋体" w:hAnsi="Times New Roman" w:cs="Times New Roman"/>
          <w:i/>
          <w:iCs/>
          <w:szCs w:val="21"/>
        </w:rPr>
        <w:t>Re</w:t>
      </w:r>
      <w:r w:rsidRPr="009B56E9">
        <w:rPr>
          <w:rFonts w:ascii="Times New Roman" w:eastAsia="宋体" w:hAnsi="Times New Roman" w:cs="Times New Roman"/>
          <w:szCs w:val="21"/>
        </w:rPr>
        <w:t>，</w:t>
      </w:r>
      <w:r w:rsidRPr="009B56E9">
        <w:rPr>
          <w:rFonts w:ascii="Times New Roman" w:eastAsia="宋体" w:hAnsi="Times New Roman" w:cs="Times New Roman"/>
          <w:i/>
          <w:iCs/>
          <w:szCs w:val="21"/>
        </w:rPr>
        <w:t>Le</w:t>
      </w:r>
      <w:r w:rsidRPr="009B56E9">
        <w:rPr>
          <w:rFonts w:ascii="Times New Roman" w:eastAsia="宋体" w:hAnsi="Times New Roman" w:cs="Times New Roman"/>
          <w:szCs w:val="21"/>
        </w:rPr>
        <w:t>，</w:t>
      </w:r>
      <w:r w:rsidRPr="009B56E9">
        <w:rPr>
          <w:rFonts w:ascii="Times New Roman" w:eastAsia="宋体" w:hAnsi="Times New Roman" w:cs="Times New Roman"/>
          <w:i/>
          <w:iCs/>
          <w:szCs w:val="21"/>
        </w:rPr>
        <w:t>Fg</w:t>
      </w:r>
      <w:r w:rsidRPr="009B56E9">
        <w:rPr>
          <w:rFonts w:ascii="Times New Roman" w:eastAsia="宋体" w:hAnsi="Times New Roman" w:cs="Times New Roman"/>
          <w:szCs w:val="21"/>
        </w:rPr>
        <w:t>，</w:t>
      </w:r>
      <w:r w:rsidRPr="009B56E9">
        <w:rPr>
          <w:rFonts w:ascii="Times New Roman" w:eastAsia="宋体" w:hAnsi="Times New Roman" w:cs="Times New Roman"/>
          <w:i/>
          <w:iCs/>
          <w:szCs w:val="21"/>
        </w:rPr>
        <w:t>S</w:t>
      </w:r>
      <w:r w:rsidRPr="009B56E9">
        <w:rPr>
          <w:rFonts w:ascii="Times New Roman" w:eastAsia="宋体" w:hAnsi="Times New Roman" w:cs="Times New Roman" w:hint="eastAsia"/>
          <w:szCs w:val="21"/>
        </w:rPr>
        <w:t xml:space="preserve">or a decrease in </w:t>
      </w:r>
      <w:r w:rsidRPr="009B56E9">
        <w:rPr>
          <w:rFonts w:ascii="Times New Roman" w:eastAsia="宋体" w:hAnsi="Times New Roman" w:cs="Times New Roman"/>
          <w:i/>
          <w:iCs/>
          <w:szCs w:val="21"/>
        </w:rPr>
        <w:t>Ce</w:t>
      </w:r>
      <w:r w:rsidRPr="009B56E9">
        <w:rPr>
          <w:rFonts w:ascii="Times New Roman" w:eastAsia="宋体" w:hAnsi="Times New Roman" w:cs="Times New Roman" w:hint="eastAsia"/>
          <w:szCs w:val="21"/>
        </w:rPr>
        <w:t xml:space="preserve"> </w:t>
      </w:r>
      <w:r w:rsidRPr="009B56E9">
        <w:rPr>
          <w:rFonts w:ascii="Times New Roman" w:eastAsia="宋体" w:hAnsi="Times New Roman" w:cs="Times New Roman"/>
          <w:szCs w:val="21"/>
        </w:rPr>
        <w:t>will increase the probability that the</w:t>
      </w:r>
      <w:r w:rsidRPr="009B56E9">
        <w:rPr>
          <w:rFonts w:ascii="Times New Roman" w:eastAsia="宋体" w:hAnsi="Times New Roman" w:cs="Times New Roman" w:hint="eastAsia"/>
          <w:szCs w:val="21"/>
        </w:rPr>
        <w:t xml:space="preserve"> chain-leading </w:t>
      </w:r>
      <w:r w:rsidRPr="009B56E9">
        <w:rPr>
          <w:rFonts w:ascii="Times New Roman" w:eastAsia="宋体" w:hAnsi="Times New Roman" w:cs="Times New Roman"/>
          <w:szCs w:val="21"/>
        </w:rPr>
        <w:t xml:space="preserve">enterprise chooses the active investment strategy. </w:t>
      </w:r>
    </w:p>
    <w:p w14:paraId="0D8EC1FA" w14:textId="77777777" w:rsidR="009B56E9" w:rsidRPr="009B56E9" w:rsidRDefault="009B56E9" w:rsidP="009B56E9">
      <w:pPr>
        <w:adjustRightInd w:val="0"/>
        <w:snapToGrid w:val="0"/>
        <w:ind w:firstLineChars="200" w:firstLine="420"/>
        <w:rPr>
          <w:rFonts w:ascii="Times New Roman" w:eastAsia="宋体" w:hAnsi="Times New Roman" w:cs="Times New Roman"/>
          <w:szCs w:val="21"/>
        </w:rPr>
      </w:pPr>
      <w:r w:rsidRPr="009B56E9">
        <w:rPr>
          <w:rFonts w:ascii="Times New Roman" w:eastAsia="宋体" w:hAnsi="Times New Roman" w:cs="Times New Roman"/>
          <w:szCs w:val="21"/>
        </w:rPr>
        <w:t xml:space="preserve">Corollary 1 shows that the key to increasing the probability of the chain-leading enterprise choosing active investment lies in raising the long-term benefits of active investment, strengthening government rewards and penalties, increasing the risk loss of passive investment, and reducing the high resilience investment cost of the chain-leading enterprise. By expanding the long-term benefits of active investment, increasing government subsidies and penalties, and raising the default loss and risk cost of passive investment, the probability that the chain-leading enterprise chooses the active investment strategy can be significantly improved. Conversely, reducing the high resilience‑building cost of the chain‑leading enterprise can also effectively incentivise it to proactively invest in industrial chain resilience and promote its stable evolution towards active </w:t>
      </w:r>
      <w:r w:rsidRPr="009B56E9">
        <w:rPr>
          <w:rFonts w:ascii="Times New Roman" w:eastAsia="宋体" w:hAnsi="Times New Roman" w:cs="Times New Roman"/>
          <w:szCs w:val="21"/>
        </w:rPr>
        <w:lastRenderedPageBreak/>
        <w:t>investment.</w:t>
      </w:r>
    </w:p>
    <w:p w14:paraId="38B44B0B" w14:textId="77777777" w:rsidR="009B56E9" w:rsidRPr="009B56E9" w:rsidRDefault="009B56E9" w:rsidP="009B56E9">
      <w:pPr>
        <w:adjustRightInd w:val="0"/>
        <w:snapToGrid w:val="0"/>
        <w:ind w:firstLineChars="200" w:firstLine="422"/>
        <w:rPr>
          <w:rFonts w:ascii="Times New Roman" w:eastAsia="宋体" w:hAnsi="Times New Roman" w:cs="Times New Roman"/>
          <w:szCs w:val="21"/>
        </w:rPr>
      </w:pPr>
      <w:r w:rsidRPr="009B56E9">
        <w:rPr>
          <w:rFonts w:ascii="Times New Roman" w:eastAsia="宋体" w:hAnsi="Times New Roman" w:cs="Times New Roman"/>
          <w:b/>
          <w:bCs/>
          <w:szCs w:val="21"/>
        </w:rPr>
        <w:t>Corollary 2:</w:t>
      </w:r>
      <w:r w:rsidRPr="009B56E9">
        <w:rPr>
          <w:rFonts w:ascii="Times New Roman" w:eastAsia="宋体" w:hAnsi="Times New Roman" w:cs="Times New Roman"/>
          <w:szCs w:val="21"/>
        </w:rPr>
        <w:t> </w:t>
      </w:r>
      <w:r w:rsidRPr="009B56E9">
        <w:rPr>
          <w:rFonts w:ascii="Times New Roman" w:eastAsia="宋体" w:hAnsi="Times New Roman" w:cs="Times New Roman" w:hint="eastAsia"/>
          <w:szCs w:val="21"/>
        </w:rPr>
        <w:t>In the evolution process, the probability that the chain-leading enterprise chooses active investment increases with the probability of strict supervision by government regulatory authorities and the probability of cooperation by other enterprises in the chain.</w:t>
      </w:r>
    </w:p>
    <w:p w14:paraId="77AFB9D0" w14:textId="77777777" w:rsidR="009B56E9" w:rsidRPr="009B56E9" w:rsidRDefault="009B56E9" w:rsidP="009B56E9">
      <w:pPr>
        <w:adjustRightInd w:val="0"/>
        <w:snapToGrid w:val="0"/>
        <w:ind w:firstLineChars="200" w:firstLine="420"/>
        <w:rPr>
          <w:rFonts w:ascii="Times New Roman" w:eastAsia="宋体" w:hAnsi="Times New Roman" w:cs="Times New Roman"/>
          <w:szCs w:val="21"/>
        </w:rPr>
      </w:pPr>
      <w:r w:rsidRPr="009B56E9">
        <w:rPr>
          <w:rFonts w:ascii="Times New Roman" w:eastAsia="宋体" w:hAnsi="Times New Roman" w:cs="Times New Roman"/>
          <w:szCs w:val="21"/>
        </w:rPr>
        <w:t>Proof: From the stability analysis of the chain-leading enterprise's investment strategy, we know that when</w:t>
      </w:r>
      <w:r w:rsidRPr="009B56E9">
        <w:rPr>
          <w:rFonts w:ascii="等线" w:eastAsia="宋体" w:hAnsi="等线" w:cs="Times New Roman"/>
          <w:position w:val="-26"/>
        </w:rPr>
        <w:object w:dxaOrig="2208" w:dyaOrig="624" w14:anchorId="25A15716">
          <v:shape id="_x0000_i1052" type="#_x0000_t75" style="width:110.2pt;height:31.1pt" o:ole="">
            <v:imagedata r:id="rId61" o:title=""/>
          </v:shape>
          <o:OLEObject Type="Embed" ProgID="Equation.DSMT4" ShapeID="_x0000_i1052" DrawAspect="Content" ObjectID="_1846175726" r:id="rId62"/>
        </w:object>
      </w:r>
      <w:r w:rsidRPr="009B56E9">
        <w:rPr>
          <w:rFonts w:ascii="Times New Roman" w:eastAsia="宋体" w:hAnsi="Times New Roman" w:cs="Times New Roman" w:hint="eastAsia"/>
          <w:position w:val="-10"/>
          <w:szCs w:val="21"/>
        </w:rPr>
        <w:t>,</w:t>
      </w:r>
      <w:r w:rsidRPr="009B56E9">
        <w:rPr>
          <w:rFonts w:ascii="等线" w:eastAsia="宋体" w:hAnsi="等线" w:cs="Times New Roman"/>
          <w:position w:val="-10"/>
        </w:rPr>
        <w:object w:dxaOrig="624" w:dyaOrig="288" w14:anchorId="3996A003">
          <v:shape id="_x0000_i1053" type="#_x0000_t75" style="width:31.1pt;height:14.2pt" o:ole="">
            <v:imagedata r:id="rId63" o:title=""/>
          </v:shape>
          <o:OLEObject Type="Embed" ProgID="Equation.DSMT4" ShapeID="_x0000_i1053" DrawAspect="Content" ObjectID="_1846175727" r:id="rId64"/>
        </w:object>
      </w:r>
      <w:r w:rsidRPr="009B56E9">
        <w:rPr>
          <w:rFonts w:ascii="等线" w:eastAsia="宋体" w:hAnsi="等线" w:cs="Times New Roman" w:hint="eastAsia"/>
        </w:rPr>
        <w:t>,</w:t>
      </w:r>
      <w:r w:rsidRPr="009B56E9">
        <w:rPr>
          <w:rFonts w:ascii="Times New Roman" w:eastAsia="宋体" w:hAnsi="Times New Roman" w:cs="Times New Roman" w:hint="eastAsia"/>
          <w:szCs w:val="21"/>
        </w:rPr>
        <w:t xml:space="preserve">then </w:t>
      </w:r>
      <w:r w:rsidRPr="009B56E9">
        <w:rPr>
          <w:rFonts w:ascii="等线" w:eastAsia="宋体" w:hAnsi="等线" w:cs="Times New Roman"/>
          <w:position w:val="-10"/>
        </w:rPr>
        <w:object w:dxaOrig="816" w:dyaOrig="288" w14:anchorId="628575B2">
          <v:shape id="_x0000_i1054" type="#_x0000_t75" style="width:40.9pt;height:14.2pt" o:ole="">
            <v:imagedata r:id="rId65" o:title=""/>
          </v:shape>
          <o:OLEObject Type="Embed" ProgID="Equation.DSMT4" ShapeID="_x0000_i1054" DrawAspect="Content" ObjectID="_1846175728" r:id="rId66"/>
        </w:object>
      </w:r>
      <w:r w:rsidRPr="009B56E9">
        <w:rPr>
          <w:rFonts w:ascii="Times New Roman" w:eastAsia="宋体" w:hAnsi="Times New Roman" w:cs="Times New Roman" w:hint="eastAsia"/>
          <w:szCs w:val="21"/>
        </w:rPr>
        <w:t>.</w:t>
      </w:r>
      <w:r w:rsidRPr="009B56E9">
        <w:rPr>
          <w:rFonts w:ascii="Segoe UI" w:eastAsia="宋体" w:hAnsi="Segoe UI" w:cs="Segoe UI"/>
          <w:shd w:val="clear" w:color="auto" w:fill="FFFFFF"/>
        </w:rPr>
        <w:t xml:space="preserve"> </w:t>
      </w:r>
      <w:r w:rsidRPr="009B56E9">
        <w:rPr>
          <w:rFonts w:ascii="Times New Roman" w:eastAsia="宋体" w:hAnsi="Times New Roman" w:cs="Times New Roman"/>
          <w:szCs w:val="21"/>
        </w:rPr>
        <w:t>At this point</w:t>
      </w:r>
      <w:r w:rsidRPr="009B56E9">
        <w:rPr>
          <w:rFonts w:ascii="Times New Roman" w:eastAsia="宋体" w:hAnsi="Times New Roman" w:cs="Times New Roman" w:hint="eastAsia"/>
          <w:szCs w:val="21"/>
        </w:rPr>
        <w:t>,</w:t>
      </w:r>
      <w:r w:rsidRPr="009B56E9">
        <w:rPr>
          <w:rFonts w:ascii="等线" w:eastAsia="宋体" w:hAnsi="等线" w:cs="Times New Roman"/>
          <w:position w:val="-10"/>
        </w:rPr>
        <w:object w:dxaOrig="1763" w:dyaOrig="324" w14:anchorId="35010901">
          <v:shape id="_x0000_i1055" type="#_x0000_t75" style="width:88.35pt;height:16.35pt" o:ole="">
            <v:imagedata r:id="rId67" o:title=""/>
          </v:shape>
          <o:OLEObject Type="Embed" ProgID="Equation.DSMT4" ShapeID="_x0000_i1055" DrawAspect="Content" ObjectID="_1846175729" r:id="rId68"/>
        </w:object>
      </w:r>
      <w:r w:rsidRPr="009B56E9">
        <w:rPr>
          <w:rFonts w:ascii="Times New Roman" w:eastAsia="宋体" w:hAnsi="Times New Roman" w:cs="Times New Roman" w:hint="eastAsia"/>
          <w:snapToGrid w:val="0"/>
        </w:rPr>
        <w:t xml:space="preserve">,so </w:t>
      </w:r>
      <w:r w:rsidRPr="009B56E9">
        <w:rPr>
          <w:rFonts w:ascii="等线" w:eastAsia="宋体" w:hAnsi="等线" w:cs="Times New Roman"/>
          <w:position w:val="-6"/>
        </w:rPr>
        <w:object w:dxaOrig="504" w:dyaOrig="264" w14:anchorId="03C32EF4">
          <v:shape id="_x0000_i1056" type="#_x0000_t75" style="width:25.1pt;height:13.1pt" o:ole="">
            <v:imagedata r:id="rId69" o:title=""/>
          </v:shape>
          <o:OLEObject Type="Embed" ProgID="Equation.DSMT4" ShapeID="_x0000_i1056" DrawAspect="Content" ObjectID="_1846175730" r:id="rId70"/>
        </w:object>
      </w:r>
      <w:r w:rsidRPr="009B56E9">
        <w:rPr>
          <w:rFonts w:ascii="Times New Roman" w:eastAsia="宋体" w:hAnsi="Times New Roman" w:cs="Times New Roman"/>
        </w:rPr>
        <w:t>is the evolutionary equilibrium strategy.</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Conversely, when the opposite conditions hold,</w:t>
      </w:r>
      <w:r w:rsidRPr="009B56E9">
        <w:rPr>
          <w:rFonts w:ascii="等线" w:eastAsia="宋体" w:hAnsi="等线" w:cs="Times New Roman"/>
          <w:position w:val="-6"/>
        </w:rPr>
        <w:object w:dxaOrig="480" w:dyaOrig="264" w14:anchorId="71ECF3F8">
          <v:shape id="_x0000_i1057" type="#_x0000_t75" style="width:24pt;height:13.1pt" o:ole="">
            <v:imagedata r:id="rId71" o:title=""/>
          </v:shape>
          <o:OLEObject Type="Embed" ProgID="Equation.DSMT4" ShapeID="_x0000_i1057" DrawAspect="Content" ObjectID="_1846175731" r:id="rId72"/>
        </w:object>
      </w:r>
      <w:r w:rsidRPr="009B56E9">
        <w:rPr>
          <w:rFonts w:ascii="Times New Roman" w:eastAsia="宋体" w:hAnsi="Times New Roman" w:cs="Times New Roman" w:hint="eastAsia"/>
          <w:szCs w:val="21"/>
        </w:rPr>
        <w:t>is the evolutionary equilibrium strategy.</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 xml:space="preserve">Therefore, as </w:t>
      </w:r>
      <w:r w:rsidRPr="009B56E9">
        <w:rPr>
          <w:rFonts w:ascii="Times New Roman" w:eastAsia="宋体" w:hAnsi="Times New Roman" w:cs="Times New Roman"/>
          <w:szCs w:val="21"/>
        </w:rPr>
        <w:t>y</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 xml:space="preserve">increases and </w:t>
      </w:r>
      <w:r w:rsidRPr="009B56E9">
        <w:rPr>
          <w:rFonts w:ascii="Times New Roman" w:eastAsia="宋体" w:hAnsi="Times New Roman" w:cs="Times New Roman"/>
          <w:szCs w:val="21"/>
        </w:rPr>
        <w:t>z</w:t>
      </w:r>
      <w:r w:rsidRPr="009B56E9">
        <w:rPr>
          <w:rFonts w:ascii="等线" w:eastAsia="宋体" w:hAnsi="等线" w:cs="Times New Roman" w:hint="eastAsia"/>
        </w:rPr>
        <w:t xml:space="preserve"> </w:t>
      </w:r>
      <w:r w:rsidRPr="009B56E9">
        <w:rPr>
          <w:rFonts w:ascii="Times New Roman" w:eastAsia="宋体" w:hAnsi="Times New Roman" w:cs="Times New Roman" w:hint="eastAsia"/>
          <w:szCs w:val="21"/>
        </w:rPr>
        <w:t>decreases,</w:t>
      </w:r>
      <w:r w:rsidRPr="009B56E9">
        <w:rPr>
          <w:rFonts w:ascii="Segoe UI" w:eastAsia="宋体" w:hAnsi="Segoe UI" w:cs="Segoe UI"/>
          <w:shd w:val="clear" w:color="auto" w:fill="FFFFFF"/>
        </w:rPr>
        <w:t xml:space="preserve"> </w:t>
      </w:r>
      <w:r w:rsidRPr="009B56E9">
        <w:rPr>
          <w:rFonts w:ascii="Times New Roman" w:eastAsia="宋体" w:hAnsi="Times New Roman" w:cs="Times New Roman"/>
          <w:szCs w:val="21"/>
        </w:rPr>
        <w:t xml:space="preserve">the stable strategy of the </w:t>
      </w:r>
      <w:r w:rsidRPr="009B56E9">
        <w:rPr>
          <w:rFonts w:ascii="Times New Roman" w:eastAsia="宋体" w:hAnsi="Times New Roman" w:cs="Times New Roman" w:hint="eastAsia"/>
          <w:szCs w:val="21"/>
        </w:rPr>
        <w:t>chain-leading enterprise</w:t>
      </w:r>
      <w:r w:rsidRPr="009B56E9">
        <w:rPr>
          <w:rFonts w:ascii="Times New Roman" w:eastAsia="宋体" w:hAnsi="Times New Roman" w:cs="Times New Roman"/>
          <w:szCs w:val="21"/>
        </w:rPr>
        <w:t xml:space="preserve"> increases from</w:t>
      </w:r>
      <w:r w:rsidRPr="009B56E9">
        <w:rPr>
          <w:rFonts w:ascii="等线" w:eastAsia="宋体" w:hAnsi="等线" w:cs="Times New Roman"/>
          <w:position w:val="-6"/>
        </w:rPr>
        <w:object w:dxaOrig="504" w:dyaOrig="264" w14:anchorId="2A586D2D">
          <v:shape id="_x0000_i1058" type="#_x0000_t75" style="width:25.1pt;height:13.1pt" o:ole="">
            <v:imagedata r:id="rId69" o:title=""/>
          </v:shape>
          <o:OLEObject Type="Embed" ProgID="Equation.DSMT4" ShapeID="_x0000_i1058" DrawAspect="Content" ObjectID="_1846175732" r:id="rId73"/>
        </w:object>
      </w:r>
      <w:r w:rsidRPr="009B56E9">
        <w:rPr>
          <w:rFonts w:ascii="Times New Roman" w:eastAsia="宋体" w:hAnsi="Times New Roman" w:cs="Times New Roman"/>
          <w:szCs w:val="21"/>
        </w:rPr>
        <w:t> (</w:t>
      </w:r>
      <w:r w:rsidRPr="009B56E9">
        <w:rPr>
          <w:rFonts w:ascii="Times New Roman" w:eastAsia="宋体" w:hAnsi="Times New Roman" w:cs="Times New Roman" w:hint="eastAsia"/>
          <w:szCs w:val="21"/>
        </w:rPr>
        <w:t>passive</w:t>
      </w:r>
      <w:r w:rsidRPr="009B56E9">
        <w:rPr>
          <w:rFonts w:ascii="Times New Roman" w:eastAsia="宋体" w:hAnsi="Times New Roman" w:cs="Times New Roman"/>
          <w:szCs w:val="21"/>
        </w:rPr>
        <w:t xml:space="preserve"> investment) to</w:t>
      </w:r>
      <w:r w:rsidRPr="009B56E9">
        <w:rPr>
          <w:rFonts w:ascii="等线" w:eastAsia="宋体" w:hAnsi="等线" w:cs="Times New Roman"/>
          <w:position w:val="-6"/>
        </w:rPr>
        <w:object w:dxaOrig="480" w:dyaOrig="264" w14:anchorId="1D612966">
          <v:shape id="_x0000_i1059" type="#_x0000_t75" style="width:24pt;height:13.1pt" o:ole="">
            <v:imagedata r:id="rId71" o:title=""/>
          </v:shape>
          <o:OLEObject Type="Embed" ProgID="Equation.DSMT4" ShapeID="_x0000_i1059" DrawAspect="Content" ObjectID="_1846175733" r:id="rId74"/>
        </w:object>
      </w:r>
      <w:r w:rsidRPr="009B56E9">
        <w:rPr>
          <w:rFonts w:ascii="Times New Roman" w:eastAsia="宋体" w:hAnsi="Times New Roman" w:cs="Times New Roman" w:hint="eastAsia"/>
          <w:szCs w:val="21"/>
        </w:rPr>
        <w:t>(</w:t>
      </w:r>
      <w:r w:rsidRPr="009B56E9">
        <w:rPr>
          <w:rFonts w:ascii="Times New Roman" w:eastAsia="宋体" w:hAnsi="Times New Roman" w:cs="Times New Roman"/>
          <w:szCs w:val="21"/>
        </w:rPr>
        <w:t xml:space="preserve"> active investment</w:t>
      </w:r>
      <w:r w:rsidRPr="009B56E9">
        <w:rPr>
          <w:rFonts w:ascii="Times New Roman" w:eastAsia="宋体" w:hAnsi="Times New Roman" w:cs="Times New Roman" w:hint="eastAsia"/>
          <w:szCs w:val="21"/>
        </w:rPr>
        <w:t>).</w:t>
      </w:r>
    </w:p>
    <w:p w14:paraId="2B785215" w14:textId="77777777" w:rsidR="009B56E9" w:rsidRDefault="009B56E9" w:rsidP="009B56E9">
      <w:pPr>
        <w:adjustRightInd w:val="0"/>
        <w:snapToGrid w:val="0"/>
        <w:ind w:firstLineChars="200" w:firstLine="420"/>
        <w:rPr>
          <w:rFonts w:ascii="Times New Roman" w:eastAsia="宋体" w:hAnsi="Times New Roman" w:cs="Times New Roman"/>
          <w:szCs w:val="21"/>
        </w:rPr>
      </w:pPr>
      <w:r w:rsidRPr="009B56E9">
        <w:rPr>
          <w:rFonts w:ascii="Times New Roman" w:eastAsia="宋体" w:hAnsi="Times New Roman" w:cs="Times New Roman"/>
          <w:szCs w:val="21"/>
        </w:rPr>
        <w:t>Corollary 2 indicates that the probability of the chain-leading enterprise choosing active investment increases significantly with the probability of strict supervision by government regulatory authorities and with the probability of non‑cooperation by on‑chain enterprises. The stricter the government regulation, the more effectively it can constrain the behaviour of the chain‑leading enterprise and enhance its compliance motivation and sense of responsibility regarding resilience investment. The higher the probability of cooperation by on‑chain enterprises, the better the overall resilience foundation of the industrial chain, the higher the marginal returns of active investment by the chain‑leading enterprise, and the lower the risks, making it more willing to invest proactively to consolidate its industrial chain advantages. Therefore, strengthening government regulation and promoting cooperation among on‑chain enterprises both help drive the chain‑leading enterprise towards the stable evolutionary directio</w:t>
      </w:r>
      <w:r w:rsidRPr="009B56E9">
        <w:rPr>
          <w:rFonts w:ascii="Times New Roman" w:eastAsia="宋体" w:hAnsi="Times New Roman" w:cs="Times New Roman" w:hint="eastAsia"/>
          <w:szCs w:val="21"/>
        </w:rPr>
        <w:t>n of active investment and proactive upgrading.</w:t>
      </w:r>
    </w:p>
    <w:p w14:paraId="7747407E" w14:textId="77777777" w:rsidR="00893564" w:rsidRPr="009B56E9" w:rsidRDefault="00893564" w:rsidP="009B56E9">
      <w:pPr>
        <w:adjustRightInd w:val="0"/>
        <w:snapToGrid w:val="0"/>
        <w:ind w:firstLineChars="200" w:firstLine="420"/>
        <w:rPr>
          <w:rFonts w:ascii="Times New Roman" w:eastAsia="宋体" w:hAnsi="Times New Roman" w:cs="Times New Roman"/>
          <w:position w:val="-24"/>
          <w:szCs w:val="21"/>
        </w:rPr>
      </w:pPr>
    </w:p>
    <w:p w14:paraId="4D363824" w14:textId="77777777" w:rsidR="00893564" w:rsidRPr="00893564" w:rsidRDefault="00893564" w:rsidP="00893564">
      <w:pPr>
        <w:keepNext/>
        <w:keepLines/>
        <w:adjustRightInd w:val="0"/>
        <w:snapToGrid w:val="0"/>
        <w:outlineLvl w:val="1"/>
        <w:rPr>
          <w:rFonts w:ascii="Times New Roman" w:eastAsia="宋体" w:hAnsi="Times New Roman" w:cs="Times New Roman"/>
          <w:b/>
          <w:bCs/>
          <w:i/>
          <w:szCs w:val="32"/>
        </w:rPr>
      </w:pPr>
      <w:r w:rsidRPr="00893564">
        <w:rPr>
          <w:rFonts w:ascii="Times New Roman" w:eastAsia="宋体" w:hAnsi="Times New Roman" w:cs="Times New Roman"/>
          <w:b/>
          <w:bCs/>
          <w:szCs w:val="32"/>
        </w:rPr>
        <w:t xml:space="preserve">3.2 </w:t>
      </w:r>
      <w:r w:rsidRPr="00893564">
        <w:rPr>
          <w:rFonts w:ascii="Times New Roman" w:eastAsia="宋体" w:hAnsi="Times New Roman" w:cs="Times New Roman" w:hint="eastAsia"/>
          <w:b/>
          <w:bCs/>
          <w:szCs w:val="21"/>
        </w:rPr>
        <w:t>Analysis of Strategic Stability of Other Enterprises in the Industrial Chain</w:t>
      </w:r>
    </w:p>
    <w:p w14:paraId="414A2B76" w14:textId="77777777" w:rsidR="00600EB4" w:rsidRPr="00893564" w:rsidRDefault="00600EB4" w:rsidP="00893564">
      <w:pPr>
        <w:rPr>
          <w:rFonts w:hint="eastAsia"/>
        </w:rPr>
      </w:pPr>
    </w:p>
    <w:p w14:paraId="67AF9647" w14:textId="77777777" w:rsidR="00600EB4" w:rsidRPr="00600EB4" w:rsidRDefault="00600EB4" w:rsidP="00600EB4">
      <w:pPr>
        <w:adjustRightInd w:val="0"/>
        <w:snapToGrid w:val="0"/>
        <w:ind w:firstLineChars="200" w:firstLine="420"/>
        <w:rPr>
          <w:rFonts w:ascii="Times New Roman" w:eastAsia="宋体" w:hAnsi="Times New Roman" w:cs="Times New Roman"/>
          <w:szCs w:val="21"/>
        </w:rPr>
      </w:pPr>
      <w:r w:rsidRPr="00600EB4">
        <w:rPr>
          <w:rFonts w:ascii="Times New Roman" w:eastAsia="宋体" w:hAnsi="Times New Roman" w:cs="Times New Roman"/>
          <w:szCs w:val="21"/>
        </w:rPr>
        <w:t>The first derivative of</w:t>
      </w:r>
      <w:r w:rsidRPr="00600EB4">
        <w:rPr>
          <w:rFonts w:ascii="Times New Roman" w:eastAsia="宋体" w:hAnsi="Times New Roman" w:cs="Times New Roman"/>
          <w:i/>
          <w:iCs/>
          <w:position w:val="-10"/>
          <w:szCs w:val="21"/>
        </w:rPr>
        <w:object w:dxaOrig="200" w:dyaOrig="240" w14:anchorId="2B2248EA">
          <v:shape id="_x0000_i1060" type="#_x0000_t75" style="width:10.35pt;height:12pt" o:ole="">
            <v:imagedata r:id="rId75" o:title=""/>
          </v:shape>
          <o:OLEObject Type="Embed" ProgID="Equation.DSMT4" ShapeID="_x0000_i1060" DrawAspect="Content" ObjectID="_1846175734" r:id="rId76"/>
        </w:object>
      </w:r>
      <w:r w:rsidRPr="00600EB4">
        <w:rPr>
          <w:rFonts w:ascii="Times New Roman" w:eastAsia="宋体" w:hAnsi="Times New Roman" w:cs="Times New Roman"/>
          <w:i/>
          <w:iCs/>
          <w:szCs w:val="21"/>
        </w:rPr>
        <w:t>and the defined </w:t>
      </w:r>
      <w:r w:rsidRPr="00600EB4">
        <w:rPr>
          <w:rFonts w:ascii="Times New Roman" w:eastAsia="宋体" w:hAnsi="Times New Roman" w:cs="Times New Roman"/>
          <w:i/>
          <w:iCs/>
          <w:position w:val="-10"/>
          <w:szCs w:val="21"/>
        </w:rPr>
        <w:object w:dxaOrig="440" w:dyaOrig="300" w14:anchorId="5D53FBC4">
          <v:shape id="_x0000_i1061" type="#_x0000_t75" style="width:22.35pt;height:15.25pt" o:ole="">
            <v:imagedata r:id="rId77" o:title=""/>
          </v:shape>
          <o:OLEObject Type="Embed" ProgID="Equation.DSMT4" ShapeID="_x0000_i1061" DrawAspect="Content" ObjectID="_1846175735" r:id="rId78"/>
        </w:object>
      </w:r>
      <w:r w:rsidRPr="00600EB4">
        <w:rPr>
          <w:rFonts w:ascii="Segoe UI" w:eastAsia="宋体" w:hAnsi="Segoe UI" w:cs="Segoe UI"/>
          <w:shd w:val="clear" w:color="auto" w:fill="FFFFFF"/>
        </w:rPr>
        <w:t xml:space="preserve"> </w:t>
      </w:r>
      <w:r w:rsidRPr="00600EB4">
        <w:rPr>
          <w:rFonts w:ascii="Times New Roman" w:eastAsia="宋体" w:hAnsi="Times New Roman" w:cs="Times New Roman"/>
          <w:i/>
          <w:iCs/>
          <w:szCs w:val="21"/>
        </w:rPr>
        <w:t>are respectively:</w:t>
      </w:r>
    </w:p>
    <w:p w14:paraId="5624FDBB" w14:textId="77777777" w:rsidR="00600EB4" w:rsidRPr="00600EB4" w:rsidRDefault="00600EB4" w:rsidP="00600EB4">
      <w:pPr>
        <w:tabs>
          <w:tab w:val="center" w:pos="4360"/>
          <w:tab w:val="right" w:pos="8720"/>
        </w:tabs>
        <w:adjustRightInd w:val="0"/>
        <w:snapToGrid w:val="0"/>
        <w:rPr>
          <w:rFonts w:ascii="等线" w:eastAsia="宋体" w:hAnsi="等线" w:cs="Times New Roman" w:hint="eastAsia"/>
        </w:rPr>
      </w:pPr>
      <w:r w:rsidRPr="00600EB4">
        <w:rPr>
          <w:rFonts w:ascii="等线" w:eastAsia="宋体" w:hAnsi="等线" w:cs="Times New Roman" w:hint="eastAsia"/>
        </w:rPr>
        <w:tab/>
      </w:r>
      <w:r w:rsidRPr="00600EB4">
        <w:rPr>
          <w:rFonts w:ascii="等线" w:eastAsia="宋体" w:hAnsi="等线" w:cs="Times New Roman"/>
          <w:position w:val="-26"/>
        </w:rPr>
        <w:object w:dxaOrig="3600" w:dyaOrig="600" w14:anchorId="79EE8855">
          <v:shape id="_x0000_i1062" type="#_x0000_t75" style="width:180pt;height:30pt" o:ole="">
            <v:imagedata r:id="rId79" o:title=""/>
          </v:shape>
          <o:OLEObject Type="Embed" ProgID="Equation.DSMT4" ShapeID="_x0000_i1062" DrawAspect="Content" ObjectID="_1846175736" r:id="rId80"/>
        </w:object>
      </w:r>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8</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6426C3E7" w14:textId="77777777" w:rsidR="00600EB4" w:rsidRPr="00600EB4" w:rsidRDefault="00600EB4" w:rsidP="00600EB4">
      <w:pPr>
        <w:tabs>
          <w:tab w:val="center" w:pos="4360"/>
          <w:tab w:val="right" w:pos="8720"/>
        </w:tabs>
        <w:adjustRightInd w:val="0"/>
        <w:snapToGrid w:val="0"/>
        <w:jc w:val="center"/>
        <w:rPr>
          <w:rFonts w:ascii="等线" w:eastAsia="宋体" w:hAnsi="等线" w:cs="Times New Roman" w:hint="eastAsia"/>
        </w:rPr>
      </w:pPr>
      <w:r w:rsidRPr="00600EB4">
        <w:rPr>
          <w:rFonts w:ascii="等线" w:eastAsia="宋体" w:hAnsi="等线" w:cs="Times New Roman" w:hint="eastAsia"/>
        </w:rPr>
        <w:tab/>
      </w:r>
      <w:bookmarkStart w:id="0" w:name="_Hlk235560799"/>
      <w:r w:rsidRPr="00600EB4">
        <w:rPr>
          <w:rFonts w:ascii="等线" w:eastAsia="宋体" w:hAnsi="等线" w:cs="Times New Roman"/>
          <w:position w:val="-10"/>
        </w:rPr>
        <w:object w:dxaOrig="2460" w:dyaOrig="300" w14:anchorId="4EF127EE">
          <v:shape id="_x0000_i1063" type="#_x0000_t75" style="width:123.25pt;height:15.25pt" o:ole="">
            <v:imagedata r:id="rId81" o:title=""/>
          </v:shape>
          <o:OLEObject Type="Embed" ProgID="Equation.DSMT4" ShapeID="_x0000_i1063" DrawAspect="Content" ObjectID="_1846175737" r:id="rId82"/>
        </w:object>
      </w:r>
      <w:bookmarkEnd w:id="0"/>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9</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3E364E02" w14:textId="77777777" w:rsidR="00600EB4" w:rsidRPr="00600EB4" w:rsidRDefault="00600EB4" w:rsidP="00600EB4">
      <w:pPr>
        <w:adjustRightInd w:val="0"/>
        <w:snapToGrid w:val="0"/>
        <w:ind w:firstLineChars="200" w:firstLine="420"/>
        <w:rPr>
          <w:rFonts w:ascii="Times New Roman" w:eastAsia="宋体" w:hAnsi="Times New Roman" w:cs="Times New Roman"/>
          <w:szCs w:val="21"/>
        </w:rPr>
      </w:pPr>
      <w:r w:rsidRPr="00600EB4">
        <w:rPr>
          <w:rFonts w:ascii="Times New Roman" w:eastAsia="宋体" w:hAnsi="Times New Roman" w:cs="Times New Roman"/>
          <w:szCs w:val="21"/>
        </w:rPr>
        <w:t>According to the stability theorem of differential equations, the probability for other enterprises in the industrial chain to adopt a cooperative strategy can maintain a stable state only when the following conditions are met:</w:t>
      </w:r>
      <w:r w:rsidRPr="00600EB4">
        <w:rPr>
          <w:rFonts w:ascii="等线" w:eastAsia="宋体" w:hAnsi="等线" w:cs="Times New Roman" w:hint="eastAsia"/>
        </w:rPr>
        <w:t xml:space="preserve"> </w:t>
      </w:r>
      <w:r w:rsidRPr="00600EB4">
        <w:rPr>
          <w:rFonts w:ascii="等线" w:eastAsia="宋体" w:hAnsi="等线" w:cs="Times New Roman"/>
          <w:position w:val="-10"/>
        </w:rPr>
        <w:object w:dxaOrig="816" w:dyaOrig="288" w14:anchorId="1495A377">
          <v:shape id="_x0000_i1064" type="#_x0000_t75" style="width:40.9pt;height:14.2pt" o:ole="">
            <v:imagedata r:id="rId83" o:title=""/>
          </v:shape>
          <o:OLEObject Type="Embed" ProgID="Equation.DSMT4" ShapeID="_x0000_i1064" DrawAspect="Content" ObjectID="_1846175738" r:id="rId84"/>
        </w:object>
      </w:r>
      <w:r w:rsidRPr="00600EB4">
        <w:rPr>
          <w:rFonts w:ascii="Times New Roman" w:eastAsia="宋体" w:hAnsi="Times New Roman" w:cs="Times New Roman" w:hint="eastAsia"/>
          <w:szCs w:val="21"/>
        </w:rPr>
        <w:t>and</w:t>
      </w:r>
      <w:r w:rsidRPr="00600EB4">
        <w:rPr>
          <w:rFonts w:ascii="等线" w:eastAsia="宋体" w:hAnsi="等线" w:cs="Times New Roman"/>
          <w:position w:val="-10"/>
        </w:rPr>
        <w:object w:dxaOrig="1404" w:dyaOrig="288" w14:anchorId="4BACC314">
          <v:shape id="_x0000_i1065" type="#_x0000_t75" style="width:70.35pt;height:14.2pt" o:ole="">
            <v:imagedata r:id="rId85" o:title=""/>
          </v:shape>
          <o:OLEObject Type="Embed" ProgID="Equation.DSMT4" ShapeID="_x0000_i1065" DrawAspect="Content" ObjectID="_1846175739" r:id="rId86"/>
        </w:object>
      </w:r>
      <w:r w:rsidRPr="00600EB4">
        <w:rPr>
          <w:rFonts w:ascii="Times New Roman" w:eastAsia="宋体" w:hAnsi="Times New Roman" w:cs="Times New Roman" w:hint="eastAsia"/>
          <w:szCs w:val="21"/>
        </w:rPr>
        <w:t>.since</w:t>
      </w:r>
      <w:r w:rsidRPr="00600EB4">
        <w:rPr>
          <w:rFonts w:ascii="等线" w:eastAsia="宋体" w:hAnsi="等线" w:cs="Times New Roman"/>
          <w:position w:val="-10"/>
        </w:rPr>
        <w:object w:dxaOrig="1357" w:dyaOrig="288" w14:anchorId="3DC4AE9B">
          <v:shape id="_x0000_i1066" type="#_x0000_t75" style="width:67.65pt;height:14.2pt" o:ole="">
            <v:imagedata r:id="rId87" o:title=""/>
          </v:shape>
          <o:OLEObject Type="Embed" ProgID="Equation.DSMT4" ShapeID="_x0000_i1066" DrawAspect="Content" ObjectID="_1846175740" r:id="rId88"/>
        </w:object>
      </w:r>
      <w:r w:rsidRPr="00600EB4">
        <w:rPr>
          <w:rFonts w:ascii="Times New Roman" w:eastAsia="宋体" w:hAnsi="Times New Roman" w:cs="Times New Roman" w:hint="eastAsia"/>
          <w:szCs w:val="21"/>
        </w:rPr>
        <w:t>,</w:t>
      </w:r>
      <w:r w:rsidRPr="00600EB4">
        <w:rPr>
          <w:rFonts w:ascii="等线" w:eastAsia="宋体" w:hAnsi="等线" w:cs="Times New Roman"/>
          <w:position w:val="-10"/>
        </w:rPr>
        <w:object w:dxaOrig="480" w:dyaOrig="288" w14:anchorId="3D6B5011">
          <v:shape id="_x0000_i1067" type="#_x0000_t75" style="width:24pt;height:14.2pt" o:ole="">
            <v:imagedata r:id="rId89" o:title=""/>
          </v:shape>
          <o:OLEObject Type="Embed" ProgID="Equation.DSMT4" ShapeID="_x0000_i1067" DrawAspect="Content" ObjectID="_1846175741" r:id="rId90"/>
        </w:objec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 is an increasing function of</w:t>
      </w:r>
      <w:r w:rsidRPr="00600EB4">
        <w:rPr>
          <w:rFonts w:ascii="Times New Roman" w:eastAsia="宋体" w:hAnsi="Times New Roman" w:cs="Times New Roman" w:hint="eastAsia"/>
          <w:szCs w:val="21"/>
        </w:rPr>
        <w:t xml:space="preserve"> </w:t>
      </w:r>
      <w:r w:rsidRPr="00600EB4">
        <w:rPr>
          <w:rFonts w:ascii="Times New Roman" w:eastAsia="宋体" w:hAnsi="Times New Roman" w:cs="Times New Roman"/>
          <w:position w:val="-4"/>
          <w:szCs w:val="21"/>
        </w:rPr>
        <w:object w:dxaOrig="180" w:dyaOrig="180" w14:anchorId="58EB7B42">
          <v:shape id="_x0000_i1068" type="#_x0000_t75" style="width:9.25pt;height:9.25pt" o:ole="">
            <v:imagedata r:id="rId91" o:title=""/>
          </v:shape>
          <o:OLEObject Type="Embed" ProgID="Equation.DSMT4" ShapeID="_x0000_i1068" DrawAspect="Content" ObjectID="_1846175742" r:id="rId92"/>
        </w:object>
      </w:r>
      <w:r w:rsidRPr="00600EB4">
        <w:rPr>
          <w:rFonts w:ascii="Times New Roman" w:eastAsia="宋体" w:hAnsi="Times New Roman" w:cs="Times New Roman" w:hint="eastAsia"/>
          <w:szCs w:val="21"/>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szCs w:val="21"/>
        </w:rPr>
        <w:t>Therefore, when</w:t>
      </w:r>
      <w:r w:rsidRPr="00600EB4">
        <w:rPr>
          <w:rFonts w:ascii="等线" w:eastAsia="宋体" w:hAnsi="等线" w:cs="Times New Roman" w:hint="eastAsia"/>
        </w:rPr>
        <w:t xml:space="preserve"> </w:t>
      </w:r>
      <w:bookmarkStart w:id="1" w:name="_Hlk235560838"/>
      <w:r w:rsidRPr="00600EB4">
        <w:rPr>
          <w:rFonts w:ascii="等线" w:eastAsia="宋体" w:hAnsi="等线" w:cs="Times New Roman"/>
          <w:position w:val="-22"/>
        </w:rPr>
        <w:object w:dxaOrig="2016" w:dyaOrig="564" w14:anchorId="5CE48012">
          <v:shape id="_x0000_i1069" type="#_x0000_t75" style="width:100.9pt;height:28.35pt" o:ole="">
            <v:imagedata r:id="rId93" o:title=""/>
          </v:shape>
          <o:OLEObject Type="Embed" ProgID="Equation.DSMT4" ShapeID="_x0000_i1069" DrawAspect="Content" ObjectID="_1846175743" r:id="rId94"/>
        </w:object>
      </w:r>
      <w:bookmarkEnd w:id="1"/>
      <w:r w:rsidRPr="00600EB4">
        <w:rPr>
          <w:rFonts w:ascii="Times New Roman" w:eastAsia="宋体" w:hAnsi="Times New Roman" w:cs="Times New Roman" w:hint="eastAsia"/>
          <w:szCs w:val="21"/>
        </w:rPr>
        <w:t>,we have</w:t>
      </w:r>
      <w:r w:rsidRPr="00600EB4">
        <w:rPr>
          <w:rFonts w:ascii="等线" w:eastAsia="宋体" w:hAnsi="等线" w:cs="Times New Roman"/>
          <w:position w:val="-10"/>
        </w:rPr>
        <w:object w:dxaOrig="768" w:dyaOrig="288" w14:anchorId="45121E5C">
          <v:shape id="_x0000_i1070" type="#_x0000_t75" style="width:38.2pt;height:14.2pt" o:ole="">
            <v:imagedata r:id="rId95" o:title=""/>
          </v:shape>
          <o:OLEObject Type="Embed" ProgID="Equation.DSMT4" ShapeID="_x0000_i1070" DrawAspect="Content" ObjectID="_1846175744" r:id="rId96"/>
        </w:object>
      </w:r>
      <w:r w:rsidRPr="00600EB4">
        <w:rPr>
          <w:rFonts w:ascii="Times New Roman" w:eastAsia="宋体" w:hAnsi="Times New Roman" w:cs="Times New Roman" w:hint="eastAsia"/>
          <w:szCs w:val="21"/>
        </w:rPr>
        <w:t>.At this point,</w:t>
      </w:r>
      <w:r w:rsidRPr="00600EB4">
        <w:rPr>
          <w:rFonts w:ascii="等线" w:eastAsia="宋体" w:hAnsi="等线" w:cs="Times New Roman"/>
          <w:position w:val="-10"/>
        </w:rPr>
        <w:object w:dxaOrig="1440" w:dyaOrig="288" w14:anchorId="632397DF">
          <v:shape id="_x0000_i1071" type="#_x0000_t75" style="width:1in;height:14.2pt" o:ole="">
            <v:imagedata r:id="rId97" o:title=""/>
          </v:shape>
          <o:OLEObject Type="Embed" ProgID="Equation.DSMT4" ShapeID="_x0000_i1071" DrawAspect="Content" ObjectID="_1846175745" r:id="rId98"/>
        </w:object>
      </w:r>
      <w:r w:rsidRPr="00600EB4">
        <w:rPr>
          <w:rFonts w:ascii="Times New Roman" w:eastAsia="宋体" w:hAnsi="Times New Roman" w:cs="Times New Roman" w:hint="eastAsia"/>
          <w:szCs w:val="21"/>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shd w:val="clear" w:color="auto" w:fill="FFFFFF"/>
        </w:rPr>
        <w:t>and other enterprises in the industrial chain cannot converge to a stable strategy</w:t>
      </w:r>
      <w:r w:rsidRPr="00600EB4">
        <w:rPr>
          <w:rFonts w:ascii="Times New Roman" w:eastAsia="宋体" w:hAnsi="Times New Roman" w:cs="Times New Roman"/>
          <w:szCs w:val="21"/>
        </w:rPr>
        <w:t>.When</w:t>
      </w:r>
      <w:bookmarkStart w:id="2" w:name="_Hlk235560921"/>
      <w:r w:rsidRPr="00600EB4">
        <w:rPr>
          <w:rFonts w:ascii="等线" w:eastAsia="宋体" w:hAnsi="等线" w:cs="Times New Roman"/>
          <w:position w:val="-4"/>
        </w:rPr>
        <w:object w:dxaOrig="516" w:dyaOrig="276" w14:anchorId="678627CB">
          <v:shape id="_x0000_i1072" type="#_x0000_t75" style="width:25.65pt;height:13.65pt" o:ole="">
            <v:imagedata r:id="rId99" o:title=""/>
          </v:shape>
          <o:OLEObject Type="Embed" ProgID="Equation.DSMT4" ShapeID="_x0000_i1072" DrawAspect="Content" ObjectID="_1846175746" r:id="rId100"/>
        </w:object>
      </w:r>
      <w:bookmarkEnd w:id="2"/>
      <w:r w:rsidRPr="00600EB4">
        <w:rPr>
          <w:rFonts w:ascii="Times New Roman" w:eastAsia="宋体" w:hAnsi="Times New Roman" w:cs="Times New Roman" w:hint="eastAsia"/>
          <w:szCs w:val="21"/>
        </w:rPr>
        <w:t>,</w:t>
      </w:r>
      <w:bookmarkStart w:id="3" w:name="_Hlk235560941"/>
      <w:r w:rsidRPr="00600EB4">
        <w:rPr>
          <w:rFonts w:ascii="等线" w:eastAsia="宋体" w:hAnsi="等线" w:cs="Times New Roman"/>
          <w:position w:val="-10"/>
        </w:rPr>
        <w:object w:dxaOrig="768" w:dyaOrig="288" w14:anchorId="20B17229">
          <v:shape id="_x0000_i1073" type="#_x0000_t75" style="width:38.2pt;height:14.2pt" o:ole="">
            <v:imagedata r:id="rId101" o:title=""/>
          </v:shape>
          <o:OLEObject Type="Embed" ProgID="Equation.DSMT4" ShapeID="_x0000_i1073" DrawAspect="Content" ObjectID="_1846175747" r:id="rId102"/>
        </w:object>
      </w:r>
      <w:bookmarkEnd w:id="3"/>
      <w:r w:rsidRPr="00600EB4">
        <w:rPr>
          <w:rFonts w:ascii="Times New Roman" w:eastAsia="宋体" w:hAnsi="Times New Roman" w:cs="Times New Roman" w:hint="eastAsia"/>
          <w:szCs w:val="21"/>
        </w:rPr>
        <w:t>.Then</w:t>
      </w:r>
      <w:bookmarkStart w:id="4" w:name="_Hlk235560963"/>
      <w:r w:rsidRPr="00600EB4">
        <w:rPr>
          <w:rFonts w:ascii="等线" w:eastAsia="宋体" w:hAnsi="等线" w:cs="Times New Roman"/>
          <w:position w:val="-14"/>
        </w:rPr>
        <w:object w:dxaOrig="1775" w:dyaOrig="360" w14:anchorId="52755973">
          <v:shape id="_x0000_i1074" type="#_x0000_t75" style="width:88.9pt;height:18pt" o:ole="">
            <v:imagedata r:id="rId103" o:title=""/>
          </v:shape>
          <o:OLEObject Type="Embed" ProgID="Equation.DSMT4" ShapeID="_x0000_i1074" DrawAspect="Content" ObjectID="_1846175748" r:id="rId104"/>
        </w:object>
      </w:r>
      <w:bookmarkEnd w:id="4"/>
      <w:r w:rsidRPr="00600EB4">
        <w:rPr>
          <w:rFonts w:ascii="Times New Roman" w:eastAsia="宋体" w:hAnsi="Times New Roman" w:cs="Times New Roman" w:hint="eastAsia"/>
          <w:szCs w:val="21"/>
        </w:rPr>
        <w:t>,so</w:t>
      </w:r>
      <w:bookmarkStart w:id="5" w:name="_Hlk235560982"/>
      <w:r w:rsidRPr="00600EB4">
        <w:rPr>
          <w:rFonts w:ascii="等线" w:eastAsia="宋体" w:hAnsi="等线" w:cs="Times New Roman"/>
          <w:position w:val="-10"/>
        </w:rPr>
        <w:object w:dxaOrig="516" w:dyaOrig="288" w14:anchorId="7AF56059">
          <v:shape id="_x0000_i1075" type="#_x0000_t75" style="width:25.65pt;height:14.2pt" o:ole="">
            <v:imagedata r:id="rId105" o:title=""/>
          </v:shape>
          <o:OLEObject Type="Embed" ProgID="Equation.DSMT4" ShapeID="_x0000_i1075" DrawAspect="Content" ObjectID="_1846175749" r:id="rId106"/>
        </w:object>
      </w:r>
      <w:bookmarkEnd w:id="5"/>
      <w:r w:rsidRPr="00600EB4">
        <w:rPr>
          <w:rFonts w:ascii="Times New Roman" w:eastAsia="宋体" w:hAnsi="Times New Roman" w:cs="Times New Roman"/>
          <w:szCs w:val="21"/>
        </w:rPr>
        <w:t>is</w:t>
      </w:r>
      <w:r w:rsidRPr="00600EB4">
        <w:rPr>
          <w:rFonts w:ascii="Times New Roman" w:eastAsia="宋体" w:hAnsi="Times New Roman" w:cs="Times New Roman" w:hint="eastAsia"/>
          <w:szCs w:val="21"/>
        </w:rPr>
        <w:t xml:space="preserve"> </w:t>
      </w:r>
      <w:r w:rsidRPr="00600EB4">
        <w:rPr>
          <w:rFonts w:ascii="Times New Roman" w:eastAsia="宋体" w:hAnsi="Times New Roman" w:cs="Times New Roman"/>
          <w:szCs w:val="21"/>
        </w:rPr>
        <w:t>an evolutionarily stable strategy (ESS) for other enterprises in the industrial chain.</w:t>
      </w:r>
      <w:r w:rsidRPr="00600EB4">
        <w:rPr>
          <w:rFonts w:ascii="Segoe UI" w:eastAsia="宋体" w:hAnsi="Segoe UI" w:cs="Segoe UI"/>
          <w:shd w:val="clear" w:color="auto" w:fill="FFFFFF"/>
        </w:rPr>
        <w:t xml:space="preserve"> </w:t>
      </w:r>
      <w:r w:rsidRPr="00600EB4">
        <w:rPr>
          <w:rFonts w:ascii="Times New Roman" w:eastAsia="宋体" w:hAnsi="Times New Roman" w:cs="Times New Roman"/>
          <w:szCs w:val="21"/>
        </w:rPr>
        <w:t>Conversely, when z&gt;z</w:t>
      </w:r>
      <w:r w:rsidRPr="00600EB4">
        <w:rPr>
          <w:rFonts w:ascii="Cambria Math" w:eastAsia="宋体" w:hAnsi="Cambria Math" w:cs="Cambria Math"/>
          <w:szCs w:val="21"/>
        </w:rPr>
        <w:t>∗</w:t>
      </w:r>
      <w:r w:rsidRPr="00600EB4">
        <w:rPr>
          <w:rFonts w:ascii="Times New Roman" w:eastAsia="宋体" w:hAnsi="Times New Roman" w:cs="Times New Roman" w:hint="eastAsia"/>
          <w:szCs w:val="21"/>
        </w:rPr>
        <w:t>,</w:t>
      </w:r>
      <w:bookmarkStart w:id="6" w:name="_Hlk235561021"/>
      <w:r w:rsidRPr="00600EB4">
        <w:rPr>
          <w:rFonts w:ascii="等线" w:eastAsia="宋体" w:hAnsi="等线" w:cs="Times New Roman"/>
          <w:position w:val="-10"/>
        </w:rPr>
        <w:object w:dxaOrig="480" w:dyaOrig="288" w14:anchorId="327E32CA">
          <v:shape id="_x0000_i1076" type="#_x0000_t75" style="width:24pt;height:14.2pt" o:ole="">
            <v:imagedata r:id="rId107" o:title=""/>
          </v:shape>
          <o:OLEObject Type="Embed" ProgID="Equation.DSMT4" ShapeID="_x0000_i1076" DrawAspect="Content" ObjectID="_1846175750" r:id="rId108"/>
        </w:object>
      </w:r>
      <w:bookmarkEnd w:id="6"/>
      <w:r w:rsidRPr="00600EB4">
        <w:rPr>
          <w:rFonts w:ascii="Times New Roman" w:eastAsia="宋体" w:hAnsi="Times New Roman" w:cs="Times New Roman"/>
          <w:szCs w:val="21"/>
        </w:rPr>
        <w:t>is the ESS. The phase diagram of the strategy evolution of other enterprises in the chain is shown in Figure 3</w:t>
      </w:r>
      <w:r w:rsidRPr="00600EB4">
        <w:rPr>
          <w:rFonts w:ascii="Times New Roman" w:eastAsia="宋体" w:hAnsi="Times New Roman" w:cs="Times New Roman" w:hint="eastAsia"/>
          <w:szCs w:val="21"/>
        </w:rPr>
        <w:t>.</w:t>
      </w:r>
    </w:p>
    <w:p w14:paraId="445B7B71" w14:textId="77777777" w:rsidR="00600EB4" w:rsidRPr="00600EB4" w:rsidRDefault="00600EB4" w:rsidP="00600EB4">
      <w:pPr>
        <w:keepNext/>
        <w:adjustRightInd w:val="0"/>
        <w:snapToGrid w:val="0"/>
        <w:jc w:val="center"/>
        <w:rPr>
          <w:rFonts w:ascii="等线" w:eastAsia="宋体" w:hAnsi="等线" w:cs="Times New Roman" w:hint="eastAsia"/>
        </w:rPr>
      </w:pPr>
      <w:r w:rsidRPr="00600EB4">
        <w:rPr>
          <w:rFonts w:ascii="Times New Roman" w:eastAsia="宋体" w:hAnsi="Times New Roman" w:cs="Times New Roman"/>
          <w:b/>
          <w:bCs/>
          <w:noProof/>
        </w:rPr>
        <w:drawing>
          <wp:inline distT="0" distB="0" distL="0" distR="0" wp14:anchorId="6500038C" wp14:editId="4C94FD75">
            <wp:extent cx="3599815" cy="1245235"/>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600000" cy="1245762"/>
                    </a:xfrm>
                    <a:prstGeom prst="rect">
                      <a:avLst/>
                    </a:prstGeom>
                  </pic:spPr>
                </pic:pic>
              </a:graphicData>
            </a:graphic>
          </wp:inline>
        </w:drawing>
      </w:r>
    </w:p>
    <w:p w14:paraId="049B7A4B" w14:textId="09869D45" w:rsidR="00600EB4" w:rsidRPr="00600EB4" w:rsidRDefault="008D36EA" w:rsidP="00600EB4">
      <w:pPr>
        <w:jc w:val="center"/>
        <w:rPr>
          <w:rFonts w:ascii="Times New Roman" w:eastAsia="黑体" w:hAnsi="Times New Roman" w:cs="Times New Roman"/>
          <w:szCs w:val="21"/>
        </w:rPr>
      </w:pPr>
      <w:r w:rsidRPr="008D36EA">
        <w:rPr>
          <w:rFonts w:ascii="Times New Roman" w:eastAsia="黑体" w:hAnsi="Times New Roman" w:cs="Times New Roman" w:hint="eastAsia"/>
          <w:b/>
          <w:bCs/>
          <w:sz w:val="20"/>
        </w:rPr>
        <w:t xml:space="preserve">Supplementary </w:t>
      </w:r>
      <w:r w:rsidR="00600EB4" w:rsidRPr="00600EB4">
        <w:rPr>
          <w:rFonts w:ascii="Times New Roman" w:eastAsia="黑体" w:hAnsi="Times New Roman" w:cs="Times New Roman"/>
          <w:b/>
          <w:bCs/>
          <w:sz w:val="20"/>
        </w:rPr>
        <w:t xml:space="preserve">Fig. </w:t>
      </w:r>
      <w:r w:rsidR="00600EB4" w:rsidRPr="00600EB4">
        <w:rPr>
          <w:rFonts w:ascii="Times New Roman" w:eastAsia="黑体" w:hAnsi="Times New Roman" w:cs="Times New Roman"/>
          <w:b/>
          <w:bCs/>
          <w:sz w:val="20"/>
        </w:rPr>
        <w:fldChar w:fldCharType="begin"/>
      </w:r>
      <w:r w:rsidR="00600EB4" w:rsidRPr="00600EB4">
        <w:rPr>
          <w:rFonts w:ascii="Times New Roman" w:eastAsia="黑体" w:hAnsi="Times New Roman" w:cs="Times New Roman"/>
          <w:b/>
          <w:bCs/>
          <w:sz w:val="20"/>
        </w:rPr>
        <w:instrText xml:space="preserve"> SEQ Fig. \* ARABIC </w:instrText>
      </w:r>
      <w:r w:rsidR="00600EB4" w:rsidRPr="00600EB4">
        <w:rPr>
          <w:rFonts w:ascii="Times New Roman" w:eastAsia="黑体" w:hAnsi="Times New Roman" w:cs="Times New Roman"/>
          <w:b/>
          <w:bCs/>
          <w:sz w:val="20"/>
        </w:rPr>
        <w:fldChar w:fldCharType="separate"/>
      </w:r>
      <w:r>
        <w:rPr>
          <w:rFonts w:ascii="Times New Roman" w:eastAsia="黑体" w:hAnsi="Times New Roman" w:cs="Times New Roman"/>
          <w:b/>
          <w:bCs/>
          <w:noProof/>
          <w:sz w:val="20"/>
        </w:rPr>
        <w:t>2</w:t>
      </w:r>
      <w:r w:rsidR="00600EB4" w:rsidRPr="00600EB4">
        <w:rPr>
          <w:rFonts w:ascii="Times New Roman" w:eastAsia="黑体" w:hAnsi="Times New Roman" w:cs="Times New Roman"/>
          <w:b/>
          <w:bCs/>
          <w:sz w:val="20"/>
        </w:rPr>
        <w:fldChar w:fldCharType="end"/>
      </w:r>
      <w:r w:rsidR="00600EB4" w:rsidRPr="00600EB4">
        <w:rPr>
          <w:rFonts w:ascii="Times New Roman" w:eastAsia="宋体" w:hAnsi="Times New Roman" w:cs="Times New Roman"/>
          <w:b/>
          <w:bCs/>
        </w:rPr>
        <w:t xml:space="preserve"> </w:t>
      </w:r>
      <w:r w:rsidR="00600EB4" w:rsidRPr="00600EB4">
        <w:rPr>
          <w:rFonts w:ascii="Times New Roman" w:eastAsia="黑体" w:hAnsi="Times New Roman" w:cs="Times New Roman"/>
          <w:szCs w:val="21"/>
        </w:rPr>
        <w:t xml:space="preserve">Phase Diagram </w:t>
      </w:r>
      <w:r w:rsidR="00600EB4" w:rsidRPr="00600EB4">
        <w:rPr>
          <w:rFonts w:ascii="Times New Roman" w:eastAsia="黑体" w:hAnsi="Times New Roman" w:cs="Times New Roman" w:hint="eastAsia"/>
          <w:szCs w:val="21"/>
        </w:rPr>
        <w:t>f</w:t>
      </w:r>
      <w:r w:rsidR="00600EB4" w:rsidRPr="00600EB4">
        <w:rPr>
          <w:rFonts w:ascii="Times New Roman" w:eastAsia="黑体" w:hAnsi="Times New Roman" w:cs="Times New Roman"/>
          <w:szCs w:val="21"/>
        </w:rPr>
        <w:t xml:space="preserve">or </w:t>
      </w:r>
      <w:r w:rsidR="00600EB4" w:rsidRPr="00600EB4">
        <w:rPr>
          <w:rFonts w:ascii="Times New Roman" w:eastAsia="黑体" w:hAnsi="Times New Roman" w:cs="Times New Roman" w:hint="eastAsia"/>
          <w:szCs w:val="21"/>
        </w:rPr>
        <w:t>t</w:t>
      </w:r>
      <w:r w:rsidR="00600EB4" w:rsidRPr="00600EB4">
        <w:rPr>
          <w:rFonts w:ascii="Times New Roman" w:eastAsia="黑体" w:hAnsi="Times New Roman" w:cs="Times New Roman"/>
          <w:szCs w:val="21"/>
        </w:rPr>
        <w:t xml:space="preserve">he Evolutionary Strategies </w:t>
      </w:r>
      <w:r w:rsidR="00600EB4" w:rsidRPr="00600EB4">
        <w:rPr>
          <w:rFonts w:ascii="Times New Roman" w:eastAsia="黑体" w:hAnsi="Times New Roman" w:cs="Times New Roman" w:hint="eastAsia"/>
          <w:szCs w:val="21"/>
        </w:rPr>
        <w:t>o</w:t>
      </w:r>
      <w:r w:rsidR="00600EB4" w:rsidRPr="00600EB4">
        <w:rPr>
          <w:rFonts w:ascii="Times New Roman" w:eastAsia="黑体" w:hAnsi="Times New Roman" w:cs="Times New Roman"/>
          <w:szCs w:val="21"/>
        </w:rPr>
        <w:t xml:space="preserve">f Other Enterprises </w:t>
      </w:r>
      <w:r w:rsidR="00600EB4" w:rsidRPr="00600EB4">
        <w:rPr>
          <w:rFonts w:ascii="Times New Roman" w:eastAsia="黑体" w:hAnsi="Times New Roman" w:cs="Times New Roman" w:hint="eastAsia"/>
          <w:szCs w:val="21"/>
        </w:rPr>
        <w:t>i</w:t>
      </w:r>
      <w:r w:rsidR="00600EB4" w:rsidRPr="00600EB4">
        <w:rPr>
          <w:rFonts w:ascii="Times New Roman" w:eastAsia="黑体" w:hAnsi="Times New Roman" w:cs="Times New Roman"/>
          <w:szCs w:val="21"/>
        </w:rPr>
        <w:t xml:space="preserve">n </w:t>
      </w:r>
      <w:r w:rsidR="00600EB4" w:rsidRPr="00600EB4">
        <w:rPr>
          <w:rFonts w:ascii="Times New Roman" w:eastAsia="黑体" w:hAnsi="Times New Roman" w:cs="Times New Roman" w:hint="eastAsia"/>
          <w:szCs w:val="21"/>
        </w:rPr>
        <w:t>t</w:t>
      </w:r>
      <w:r w:rsidR="00600EB4" w:rsidRPr="00600EB4">
        <w:rPr>
          <w:rFonts w:ascii="Times New Roman" w:eastAsia="黑体" w:hAnsi="Times New Roman" w:cs="Times New Roman"/>
          <w:szCs w:val="21"/>
        </w:rPr>
        <w:t>he Industrial Chain</w:t>
      </w:r>
    </w:p>
    <w:p w14:paraId="5BAF335C" w14:textId="77777777" w:rsidR="00600EB4" w:rsidRPr="00600EB4" w:rsidRDefault="00600EB4" w:rsidP="00600EB4">
      <w:pPr>
        <w:rPr>
          <w:rFonts w:ascii="等线" w:eastAsia="宋体" w:hAnsi="等线" w:cs="Times New Roman" w:hint="eastAsia"/>
        </w:rPr>
      </w:pPr>
    </w:p>
    <w:p w14:paraId="6B523F63" w14:textId="719186A8" w:rsidR="00600EB4" w:rsidRPr="00600EB4" w:rsidRDefault="008D36EA" w:rsidP="00600EB4">
      <w:pPr>
        <w:adjustRightInd w:val="0"/>
        <w:snapToGrid w:val="0"/>
        <w:ind w:firstLineChars="200" w:firstLine="400"/>
        <w:rPr>
          <w:rFonts w:ascii="Times New Roman" w:eastAsia="宋体" w:hAnsi="Times New Roman" w:cs="Times New Roman"/>
          <w:szCs w:val="21"/>
        </w:rPr>
      </w:pPr>
      <w:r w:rsidRPr="008D36EA">
        <w:rPr>
          <w:rFonts w:ascii="Times New Roman" w:eastAsia="黑体" w:hAnsi="Times New Roman" w:cs="Times New Roman" w:hint="eastAsia"/>
          <w:sz w:val="20"/>
        </w:rPr>
        <w:t>Supplementary</w:t>
      </w:r>
      <w:r w:rsidRPr="00600EB4">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f</w:t>
      </w:r>
      <w:r w:rsidR="00600EB4" w:rsidRPr="00600EB4">
        <w:rPr>
          <w:rFonts w:ascii="Times New Roman" w:eastAsia="宋体" w:hAnsi="Times New Roman" w:cs="Times New Roman" w:hint="eastAsia"/>
          <w:szCs w:val="21"/>
        </w:rPr>
        <w:t xml:space="preserve">igure </w:t>
      </w:r>
      <w:r>
        <w:rPr>
          <w:rFonts w:ascii="Times New Roman" w:eastAsia="宋体" w:hAnsi="Times New Roman" w:cs="Times New Roman" w:hint="eastAsia"/>
          <w:szCs w:val="21"/>
        </w:rPr>
        <w:t>2</w:t>
      </w:r>
      <w:r w:rsidR="00600EB4" w:rsidRPr="00600EB4">
        <w:rPr>
          <w:rFonts w:ascii="Times New Roman" w:eastAsia="宋体" w:hAnsi="Times New Roman" w:cs="Times New Roman" w:hint="eastAsia"/>
          <w:szCs w:val="21"/>
        </w:rPr>
        <w:t xml:space="preserve"> shows that the volume of probability</w:t>
      </w:r>
      <w:r w:rsidR="00600EB4" w:rsidRPr="00600EB4">
        <w:rPr>
          <w:rFonts w:ascii="等线" w:eastAsia="宋体" w:hAnsi="等线" w:cs="Times New Roman"/>
          <w:position w:val="-10"/>
        </w:rPr>
        <w:object w:dxaOrig="240" w:dyaOrig="324" w14:anchorId="2E6F3DFC">
          <v:shape id="_x0000_i1077" type="#_x0000_t75" style="width:12pt;height:16.35pt" o:ole="">
            <v:imagedata r:id="rId110" o:title=""/>
          </v:shape>
          <o:OLEObject Type="Embed" ProgID="Equation.DSMT4" ShapeID="_x0000_i1077" DrawAspect="Content" ObjectID="_1846175751" r:id="rId111"/>
        </w:object>
      </w:r>
      <w:r w:rsidR="00600EB4" w:rsidRPr="00600EB4">
        <w:rPr>
          <w:rFonts w:ascii="Times New Roman" w:eastAsia="宋体" w:hAnsi="Times New Roman" w:cs="Times New Roman"/>
          <w:szCs w:val="21"/>
        </w:rPr>
        <w:t xml:space="preserve">for other enterprises in the chain </w:t>
      </w:r>
      <w:r w:rsidR="00600EB4" w:rsidRPr="00600EB4">
        <w:rPr>
          <w:rFonts w:ascii="Times New Roman" w:eastAsia="宋体" w:hAnsi="Times New Roman" w:cs="Times New Roman"/>
          <w:szCs w:val="21"/>
        </w:rPr>
        <w:lastRenderedPageBreak/>
        <w:t>choosing the cooperative strategy is</w:t>
      </w:r>
      <w:r w:rsidR="00600EB4" w:rsidRPr="00600EB4">
        <w:rPr>
          <w:rFonts w:ascii="等线" w:eastAsia="宋体" w:hAnsi="等线" w:cs="Times New Roman"/>
          <w:position w:val="-10"/>
        </w:rPr>
        <w:object w:dxaOrig="324" w:dyaOrig="324" w14:anchorId="7CA9B4C6">
          <v:shape id="_x0000_i1078" type="#_x0000_t75" style="width:16.35pt;height:16.35pt" o:ole="">
            <v:imagedata r:id="rId112" o:title=""/>
          </v:shape>
          <o:OLEObject Type="Embed" ProgID="Equation.DSMT4" ShapeID="_x0000_i1078" DrawAspect="Content" ObjectID="_1846175752" r:id="rId113"/>
        </w:object>
      </w:r>
      <w:r w:rsidR="00600EB4" w:rsidRPr="00600EB4">
        <w:rPr>
          <w:rFonts w:ascii="Times New Roman" w:eastAsia="宋体" w:hAnsi="Times New Roman" w:cs="Times New Roman" w:hint="eastAsia"/>
          <w:szCs w:val="21"/>
        </w:rPr>
        <w:t>,</w:t>
      </w:r>
      <w:r w:rsidR="00600EB4" w:rsidRPr="00600EB4">
        <w:rPr>
          <w:rFonts w:ascii="Times New Roman" w:eastAsia="宋体" w:hAnsi="Times New Roman" w:cs="Times New Roman"/>
          <w:szCs w:val="21"/>
        </w:rPr>
        <w:t> and the volume of probability for stably choosing the non‑cooperation strategy is </w:t>
      </w:r>
      <w:r w:rsidR="00600EB4" w:rsidRPr="00600EB4">
        <w:rPr>
          <w:rFonts w:ascii="等线" w:eastAsia="宋体" w:hAnsi="等线" w:cs="Times New Roman"/>
          <w:position w:val="-10"/>
        </w:rPr>
        <w:object w:dxaOrig="336" w:dyaOrig="324" w14:anchorId="15891408">
          <v:shape id="_x0000_i1079" type="#_x0000_t75" style="width:16.9pt;height:16.35pt" o:ole="">
            <v:imagedata r:id="rId114" o:title=""/>
          </v:shape>
          <o:OLEObject Type="Embed" ProgID="Equation.DSMT4" ShapeID="_x0000_i1079" DrawAspect="Content" ObjectID="_1846175753" r:id="rId115"/>
        </w:object>
      </w:r>
      <w:r w:rsidR="00600EB4" w:rsidRPr="00600EB4">
        <w:rPr>
          <w:rFonts w:ascii="Times New Roman" w:eastAsia="宋体" w:hAnsi="Times New Roman" w:cs="Times New Roman" w:hint="eastAsia"/>
          <w:szCs w:val="21"/>
        </w:rPr>
        <w:t xml:space="preserve">. </w:t>
      </w:r>
      <w:r w:rsidR="00600EB4" w:rsidRPr="00600EB4">
        <w:rPr>
          <w:rFonts w:ascii="Times New Roman" w:eastAsia="宋体" w:hAnsi="Times New Roman" w:cs="Times New Roman"/>
          <w:szCs w:val="21"/>
        </w:rPr>
        <w:t>They are calculated as:</w:t>
      </w:r>
    </w:p>
    <w:p w14:paraId="4D56B98B" w14:textId="77777777" w:rsidR="00600EB4" w:rsidRPr="00600EB4" w:rsidRDefault="00600EB4" w:rsidP="00600EB4">
      <w:pPr>
        <w:tabs>
          <w:tab w:val="center" w:pos="4360"/>
          <w:tab w:val="right" w:pos="8720"/>
        </w:tabs>
        <w:adjustRightInd w:val="0"/>
        <w:snapToGrid w:val="0"/>
        <w:jc w:val="center"/>
        <w:rPr>
          <w:rFonts w:ascii="等线" w:eastAsia="宋体" w:hAnsi="等线" w:cs="Times New Roman" w:hint="eastAsia"/>
        </w:rPr>
      </w:pPr>
      <w:r w:rsidRPr="00600EB4">
        <w:rPr>
          <w:rFonts w:ascii="等线" w:eastAsia="宋体" w:hAnsi="等线" w:cs="Times New Roman" w:hint="eastAsia"/>
        </w:rPr>
        <w:tab/>
      </w:r>
      <w:r w:rsidRPr="00600EB4">
        <w:rPr>
          <w:rFonts w:ascii="等线" w:eastAsia="宋体" w:hAnsi="等线" w:cs="Times New Roman"/>
          <w:position w:val="-54"/>
        </w:rPr>
        <w:object w:dxaOrig="2437" w:dyaOrig="1535" w14:anchorId="46D23360">
          <v:shape id="_x0000_i1080" type="#_x0000_t75" style="width:121.65pt;height:76.9pt" o:ole="">
            <v:imagedata r:id="rId116" o:title=""/>
          </v:shape>
          <o:OLEObject Type="Embed" ProgID="Equation.DSMT4" ShapeID="_x0000_i1080" DrawAspect="Content" ObjectID="_1846175754" r:id="rId117"/>
        </w:object>
      </w:r>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10</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1318D7A6" w14:textId="77777777" w:rsidR="00600EB4" w:rsidRPr="00600EB4" w:rsidRDefault="00600EB4" w:rsidP="00600EB4">
      <w:pPr>
        <w:adjustRightInd w:val="0"/>
        <w:snapToGrid w:val="0"/>
        <w:ind w:firstLineChars="200" w:firstLine="422"/>
        <w:rPr>
          <w:rFonts w:ascii="Times New Roman" w:eastAsia="宋体" w:hAnsi="Times New Roman" w:cs="Times New Roman"/>
          <w:szCs w:val="21"/>
        </w:rPr>
      </w:pPr>
      <w:r w:rsidRPr="00600EB4">
        <w:rPr>
          <w:rFonts w:ascii="Times New Roman" w:eastAsia="宋体" w:hAnsi="Times New Roman" w:cs="Times New Roman"/>
          <w:b/>
          <w:bCs/>
          <w:szCs w:val="21"/>
        </w:rPr>
        <w:t>Corollary 3</w:t>
      </w:r>
      <w:r w:rsidRPr="00600EB4">
        <w:rPr>
          <w:rFonts w:ascii="Times New Roman" w:eastAsia="宋体" w:hAnsi="Times New Roman" w:cs="Times New Roman"/>
          <w:szCs w:val="21"/>
        </w:rPr>
        <w:t> The probability that on‑chain enterprises choose cooperation is positively correlated with the benefits brought by the chain‑leading enterprise’s active investment, the disruption loss that on‑chain enterprises may suffer from non‑cooperation, and the government’s reward, and is negatively correlated with the cost of cooperation for on‑chain enterprises.</w:t>
      </w:r>
    </w:p>
    <w:p w14:paraId="3B15C017" w14:textId="77777777" w:rsidR="00600EB4" w:rsidRPr="00600EB4" w:rsidRDefault="00600EB4" w:rsidP="00600EB4">
      <w:pPr>
        <w:adjustRightInd w:val="0"/>
        <w:snapToGrid w:val="0"/>
        <w:ind w:firstLineChars="200" w:firstLine="420"/>
        <w:rPr>
          <w:rFonts w:ascii="Times New Roman" w:eastAsia="宋体" w:hAnsi="Times New Roman" w:cs="Times New Roman"/>
          <w:szCs w:val="21"/>
        </w:rPr>
      </w:pPr>
      <w:r w:rsidRPr="00600EB4">
        <w:rPr>
          <w:rFonts w:ascii="Times New Roman" w:eastAsia="宋体" w:hAnsi="Times New Roman" w:cs="Times New Roman"/>
          <w:szCs w:val="21"/>
        </w:rPr>
        <w:t>Proof: Based on the expression of the probability </w:t>
      </w:r>
      <w:r w:rsidRPr="00600EB4">
        <w:rPr>
          <w:rFonts w:ascii="等线" w:eastAsia="宋体" w:hAnsi="等线" w:cs="Times New Roman"/>
          <w:position w:val="-10"/>
        </w:rPr>
        <w:object w:dxaOrig="336" w:dyaOrig="324" w14:anchorId="0909B3C2">
          <v:shape id="_x0000_i1081" type="#_x0000_t75" style="width:16.9pt;height:16.35pt" o:ole="">
            <v:imagedata r:id="rId118" o:title=""/>
          </v:shape>
          <o:OLEObject Type="Embed" ProgID="Equation.DSMT4" ShapeID="_x0000_i1081" DrawAspect="Content" ObjectID="_1846175755" r:id="rId119"/>
        </w:object>
      </w:r>
      <w:r w:rsidRPr="00600EB4">
        <w:rPr>
          <w:rFonts w:ascii="Times New Roman" w:eastAsia="宋体" w:hAnsi="Times New Roman" w:cs="Times New Roman"/>
          <w:szCs w:val="21"/>
        </w:rPr>
        <w:t>for other enterprises in the chain choosing non‑cooperation, calculate the first-order partial derivatives of each factor, obtaining:</w:t>
      </w:r>
      <w:r w:rsidRPr="00600EB4">
        <w:rPr>
          <w:rFonts w:ascii="等线" w:eastAsia="宋体" w:hAnsi="等线" w:cs="Times New Roman"/>
          <w:position w:val="-10"/>
        </w:rPr>
        <w:object w:dxaOrig="1248" w:dyaOrig="324" w14:anchorId="5441D0B3">
          <v:shape id="_x0000_i1082" type="#_x0000_t75" style="width:62.2pt;height:16.35pt" o:ole="">
            <v:imagedata r:id="rId120" o:title=""/>
          </v:shape>
          <o:OLEObject Type="Embed" ProgID="Equation.DSMT4" ShapeID="_x0000_i1082" DrawAspect="Content" ObjectID="_1846175756" r:id="rId121"/>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1260" w:dyaOrig="324" w14:anchorId="7BF037D8">
          <v:shape id="_x0000_i1083" type="#_x0000_t75" style="width:63.25pt;height:16.35pt" o:ole="">
            <v:imagedata r:id="rId122" o:title=""/>
          </v:shape>
          <o:OLEObject Type="Embed" ProgID="Equation.DSMT4" ShapeID="_x0000_i1083" DrawAspect="Content" ObjectID="_1846175757" r:id="rId123"/>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1296" w:dyaOrig="324" w14:anchorId="499B4AFC">
          <v:shape id="_x0000_i1084" type="#_x0000_t75" style="width:64.9pt;height:16.35pt" o:ole="">
            <v:imagedata r:id="rId124" o:title=""/>
          </v:shape>
          <o:OLEObject Type="Embed" ProgID="Equation.DSMT4" ShapeID="_x0000_i1084" DrawAspect="Content" ObjectID="_1846175758" r:id="rId125"/>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1272" w:dyaOrig="324" w14:anchorId="65988694">
          <v:shape id="_x0000_i1085" type="#_x0000_t75" style="width:63.8pt;height:16.35pt" o:ole="">
            <v:imagedata r:id="rId126" o:title=""/>
          </v:shape>
          <o:OLEObject Type="Embed" ProgID="Equation.DSMT4" ShapeID="_x0000_i1085" DrawAspect="Content" ObjectID="_1846175759" r:id="rId127"/>
        </w:object>
      </w:r>
      <w:r w:rsidRPr="00600EB4">
        <w:rPr>
          <w:rFonts w:ascii="Times New Roman" w:eastAsia="宋体" w:hAnsi="Times New Roman" w:cs="Times New Roman" w:hint="eastAsia"/>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Therefore, an increase in</w:t>
      </w:r>
      <w:r w:rsidRPr="00600EB4">
        <w:rPr>
          <w:rFonts w:ascii="Times New Roman" w:eastAsia="宋体" w:hAnsi="Times New Roman" w:cs="Times New Roman"/>
          <w:i/>
          <w:iCs/>
          <w:szCs w:val="21"/>
        </w:rPr>
        <w:t xml:space="preserve"> Lu</w:t>
      </w:r>
      <w:r w:rsidRPr="00600EB4">
        <w:rPr>
          <w:rFonts w:ascii="Times New Roman" w:eastAsia="宋体" w:hAnsi="Times New Roman" w:cs="Times New Roman" w:hint="eastAsia"/>
          <w:szCs w:val="21"/>
        </w:rPr>
        <w:t>,</w:t>
      </w:r>
      <w:r w:rsidRPr="00600EB4">
        <w:rPr>
          <w:rFonts w:ascii="Times New Roman" w:eastAsia="宋体" w:hAnsi="Times New Roman" w:cs="Times New Roman"/>
          <w:i/>
          <w:iCs/>
          <w:szCs w:val="21"/>
        </w:rPr>
        <w:t>Ru</w:t>
      </w:r>
      <w:r w:rsidRPr="00600EB4">
        <w:rPr>
          <w:rFonts w:ascii="Times New Roman" w:eastAsia="宋体" w:hAnsi="Times New Roman" w:cs="Times New Roman" w:hint="eastAsia"/>
          <w:szCs w:val="21"/>
        </w:rPr>
        <w:t>,</w:t>
      </w:r>
      <w:r w:rsidRPr="00600EB4">
        <w:rPr>
          <w:rFonts w:ascii="Times New Roman" w:eastAsia="宋体" w:hAnsi="Times New Roman" w:cs="Times New Roman"/>
          <w:i/>
          <w:iCs/>
          <w:szCs w:val="21"/>
        </w:rPr>
        <w:t>Rm</w:t>
      </w:r>
      <w:r w:rsidRPr="00600EB4">
        <w:rPr>
          <w:rFonts w:ascii="Times New Roman" w:eastAsia="宋体" w:hAnsi="Times New Roman" w:cs="Times New Roman" w:hint="eastAsia"/>
          <w:i/>
          <w:iCs/>
          <w:szCs w:val="21"/>
        </w:rPr>
        <w:t xml:space="preserve"> </w:t>
      </w:r>
      <w:r w:rsidRPr="00600EB4">
        <w:rPr>
          <w:rFonts w:ascii="Times New Roman" w:eastAsia="宋体" w:hAnsi="Times New Roman" w:cs="Times New Roman" w:hint="eastAsia"/>
          <w:szCs w:val="21"/>
        </w:rPr>
        <w:t xml:space="preserve">or a decrease in </w:t>
      </w:r>
      <w:r w:rsidRPr="00600EB4">
        <w:rPr>
          <w:rFonts w:ascii="Times New Roman" w:eastAsia="宋体" w:hAnsi="Times New Roman" w:cs="Times New Roman"/>
          <w:i/>
          <w:iCs/>
          <w:szCs w:val="21"/>
        </w:rPr>
        <w:t>Cu</w:t>
      </w:r>
      <w:r w:rsidRPr="00600EB4">
        <w:rPr>
          <w:rFonts w:ascii="Times New Roman" w:eastAsia="宋体" w:hAnsi="Times New Roman" w:cs="Times New Roman" w:hint="eastAsia"/>
          <w:szCs w:val="21"/>
        </w:rPr>
        <w:t xml:space="preserve"> </w:t>
      </w:r>
      <w:r w:rsidRPr="00600EB4">
        <w:rPr>
          <w:rFonts w:ascii="Times New Roman" w:eastAsia="宋体" w:hAnsi="Times New Roman" w:cs="Times New Roman"/>
          <w:szCs w:val="21"/>
        </w:rPr>
        <w:t xml:space="preserve">can all make the probability of other enterprises in the chain choosing cooperation increase. </w:t>
      </w:r>
    </w:p>
    <w:p w14:paraId="4C770274" w14:textId="77777777" w:rsidR="00600EB4" w:rsidRPr="00600EB4" w:rsidRDefault="00600EB4" w:rsidP="00600EB4">
      <w:pPr>
        <w:adjustRightInd w:val="0"/>
        <w:snapToGrid w:val="0"/>
        <w:ind w:firstLineChars="200" w:firstLine="420"/>
        <w:rPr>
          <w:rFonts w:ascii="Times New Roman" w:eastAsia="Segoe UI Emoji" w:hAnsi="Times New Roman" w:cs="Times New Roman"/>
        </w:rPr>
      </w:pPr>
      <w:r w:rsidRPr="00600EB4">
        <w:rPr>
          <w:rFonts w:ascii="Times New Roman" w:eastAsia="宋体" w:hAnsi="Times New Roman" w:cs="Times New Roman"/>
        </w:rPr>
        <w:t>Corollary 3 shows that the probability of on‑chain enterprises choosing cooperation is positively correlated with the benefits generated by the chain‑leading enterprise’s active investment, the disruption loss that on‑chain enterprises may incur from non‑cooperation, and the government’s reward, and is negatively correlated with the resilience‑building cost of cooperation for on‑chain enterprises. Specifically, increasing the benefits that on‑chain enterprises gain from the chain‑leading enterprise’s active investment, increasing government rewards, and raising the disruption loss from non‑cooperation can effectively raise the probability that on‑chain enterprises choose cooperation. Conversely, if the cooperation cost for on‑chain enterprises is too high, it will great</w:t>
      </w:r>
      <w:r w:rsidRPr="00600EB4">
        <w:rPr>
          <w:rFonts w:ascii="Times New Roman" w:eastAsia="宋体" w:hAnsi="Times New Roman" w:cs="Times New Roman" w:hint="eastAsia"/>
        </w:rPr>
        <w:t>ly weaken their motivation to cooperate and hinder the promotion of industrial chain resilience building. This also implies that, in the process of building industrial chain resilience, measures such as optimising benefit distribution, increasing policy su</w:t>
      </w:r>
      <w:r w:rsidRPr="00600EB4">
        <w:rPr>
          <w:rFonts w:ascii="Times New Roman" w:eastAsia="宋体" w:hAnsi="Times New Roman" w:cs="Times New Roman"/>
        </w:rPr>
        <w:t>bsidies, strengthening penalty constraints, and reducing participation costs can guide on‑chain enterprises to actively choose the cooperation strategy, fully exert their participatory role in resilience building, and promote the formation of a multi‑party</w:t>
      </w:r>
      <w:r w:rsidRPr="00600EB4">
        <w:rPr>
          <w:rFonts w:ascii="Times New Roman" w:eastAsia="宋体" w:hAnsi="Times New Roman" w:cs="Times New Roman" w:hint="eastAsia"/>
        </w:rPr>
        <w:t xml:space="preserve"> collaborative resilience building system.</w:t>
      </w:r>
    </w:p>
    <w:p w14:paraId="0CA5FCA7" w14:textId="77777777" w:rsidR="00600EB4" w:rsidRPr="00600EB4" w:rsidRDefault="00600EB4" w:rsidP="00600EB4">
      <w:pPr>
        <w:adjustRightInd w:val="0"/>
        <w:snapToGrid w:val="0"/>
        <w:ind w:firstLineChars="200" w:firstLine="422"/>
        <w:rPr>
          <w:rFonts w:ascii="Times New Roman" w:eastAsia="宋体" w:hAnsi="Times New Roman" w:cs="Times New Roman"/>
        </w:rPr>
      </w:pPr>
      <w:r w:rsidRPr="00600EB4">
        <w:rPr>
          <w:rFonts w:ascii="Times New Roman" w:eastAsia="宋体" w:hAnsi="Times New Roman" w:cs="Times New Roman"/>
          <w:b/>
          <w:bCs/>
        </w:rPr>
        <w:t>Corollary 4</w:t>
      </w:r>
      <w:r w:rsidRPr="00600EB4">
        <w:rPr>
          <w:rFonts w:ascii="Times New Roman" w:eastAsia="宋体" w:hAnsi="Times New Roman" w:cs="Times New Roman"/>
        </w:rPr>
        <w:t> In the evolution process of on</w:t>
      </w:r>
      <w:r w:rsidRPr="00600EB4">
        <w:rPr>
          <w:rFonts w:ascii="Times New Roman" w:eastAsia="宋体" w:hAnsi="Times New Roman" w:cs="Times New Roman"/>
        </w:rPr>
        <w:noBreakHyphen/>
        <w:t>chain enterprises’ cooperation, the probability of cooperation increases with the probability of strict supervision by government regulatory authorities and the probability of active investment by the chain</w:t>
      </w:r>
      <w:r w:rsidRPr="00600EB4">
        <w:rPr>
          <w:rFonts w:ascii="Times New Roman" w:eastAsia="宋体" w:hAnsi="Times New Roman" w:cs="Times New Roman"/>
        </w:rPr>
        <w:noBreakHyphen/>
        <w:t>leading enterprise</w:t>
      </w:r>
      <w:r w:rsidRPr="00600EB4">
        <w:rPr>
          <w:rFonts w:ascii="Times New Roman" w:eastAsia="宋体" w:hAnsi="Times New Roman" w:cs="Times New Roman" w:hint="eastAsia"/>
        </w:rPr>
        <w:t>.</w:t>
      </w:r>
    </w:p>
    <w:p w14:paraId="56DA4458" w14:textId="77777777" w:rsidR="00600EB4" w:rsidRPr="00600EB4" w:rsidRDefault="00600EB4" w:rsidP="00600EB4">
      <w:pPr>
        <w:adjustRightInd w:val="0"/>
        <w:snapToGrid w:val="0"/>
        <w:ind w:firstLineChars="200" w:firstLine="420"/>
        <w:rPr>
          <w:rFonts w:ascii="Times New Roman" w:eastAsia="Segoe UI Emoji" w:hAnsi="Times New Roman" w:cs="Times New Roman"/>
          <w:snapToGrid w:val="0"/>
        </w:rPr>
      </w:pPr>
      <w:r w:rsidRPr="00600EB4">
        <w:rPr>
          <w:rFonts w:ascii="Times New Roman" w:eastAsia="宋体" w:hAnsi="Times New Roman" w:cs="Times New Roman"/>
          <w:snapToGrid w:val="0"/>
        </w:rPr>
        <w:t>Proof: From the stability analysis of the on‑chain enterprises’ cooperation strategy, we know that when</w:t>
      </w:r>
      <w:r w:rsidRPr="00600EB4">
        <w:rPr>
          <w:rFonts w:ascii="等线" w:eastAsia="宋体" w:hAnsi="等线" w:cs="Times New Roman" w:hint="eastAsia"/>
        </w:rPr>
        <w:t xml:space="preserve"> </w:t>
      </w:r>
      <w:r w:rsidRPr="00600EB4">
        <w:rPr>
          <w:rFonts w:ascii="等线" w:eastAsia="宋体" w:hAnsi="等线" w:cs="Times New Roman"/>
          <w:position w:val="-22"/>
        </w:rPr>
        <w:object w:dxaOrig="2292" w:dyaOrig="588" w14:anchorId="276FBE39">
          <v:shape id="_x0000_i1086" type="#_x0000_t75" style="width:114.55pt;height:29.45pt" o:ole="">
            <v:imagedata r:id="rId128" o:title=""/>
          </v:shape>
          <o:OLEObject Type="Embed" ProgID="Equation.DSMT4" ShapeID="_x0000_i1086" DrawAspect="Content" ObjectID="_1846175760" r:id="rId129"/>
        </w:object>
      </w:r>
      <w:r w:rsidRPr="00600EB4">
        <w:rPr>
          <w:rFonts w:ascii="Times New Roman" w:eastAsia="宋体" w:hAnsi="Times New Roman" w:cs="Times New Roman"/>
          <w:snapToGrid w:val="0"/>
        </w:rPr>
        <w:t>时</w:t>
      </w:r>
      <w:r w:rsidRPr="00600EB4">
        <w:rPr>
          <w:rFonts w:ascii="Times New Roman" w:eastAsia="宋体" w:hAnsi="Times New Roman" w:cs="Times New Roman" w:hint="eastAsia"/>
          <w:snapToGrid w:val="0"/>
        </w:rPr>
        <w:t>,</w:t>
      </w:r>
      <w:r w:rsidRPr="00600EB4">
        <w:rPr>
          <w:rFonts w:ascii="等线" w:eastAsia="宋体" w:hAnsi="等线" w:cs="Times New Roman"/>
          <w:position w:val="-10"/>
        </w:rPr>
        <w:object w:dxaOrig="756" w:dyaOrig="288" w14:anchorId="04E15E1D">
          <v:shape id="_x0000_i1087" type="#_x0000_t75" style="width:37.65pt;height:14.2pt" o:ole="">
            <v:imagedata r:id="rId130" o:title=""/>
          </v:shape>
          <o:OLEObject Type="Embed" ProgID="Equation.DSMT4" ShapeID="_x0000_i1087" DrawAspect="Content" ObjectID="_1846175761" r:id="rId131"/>
        </w:object>
      </w:r>
      <w:r w:rsidRPr="00600EB4">
        <w:rPr>
          <w:rFonts w:ascii="Times New Roman" w:eastAsia="宋体" w:hAnsi="Times New Roman" w:cs="Times New Roman" w:hint="eastAsia"/>
          <w:snapToGrid w:val="0"/>
        </w:rPr>
        <w:t>,then,</w:t>
      </w:r>
      <w:r w:rsidRPr="00600EB4">
        <w:rPr>
          <w:rFonts w:ascii="等线" w:eastAsia="宋体" w:hAnsi="等线" w:cs="Times New Roman"/>
          <w:position w:val="-14"/>
        </w:rPr>
        <w:object w:dxaOrig="1775" w:dyaOrig="360" w14:anchorId="54E42400">
          <v:shape id="_x0000_i1088" type="#_x0000_t75" style="width:88.9pt;height:18pt" o:ole="">
            <v:imagedata r:id="rId132" o:title=""/>
          </v:shape>
          <o:OLEObject Type="Embed" ProgID="Equation.DSMT4" ShapeID="_x0000_i1088" DrawAspect="Content" ObjectID="_1846175762" r:id="rId133"/>
        </w:object>
      </w:r>
      <w:r w:rsidRPr="00600EB4">
        <w:rPr>
          <w:rFonts w:ascii="Times New Roman" w:eastAsia="宋体" w:hAnsi="Times New Roman" w:cs="Times New Roman" w:hint="eastAsia"/>
          <w:snapToGrid w:val="0"/>
        </w:rPr>
        <w:t>,and</w:t>
      </w:r>
      <w:r w:rsidRPr="00600EB4">
        <w:rPr>
          <w:rFonts w:ascii="等线" w:eastAsia="宋体" w:hAnsi="等线" w:cs="Times New Roman"/>
          <w:position w:val="-10"/>
        </w:rPr>
        <w:object w:dxaOrig="516" w:dyaOrig="288" w14:anchorId="4F45E6F2">
          <v:shape id="_x0000_i1089" type="#_x0000_t75" style="width:25.65pt;height:14.2pt" o:ole="">
            <v:imagedata r:id="rId134" o:title=""/>
          </v:shape>
          <o:OLEObject Type="Embed" ProgID="Equation.DSMT4" ShapeID="_x0000_i1089" DrawAspect="Content" ObjectID="_1846175763" r:id="rId135"/>
        </w:object>
      </w:r>
      <w:r w:rsidRPr="00600EB4">
        <w:rPr>
          <w:rFonts w:ascii="Times New Roman" w:eastAsia="宋体" w:hAnsi="Times New Roman" w:cs="Times New Roman"/>
          <w:snapToGrid w:val="0"/>
        </w:rPr>
        <w:t>is an evolutionarily stable strategy (ESS) for on</w:t>
      </w:r>
      <w:r w:rsidRPr="00600EB4">
        <w:rPr>
          <w:rFonts w:ascii="Times New Roman" w:eastAsia="宋体" w:hAnsi="Times New Roman" w:cs="Times New Roman"/>
          <w:snapToGrid w:val="0"/>
        </w:rPr>
        <w:noBreakHyphen/>
        <w:t>chain enterprises.</w:t>
      </w:r>
      <w:r w:rsidRPr="00600EB4">
        <w:rPr>
          <w:rFonts w:ascii="Segoe UI" w:eastAsia="宋体" w:hAnsi="Segoe UI" w:cs="Segoe UI"/>
          <w:shd w:val="clear" w:color="auto" w:fill="FFFFFF"/>
        </w:rPr>
        <w:t xml:space="preserve"> </w:t>
      </w:r>
      <w:r w:rsidRPr="00600EB4">
        <w:rPr>
          <w:rFonts w:ascii="Times New Roman" w:eastAsia="宋体" w:hAnsi="Times New Roman" w:cs="Times New Roman"/>
          <w:snapToGrid w:val="0"/>
        </w:rPr>
        <w:t>Conversely, when the opposite conditions hold,</w:t>
      </w:r>
      <w:r w:rsidRPr="00600EB4">
        <w:rPr>
          <w:rFonts w:ascii="等线" w:eastAsia="宋体" w:hAnsi="等线" w:cs="Times New Roman" w:hint="eastAsia"/>
        </w:rPr>
        <w:t xml:space="preserve"> </w:t>
      </w:r>
      <w:r w:rsidRPr="00600EB4">
        <w:rPr>
          <w:rFonts w:ascii="等线" w:eastAsia="宋体" w:hAnsi="等线" w:cs="Times New Roman"/>
          <w:position w:val="-10"/>
        </w:rPr>
        <w:object w:dxaOrig="492" w:dyaOrig="288" w14:anchorId="47B9AEAD">
          <v:shape id="_x0000_i1090" type="#_x0000_t75" style="width:24.55pt;height:14.2pt" o:ole="">
            <v:imagedata r:id="rId136" o:title=""/>
          </v:shape>
          <o:OLEObject Type="Embed" ProgID="Equation.DSMT4" ShapeID="_x0000_i1090" DrawAspect="Content" ObjectID="_1846175764" r:id="rId137"/>
        </w:object>
      </w:r>
      <w:r w:rsidRPr="00600EB4">
        <w:rPr>
          <w:rFonts w:ascii="Times New Roman" w:eastAsia="宋体" w:hAnsi="Times New Roman" w:cs="Times New Roman" w:hint="eastAsia"/>
          <w:snapToGrid w:val="0"/>
        </w:rPr>
        <w:t>is the evolutionary equilibrium strategy.</w:t>
      </w:r>
      <w:r w:rsidRPr="00600EB4">
        <w:rPr>
          <w:rFonts w:ascii="等线" w:eastAsia="宋体" w:hAnsi="等线" w:cs="Times New Roman" w:hint="eastAsia"/>
        </w:rPr>
        <w:t xml:space="preserve"> </w:t>
      </w:r>
      <w:r w:rsidRPr="00600EB4">
        <w:rPr>
          <w:rFonts w:ascii="Times New Roman" w:eastAsia="宋体" w:hAnsi="Times New Roman" w:cs="Times New Roman" w:hint="eastAsia"/>
          <w:snapToGrid w:val="0"/>
        </w:rPr>
        <w:t xml:space="preserve">Therefore, as </w:t>
      </w:r>
      <w:r w:rsidRPr="00600EB4">
        <w:rPr>
          <w:rFonts w:ascii="Times New Roman" w:eastAsia="宋体" w:hAnsi="Times New Roman" w:cs="Times New Roman"/>
          <w:i/>
          <w:iCs/>
          <w:snapToGrid w:val="0"/>
        </w:rPr>
        <w:t>z</w:t>
      </w:r>
      <w:r w:rsidRPr="00600EB4">
        <w:rPr>
          <w:rFonts w:ascii="Times New Roman" w:eastAsia="宋体" w:hAnsi="Times New Roman" w:cs="Times New Roman" w:hint="eastAsia"/>
          <w:i/>
          <w:iCs/>
          <w:snapToGrid w:val="0"/>
        </w:rPr>
        <w:t xml:space="preserve"> </w:t>
      </w:r>
      <w:r w:rsidRPr="00600EB4">
        <w:rPr>
          <w:rFonts w:ascii="Times New Roman" w:eastAsia="宋体" w:hAnsi="Times New Roman" w:cs="Times New Roman" w:hint="eastAsia"/>
          <w:snapToGrid w:val="0"/>
        </w:rPr>
        <w:t xml:space="preserve">and </w:t>
      </w:r>
      <w:r w:rsidRPr="00600EB4">
        <w:rPr>
          <w:rFonts w:ascii="Times New Roman" w:eastAsia="宋体" w:hAnsi="Times New Roman" w:cs="Times New Roman"/>
          <w:i/>
          <w:iCs/>
          <w:snapToGrid w:val="0"/>
        </w:rPr>
        <w:t>x</w:t>
      </w:r>
      <w:r w:rsidRPr="00600EB4">
        <w:rPr>
          <w:rFonts w:ascii="等线" w:eastAsia="宋体" w:hAnsi="等线" w:cs="Times New Roman" w:hint="eastAsia"/>
        </w:rPr>
        <w:t xml:space="preserve"> </w:t>
      </w:r>
      <w:r w:rsidRPr="00600EB4">
        <w:rPr>
          <w:rFonts w:ascii="Times New Roman" w:eastAsia="宋体" w:hAnsi="Times New Roman" w:cs="Times New Roman" w:hint="eastAsia"/>
          <w:snapToGrid w:val="0"/>
        </w:rPr>
        <w:t>increase, the stable strategy of other enterprises in the chain increases from</w:t>
      </w:r>
      <w:r w:rsidRPr="00600EB4">
        <w:rPr>
          <w:rFonts w:ascii="等线" w:eastAsia="宋体" w:hAnsi="等线" w:cs="Times New Roman"/>
          <w:position w:val="-10"/>
        </w:rPr>
        <w:object w:dxaOrig="516" w:dyaOrig="288" w14:anchorId="396EF7BE">
          <v:shape id="_x0000_i1091" type="#_x0000_t75" style="width:25.65pt;height:14.2pt" o:ole="">
            <v:imagedata r:id="rId138" o:title=""/>
          </v:shape>
          <o:OLEObject Type="Embed" ProgID="Equation.DSMT4" ShapeID="_x0000_i1091" DrawAspect="Content" ObjectID="_1846175765" r:id="rId139"/>
        </w:object>
      </w:r>
      <w:r w:rsidRPr="00600EB4">
        <w:rPr>
          <w:rFonts w:ascii="Times New Roman" w:eastAsia="宋体" w:hAnsi="Times New Roman" w:cs="Times New Roman" w:hint="eastAsia"/>
          <w:snapToGrid w:val="0"/>
        </w:rPr>
        <w:t>(passive cooperation) to</w:t>
      </w:r>
      <w:r w:rsidRPr="00600EB4">
        <w:rPr>
          <w:rFonts w:ascii="等线" w:eastAsia="宋体" w:hAnsi="等线" w:cs="Times New Roman"/>
          <w:position w:val="-10"/>
        </w:rPr>
        <w:object w:dxaOrig="492" w:dyaOrig="288" w14:anchorId="71230624">
          <v:shape id="_x0000_i1092" type="#_x0000_t75" style="width:24.55pt;height:14.2pt" o:ole="">
            <v:imagedata r:id="rId136" o:title=""/>
          </v:shape>
          <o:OLEObject Type="Embed" ProgID="Equation.DSMT4" ShapeID="_x0000_i1092" DrawAspect="Content" ObjectID="_1846175766" r:id="rId140"/>
        </w:object>
      </w:r>
      <w:r w:rsidRPr="00600EB4">
        <w:rPr>
          <w:rFonts w:ascii="Times New Roman" w:eastAsia="宋体" w:hAnsi="Times New Roman" w:cs="Times New Roman" w:hint="eastAsia"/>
          <w:snapToGrid w:val="0"/>
        </w:rPr>
        <w:t>(active cooperation).</w:t>
      </w:r>
    </w:p>
    <w:p w14:paraId="0E7CCE38"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Corollary 4 shows that increasing the probability of strict supervision by government regulatory authorities and the probability of active investment by the chain-leading enterprise both help other enterprises in the chain choose active cooperation as an evolutionarily stable strategy. Government regulatory authorities can not only form rigid constraints by increasing their own probability of strict supervision, thereby guiding other enterprises in the chain to actively participate in industrial chain resilience building, but can also give full play to the driving role of the chain-leading enterprise in engaging other enterprises in the chain by incentivizing the chain-leading enterprise to increase resilience investment and strengthening the main responsibility of enterprises. In this way, a tripartite collaborative governance system for industrial chain resilience building involving the government, the chain-leading enterprise, and other enterprises in the chain can be established, promoting other enterprises in the chain to evolve toward an active cooperation strategy and consolidating the grassroots foundation for industrial chain resilience building.</w:t>
      </w:r>
    </w:p>
    <w:p w14:paraId="1478FE50" w14:textId="77777777" w:rsidR="00600EB4" w:rsidRDefault="00600EB4">
      <w:pPr>
        <w:ind w:firstLine="420"/>
        <w:rPr>
          <w:rFonts w:hint="eastAsia"/>
        </w:rPr>
      </w:pPr>
    </w:p>
    <w:p w14:paraId="1DC16672" w14:textId="77777777" w:rsidR="00893564" w:rsidRPr="00893564" w:rsidRDefault="00893564" w:rsidP="00893564">
      <w:pPr>
        <w:keepNext/>
        <w:keepLines/>
        <w:adjustRightInd w:val="0"/>
        <w:snapToGrid w:val="0"/>
        <w:outlineLvl w:val="1"/>
        <w:rPr>
          <w:rFonts w:ascii="Times New Roman" w:eastAsia="宋体" w:hAnsi="Times New Roman" w:cs="Times New Roman"/>
          <w:b/>
          <w:bCs/>
          <w:szCs w:val="32"/>
        </w:rPr>
      </w:pPr>
      <w:r w:rsidRPr="00893564">
        <w:rPr>
          <w:rFonts w:ascii="Times New Roman" w:eastAsia="宋体" w:hAnsi="Times New Roman" w:cs="Times New Roman"/>
          <w:b/>
          <w:bCs/>
          <w:szCs w:val="32"/>
        </w:rPr>
        <w:lastRenderedPageBreak/>
        <w:t>3.3Analysis of Strategic Stability in Government Departments</w:t>
      </w:r>
    </w:p>
    <w:p w14:paraId="4B852349" w14:textId="77777777" w:rsidR="00600EB4" w:rsidRPr="00893564" w:rsidRDefault="00600EB4" w:rsidP="00893564">
      <w:pPr>
        <w:rPr>
          <w:rFonts w:hint="eastAsia"/>
        </w:rPr>
      </w:pPr>
    </w:p>
    <w:p w14:paraId="7AF0E86A" w14:textId="77777777" w:rsidR="00600EB4" w:rsidRPr="00600EB4" w:rsidRDefault="00600EB4" w:rsidP="00600EB4">
      <w:pPr>
        <w:adjustRightInd w:val="0"/>
        <w:snapToGrid w:val="0"/>
        <w:ind w:firstLineChars="200" w:firstLine="420"/>
        <w:rPr>
          <w:rFonts w:ascii="Times New Roman" w:eastAsia="宋体" w:hAnsi="Times New Roman" w:cs="Times New Roman"/>
          <w:szCs w:val="21"/>
        </w:rPr>
      </w:pPr>
      <w:r w:rsidRPr="00600EB4">
        <w:rPr>
          <w:rFonts w:ascii="Times New Roman" w:eastAsia="宋体" w:hAnsi="Times New Roman" w:cs="Times New Roman"/>
        </w:rPr>
        <w:t>The first derivative of</w:t>
      </w:r>
      <w:r w:rsidRPr="00600EB4">
        <w:rPr>
          <w:rFonts w:ascii="等线" w:eastAsia="宋体" w:hAnsi="等线" w:cs="Times New Roman"/>
          <w:position w:val="-4"/>
        </w:rPr>
        <w:object w:dxaOrig="180" w:dyaOrig="180" w14:anchorId="3581DB85">
          <v:shape id="_x0000_i1093" type="#_x0000_t75" style="width:9.25pt;height:9.25pt" o:ole="">
            <v:imagedata r:id="rId141" o:title=""/>
          </v:shape>
          <o:OLEObject Type="Embed" ProgID="Equation.DSMT4" ShapeID="_x0000_i1093" DrawAspect="Content" ObjectID="_1846175767" r:id="rId142"/>
        </w:object>
      </w:r>
      <w:r w:rsidRPr="00600EB4">
        <w:rPr>
          <w:rFonts w:ascii="Times New Roman" w:eastAsia="宋体" w:hAnsi="Times New Roman" w:cs="Times New Roman" w:hint="eastAsia"/>
          <w:szCs w:val="21"/>
        </w:rPr>
        <w:t>and the defined</w:t>
      </w:r>
      <w:r w:rsidRPr="00600EB4">
        <w:rPr>
          <w:rFonts w:ascii="Times New Roman" w:eastAsia="宋体" w:hAnsi="Times New Roman" w:cs="Times New Roman"/>
          <w:position w:val="-10"/>
          <w:szCs w:val="21"/>
        </w:rPr>
        <w:object w:dxaOrig="520" w:dyaOrig="300" w14:anchorId="51CF440C">
          <v:shape id="_x0000_i1094" type="#_x0000_t75" style="width:25.65pt;height:15.25pt" o:ole="">
            <v:imagedata r:id="rId143" o:title=""/>
          </v:shape>
          <o:OLEObject Type="Embed" ProgID="Equation.DSMT4" ShapeID="_x0000_i1094" DrawAspect="Content" ObjectID="_1846175768" r:id="rId144"/>
        </w:object>
      </w:r>
      <w:r w:rsidRPr="00600EB4">
        <w:rPr>
          <w:rFonts w:ascii="Times New Roman" w:eastAsia="宋体" w:hAnsi="Times New Roman" w:cs="Times New Roman" w:hint="eastAsia"/>
          <w:szCs w:val="21"/>
        </w:rPr>
        <w:t>are respectively:</w:t>
      </w:r>
    </w:p>
    <w:p w14:paraId="07111D9A" w14:textId="77777777" w:rsidR="00600EB4" w:rsidRPr="00600EB4" w:rsidRDefault="00600EB4" w:rsidP="00600EB4">
      <w:pPr>
        <w:tabs>
          <w:tab w:val="center" w:pos="4360"/>
          <w:tab w:val="right" w:pos="8720"/>
        </w:tabs>
        <w:adjustRightInd w:val="0"/>
        <w:snapToGrid w:val="0"/>
        <w:jc w:val="center"/>
        <w:rPr>
          <w:rFonts w:ascii="等线" w:eastAsia="宋体" w:hAnsi="等线" w:cs="Times New Roman" w:hint="eastAsia"/>
        </w:rPr>
      </w:pPr>
      <w:r w:rsidRPr="00600EB4">
        <w:rPr>
          <w:rFonts w:ascii="等线" w:eastAsia="宋体" w:hAnsi="等线" w:cs="Times New Roman" w:hint="eastAsia"/>
        </w:rPr>
        <w:tab/>
      </w:r>
      <w:r w:rsidRPr="00600EB4">
        <w:rPr>
          <w:rFonts w:ascii="等线" w:eastAsia="宋体" w:hAnsi="等线" w:cs="Times New Roman"/>
          <w:position w:val="-22"/>
        </w:rPr>
        <w:object w:dxaOrig="5065" w:dyaOrig="564" w14:anchorId="17726C2F">
          <v:shape id="_x0000_i1095" type="#_x0000_t75" style="width:253.1pt;height:28.35pt" o:ole="">
            <v:imagedata r:id="rId145" o:title=""/>
          </v:shape>
          <o:OLEObject Type="Embed" ProgID="Equation.DSMT4" ShapeID="_x0000_i1095" DrawAspect="Content" ObjectID="_1846175769" r:id="rId146"/>
        </w:object>
      </w:r>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13</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36A9506C" w14:textId="77777777" w:rsidR="00600EB4" w:rsidRPr="00600EB4" w:rsidRDefault="00600EB4" w:rsidP="00600EB4">
      <w:pPr>
        <w:tabs>
          <w:tab w:val="center" w:pos="4360"/>
          <w:tab w:val="right" w:pos="8720"/>
        </w:tabs>
        <w:adjustRightInd w:val="0"/>
        <w:snapToGrid w:val="0"/>
        <w:jc w:val="center"/>
        <w:rPr>
          <w:rFonts w:ascii="等线" w:eastAsia="宋体" w:hAnsi="等线" w:cs="Times New Roman" w:hint="eastAsia"/>
        </w:rPr>
      </w:pPr>
      <w:r w:rsidRPr="00600EB4">
        <w:rPr>
          <w:rFonts w:ascii="等线" w:eastAsia="宋体" w:hAnsi="等线" w:cs="Times New Roman" w:hint="eastAsia"/>
        </w:rPr>
        <w:tab/>
      </w:r>
      <w:r w:rsidRPr="00600EB4">
        <w:rPr>
          <w:rFonts w:ascii="等线" w:eastAsia="宋体" w:hAnsi="等线" w:cs="Times New Roman"/>
          <w:position w:val="-10"/>
        </w:rPr>
        <w:object w:dxaOrig="4020" w:dyaOrig="300" w14:anchorId="1BAD092A">
          <v:shape id="_x0000_i1096" type="#_x0000_t75" style="width:201.25pt;height:15.25pt" o:ole="">
            <v:imagedata r:id="rId147" o:title=""/>
          </v:shape>
          <o:OLEObject Type="Embed" ProgID="Equation.DSMT4" ShapeID="_x0000_i1096" DrawAspect="Content" ObjectID="_1846175770" r:id="rId148"/>
        </w:object>
      </w:r>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14</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187F10E9"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According to the stability theorem of differential equations, the probability that the government department chooses strong regulation is in a stable state must satisfy:</w:t>
      </w:r>
      <w:r w:rsidRPr="00600EB4">
        <w:rPr>
          <w:rFonts w:ascii="等线" w:eastAsia="宋体" w:hAnsi="等线" w:cs="Times New Roman"/>
          <w:position w:val="-10"/>
        </w:rPr>
        <w:object w:dxaOrig="816" w:dyaOrig="288" w14:anchorId="58454BAD">
          <v:shape id="_x0000_i1097" type="#_x0000_t75" style="width:40.9pt;height:14.2pt" o:ole="">
            <v:imagedata r:id="rId149" o:title=""/>
          </v:shape>
          <o:OLEObject Type="Embed" ProgID="Equation.DSMT4" ShapeID="_x0000_i1097" DrawAspect="Content" ObjectID="_1846175771" r:id="rId150"/>
        </w:object>
      </w:r>
      <w:r w:rsidRPr="00600EB4">
        <w:rPr>
          <w:rFonts w:ascii="Times New Roman" w:eastAsia="宋体" w:hAnsi="Times New Roman" w:cs="Times New Roman" w:hint="eastAsia"/>
        </w:rPr>
        <w:t xml:space="preserve">and </w:t>
      </w:r>
      <w:r w:rsidRPr="00600EB4">
        <w:rPr>
          <w:rFonts w:ascii="等线" w:eastAsia="宋体" w:hAnsi="等线" w:cs="Times New Roman"/>
          <w:position w:val="-10"/>
        </w:rPr>
        <w:object w:dxaOrig="1405" w:dyaOrig="288" w14:anchorId="75750742">
          <v:shape id="_x0000_i1098" type="#_x0000_t75" style="width:70.35pt;height:14.2pt" o:ole="">
            <v:imagedata r:id="rId151" o:title=""/>
          </v:shape>
          <o:OLEObject Type="Embed" ProgID="Equation.DSMT4" ShapeID="_x0000_i1098" DrawAspect="Content" ObjectID="_1846175772" r:id="rId152"/>
        </w:object>
      </w:r>
      <w:r w:rsidRPr="00600EB4">
        <w:rPr>
          <w:rFonts w:ascii="Times New Roman" w:eastAsia="宋体" w:hAnsi="Times New Roman" w:cs="Times New Roman" w:hint="eastAsia"/>
        </w:rPr>
        <w:t>. Since</w:t>
      </w:r>
      <w:r w:rsidRPr="00600EB4">
        <w:rPr>
          <w:rFonts w:ascii="等线" w:eastAsia="宋体" w:hAnsi="等线" w:cs="Times New Roman"/>
          <w:position w:val="-10"/>
        </w:rPr>
        <w:object w:dxaOrig="1464" w:dyaOrig="288" w14:anchorId="25A45FE5">
          <v:shape id="_x0000_i1099" type="#_x0000_t75" style="width:73.1pt;height:14.2pt" o:ole="">
            <v:imagedata r:id="rId153" o:title=""/>
          </v:shape>
          <o:OLEObject Type="Embed" ProgID="Equation.DSMT4" ShapeID="_x0000_i1099" DrawAspect="Content" ObjectID="_1846175773" r:id="rId154"/>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540" w:dyaOrig="288" w14:anchorId="2DFFA3D7">
          <v:shape id="_x0000_i1100" type="#_x0000_t75" style="width:27.25pt;height:14.2pt" o:ole="">
            <v:imagedata r:id="rId155" o:title=""/>
          </v:shape>
          <o:OLEObject Type="Embed" ProgID="Equation.DSMT4" ShapeID="_x0000_i1100" DrawAspect="Content" ObjectID="_1846175774" r:id="rId156"/>
        </w:object>
      </w:r>
      <w:r w:rsidRPr="00600EB4">
        <w:rPr>
          <w:rFonts w:ascii="Times New Roman" w:eastAsia="宋体" w:hAnsi="Times New Roman" w:cs="Times New Roman"/>
        </w:rPr>
        <w:t>is a decreasing function of</w:t>
      </w:r>
      <w:r w:rsidRPr="00600EB4">
        <w:rPr>
          <w:rFonts w:ascii="Times New Roman" w:eastAsia="宋体" w:hAnsi="Times New Roman" w:cs="Times New Roman" w:hint="eastAsia"/>
        </w:rPr>
        <w:t xml:space="preserve"> </w:t>
      </w:r>
      <w:r w:rsidRPr="00600EB4">
        <w:rPr>
          <w:rFonts w:ascii="Times New Roman" w:eastAsia="宋体" w:hAnsi="Times New Roman" w:cs="Times New Roman"/>
        </w:rPr>
        <w:t>y</w:t>
      </w:r>
      <w:r w:rsidRPr="00600EB4">
        <w:rPr>
          <w:rFonts w:ascii="Times New Roman" w:eastAsia="宋体" w:hAnsi="Times New Roman" w:cs="Times New Roman" w:hint="eastAsia"/>
        </w:rPr>
        <w:t xml:space="preserve">. </w:t>
      </w:r>
      <w:r w:rsidRPr="00600EB4">
        <w:rPr>
          <w:rFonts w:ascii="Times New Roman" w:eastAsia="宋体" w:hAnsi="Times New Roman" w:cs="Times New Roman"/>
        </w:rPr>
        <w:t>Therefore, when</w:t>
      </w:r>
      <w:r w:rsidRPr="00600EB4">
        <w:rPr>
          <w:rFonts w:ascii="Times New Roman" w:eastAsia="宋体" w:hAnsi="Times New Roman" w:cs="Times New Roman"/>
          <w:position w:val="-26"/>
        </w:rPr>
        <w:object w:dxaOrig="3519" w:dyaOrig="600" w14:anchorId="433D4C2B">
          <v:shape id="_x0000_i1101" type="#_x0000_t75" style="width:175.65pt;height:30pt" o:ole="">
            <v:imagedata r:id="rId157" o:title=""/>
          </v:shape>
          <o:OLEObject Type="Embed" ProgID="Equation.DSMT4" ShapeID="_x0000_i1101" DrawAspect="Content" ObjectID="_1846175775" r:id="rId158"/>
        </w:object>
      </w:r>
      <w:r w:rsidRPr="00600EB4">
        <w:rPr>
          <w:rFonts w:ascii="Times New Roman" w:eastAsia="宋体" w:hAnsi="Times New Roman" w:cs="Times New Roman" w:hint="eastAsia"/>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we have</w:t>
      </w:r>
      <w:r w:rsidRPr="00600EB4">
        <w:rPr>
          <w:rFonts w:ascii="等线" w:eastAsia="宋体" w:hAnsi="等线" w:cs="Times New Roman"/>
          <w:position w:val="-10"/>
        </w:rPr>
        <w:object w:dxaOrig="840" w:dyaOrig="288" w14:anchorId="219FD807">
          <v:shape id="_x0000_i1102" type="#_x0000_t75" style="width:42pt;height:14.2pt" o:ole="">
            <v:imagedata r:id="rId159" o:title=""/>
          </v:shape>
          <o:OLEObject Type="Embed" ProgID="Equation.DSMT4" ShapeID="_x0000_i1102" DrawAspect="Content" ObjectID="_1846175776" r:id="rId160"/>
        </w:object>
      </w:r>
      <w:r w:rsidRPr="00600EB4">
        <w:rPr>
          <w:rFonts w:ascii="Times New Roman" w:eastAsia="宋体" w:hAnsi="Times New Roman" w:cs="Times New Roman" w:hint="eastAsia"/>
        </w:rPr>
        <w:t>.</w:t>
      </w:r>
      <w:r w:rsidRPr="00600EB4">
        <w:rPr>
          <w:rFonts w:ascii="等线" w:eastAsia="宋体" w:hAnsi="等线" w:cs="Times New Roman" w:hint="eastAsia"/>
        </w:rPr>
        <w:t xml:space="preserve"> </w:t>
      </w:r>
      <w:r w:rsidRPr="00600EB4">
        <w:rPr>
          <w:rFonts w:ascii="Times New Roman" w:eastAsia="宋体" w:hAnsi="Times New Roman" w:cs="Times New Roman" w:hint="eastAsia"/>
        </w:rPr>
        <w:t>At this point,</w:t>
      </w:r>
      <w:r w:rsidRPr="00600EB4">
        <w:rPr>
          <w:rFonts w:ascii="等线" w:eastAsia="宋体" w:hAnsi="等线" w:cs="Times New Roman"/>
          <w:position w:val="-10"/>
        </w:rPr>
        <w:object w:dxaOrig="1416" w:dyaOrig="288" w14:anchorId="0C2F462F">
          <v:shape id="_x0000_i1103" type="#_x0000_t75" style="width:70.9pt;height:14.2pt" o:ole="">
            <v:imagedata r:id="rId161" o:title=""/>
          </v:shape>
          <o:OLEObject Type="Embed" ProgID="Equation.DSMT4" ShapeID="_x0000_i1103" DrawAspect="Content" ObjectID="_1846175777" r:id="rId162"/>
        </w:object>
      </w:r>
      <w:r w:rsidRPr="00600EB4">
        <w:rPr>
          <w:rFonts w:ascii="Times New Roman" w:eastAsia="宋体" w:hAnsi="Times New Roman" w:cs="Times New Roman" w:hint="eastAsia"/>
        </w:rPr>
        <w:t>,</w:t>
      </w:r>
      <w:r w:rsidRPr="00600EB4">
        <w:rPr>
          <w:rFonts w:ascii="等线" w:eastAsia="宋体" w:hAnsi="等线" w:cs="Times New Roman" w:hint="eastAsia"/>
        </w:rPr>
        <w:t xml:space="preserve"> </w:t>
      </w:r>
      <w:r w:rsidRPr="00600EB4">
        <w:rPr>
          <w:rFonts w:ascii="Times New Roman" w:eastAsia="宋体" w:hAnsi="Times New Roman" w:cs="Times New Roman" w:hint="eastAsia"/>
        </w:rPr>
        <w:t>and the government department cannot determine a stable strategy.</w: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When </w:t>
      </w:r>
      <w:r w:rsidRPr="00600EB4">
        <w:rPr>
          <w:rFonts w:ascii="等线" w:eastAsia="宋体" w:hAnsi="等线" w:cs="Times New Roman"/>
          <w:position w:val="-10"/>
        </w:rPr>
        <w:object w:dxaOrig="624" w:dyaOrig="336" w14:anchorId="0CA4310D">
          <v:shape id="_x0000_i1104" type="#_x0000_t75" style="width:31.1pt;height:16.9pt" o:ole="">
            <v:imagedata r:id="rId163" o:title=""/>
          </v:shape>
          <o:OLEObject Type="Embed" ProgID="Equation.DSMT4" ShapeID="_x0000_i1104" DrawAspect="Content" ObjectID="_1846175778" r:id="rId164"/>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840" w:dyaOrig="288" w14:anchorId="11FA6723">
          <v:shape id="_x0000_i1105" type="#_x0000_t75" style="width:42pt;height:14.2pt" o:ole="">
            <v:imagedata r:id="rId165" o:title=""/>
          </v:shape>
          <o:OLEObject Type="Embed" ProgID="Equation.DSMT4" ShapeID="_x0000_i1105" DrawAspect="Content" ObjectID="_1846175779" r:id="rId166"/>
        </w:object>
      </w:r>
      <w:r w:rsidRPr="00600EB4">
        <w:rPr>
          <w:rFonts w:ascii="Times New Roman" w:eastAsia="宋体" w:hAnsi="Times New Roman" w:cs="Times New Roman" w:hint="eastAsia"/>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Then </w:t>
      </w:r>
      <w:r w:rsidRPr="00600EB4">
        <w:rPr>
          <w:rFonts w:ascii="等线" w:eastAsia="宋体" w:hAnsi="等线" w:cs="Times New Roman"/>
          <w:position w:val="-10"/>
        </w:rPr>
        <w:object w:dxaOrig="1740" w:dyaOrig="324" w14:anchorId="4E537205">
          <v:shape id="_x0000_i1106" type="#_x0000_t75" style="width:87.25pt;height:16.35pt" o:ole="">
            <v:imagedata r:id="rId167" o:title=""/>
          </v:shape>
          <o:OLEObject Type="Embed" ProgID="Equation.DSMT4" ShapeID="_x0000_i1106" DrawAspect="Content" ObjectID="_1846175780" r:id="rId168"/>
        </w:object>
      </w:r>
      <w:r w:rsidRPr="00600EB4">
        <w:rPr>
          <w:rFonts w:ascii="Times New Roman" w:eastAsia="宋体" w:hAnsi="Times New Roman" w:cs="Times New Roman" w:hint="eastAsia"/>
        </w:rPr>
        <w:t>,so</w:t>
      </w:r>
      <w:r w:rsidRPr="00600EB4">
        <w:rPr>
          <w:rFonts w:ascii="等线" w:eastAsia="宋体" w:hAnsi="等线" w:cs="Times New Roman"/>
          <w:position w:val="-6"/>
        </w:rPr>
        <w:object w:dxaOrig="504" w:dyaOrig="264" w14:anchorId="724A0E84">
          <v:shape id="_x0000_i1107" type="#_x0000_t75" style="width:25.1pt;height:13.1pt" o:ole="">
            <v:imagedata r:id="rId169" o:title=""/>
          </v:shape>
          <o:OLEObject Type="Embed" ProgID="Equation.DSMT4" ShapeID="_x0000_i1107" DrawAspect="Content" ObjectID="_1846175781" r:id="rId170"/>
        </w:object>
      </w:r>
      <w:r w:rsidRPr="00600EB4">
        <w:rPr>
          <w:rFonts w:ascii="Times New Roman" w:eastAsia="宋体" w:hAnsi="Times New Roman" w:cs="Times New Roman" w:hint="eastAsia"/>
        </w:rPr>
        <w:t>is an evolutionarily stable strategy for the government department.</w:t>
      </w:r>
      <w:r w:rsidRPr="00600EB4">
        <w:rPr>
          <w:rFonts w:ascii="等线" w:eastAsia="宋体" w:hAnsi="等线" w:cs="Times New Roman" w:hint="eastAsia"/>
        </w:rPr>
        <w:t xml:space="preserve"> </w:t>
      </w:r>
      <w:r w:rsidRPr="00600EB4">
        <w:rPr>
          <w:rFonts w:ascii="Times New Roman" w:eastAsia="宋体" w:hAnsi="Times New Roman" w:cs="Times New Roman" w:hint="eastAsia"/>
        </w:rPr>
        <w:t>Conversely,</w:t>
      </w:r>
      <w:r w:rsidRPr="00600EB4">
        <w:rPr>
          <w:rFonts w:ascii="等线" w:eastAsia="宋体" w:hAnsi="等线" w:cs="Times New Roman"/>
          <w:position w:val="-4"/>
        </w:rPr>
        <w:object w:dxaOrig="480" w:dyaOrig="240" w14:anchorId="1E1BE2F4">
          <v:shape id="_x0000_i1108" type="#_x0000_t75" style="width:24pt;height:12pt" o:ole="">
            <v:imagedata r:id="rId171" o:title=""/>
          </v:shape>
          <o:OLEObject Type="Embed" ProgID="Equation.DSMT4" ShapeID="_x0000_i1108" DrawAspect="Content" ObjectID="_1846175782" r:id="rId172"/>
        </w:object>
      </w:r>
      <w:r w:rsidRPr="00600EB4">
        <w:rPr>
          <w:rFonts w:ascii="Times New Roman" w:eastAsia="宋体" w:hAnsi="Times New Roman" w:cs="Times New Roman"/>
        </w:rPr>
        <w:t>为</w:t>
      </w:r>
      <w:r w:rsidRPr="00600EB4">
        <w:rPr>
          <w:rFonts w:ascii="Times New Roman" w:eastAsia="宋体" w:hAnsi="Times New Roman" w:cs="Times New Roman"/>
        </w:rPr>
        <w:t>ESS</w:t>
      </w:r>
      <w:r w:rsidRPr="00600EB4">
        <w:rPr>
          <w:rFonts w:ascii="Times New Roman" w:eastAsia="宋体" w:hAnsi="Times New Roman" w:cs="Times New Roman" w:hint="eastAsia"/>
        </w:rPr>
        <w:t>.</w:t>
      </w:r>
      <w:r w:rsidRPr="00600EB4">
        <w:rPr>
          <w:rFonts w:ascii="Segoe UI" w:eastAsia="宋体" w:hAnsi="Segoe UI" w:cs="Segoe UI"/>
          <w:shd w:val="clear" w:color="auto" w:fill="FFFFFF"/>
        </w:rPr>
        <w:t xml:space="preserve"> </w:t>
      </w:r>
      <w:r w:rsidRPr="00600EB4">
        <w:rPr>
          <w:rFonts w:ascii="Times New Roman" w:eastAsia="宋体" w:hAnsi="Times New Roman" w:cs="Times New Roman"/>
        </w:rPr>
        <w:t>The phase diagram of the strategy evolution of the government department is shown in Figure 4.</w:t>
      </w:r>
    </w:p>
    <w:p w14:paraId="5DB86DAB" w14:textId="77777777" w:rsidR="00600EB4" w:rsidRPr="00600EB4" w:rsidRDefault="00600EB4" w:rsidP="00600EB4">
      <w:pPr>
        <w:keepNext/>
        <w:adjustRightInd w:val="0"/>
        <w:snapToGrid w:val="0"/>
        <w:jc w:val="center"/>
        <w:rPr>
          <w:rFonts w:ascii="等线" w:eastAsia="宋体" w:hAnsi="等线" w:cs="Times New Roman" w:hint="eastAsia"/>
        </w:rPr>
      </w:pPr>
      <w:r w:rsidRPr="00600EB4">
        <w:rPr>
          <w:rFonts w:ascii="Times New Roman" w:eastAsia="宋体" w:hAnsi="Times New Roman" w:cs="Times New Roman"/>
          <w:noProof/>
        </w:rPr>
        <w:drawing>
          <wp:inline distT="0" distB="0" distL="0" distR="0" wp14:anchorId="72C9B2ED" wp14:editId="3EE21952">
            <wp:extent cx="3593465" cy="131699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593917" cy="1317601"/>
                    </a:xfrm>
                    <a:prstGeom prst="rect">
                      <a:avLst/>
                    </a:prstGeom>
                  </pic:spPr>
                </pic:pic>
              </a:graphicData>
            </a:graphic>
          </wp:inline>
        </w:drawing>
      </w:r>
    </w:p>
    <w:p w14:paraId="07542DB7" w14:textId="1C21B3D7" w:rsidR="00600EB4" w:rsidRPr="00600EB4" w:rsidRDefault="00893564" w:rsidP="00600EB4">
      <w:pPr>
        <w:ind w:firstLineChars="200" w:firstLine="402"/>
        <w:jc w:val="center"/>
        <w:rPr>
          <w:rFonts w:ascii="Times New Roman" w:eastAsia="黑体" w:hAnsi="Times New Roman" w:cs="Times New Roman"/>
          <w:sz w:val="20"/>
        </w:rPr>
      </w:pPr>
      <w:r w:rsidRPr="00893564">
        <w:rPr>
          <w:rFonts w:ascii="Times New Roman" w:eastAsia="黑体" w:hAnsi="Times New Roman" w:cs="Times New Roman" w:hint="eastAsia"/>
          <w:b/>
          <w:bCs/>
          <w:sz w:val="20"/>
        </w:rPr>
        <w:t>Supplementary</w:t>
      </w:r>
      <w:r w:rsidRPr="00893564">
        <w:rPr>
          <w:rFonts w:ascii="Times New Roman" w:eastAsia="黑体" w:hAnsi="Times New Roman" w:cs="Times New Roman"/>
          <w:b/>
          <w:bCs/>
          <w:sz w:val="20"/>
        </w:rPr>
        <w:t xml:space="preserve"> </w:t>
      </w:r>
      <w:r w:rsidR="00600EB4" w:rsidRPr="00600EB4">
        <w:rPr>
          <w:rFonts w:ascii="Times New Roman" w:eastAsia="黑体" w:hAnsi="Times New Roman" w:cs="Times New Roman"/>
          <w:b/>
          <w:bCs/>
          <w:sz w:val="20"/>
        </w:rPr>
        <w:t xml:space="preserve">Fig. </w:t>
      </w:r>
      <w:r w:rsidR="00600EB4" w:rsidRPr="00600EB4">
        <w:rPr>
          <w:rFonts w:ascii="Times New Roman" w:eastAsia="黑体" w:hAnsi="Times New Roman" w:cs="Times New Roman"/>
          <w:b/>
          <w:bCs/>
          <w:sz w:val="20"/>
        </w:rPr>
        <w:fldChar w:fldCharType="begin"/>
      </w:r>
      <w:r w:rsidR="00600EB4" w:rsidRPr="00600EB4">
        <w:rPr>
          <w:rFonts w:ascii="Times New Roman" w:eastAsia="黑体" w:hAnsi="Times New Roman" w:cs="Times New Roman"/>
          <w:b/>
          <w:bCs/>
          <w:sz w:val="20"/>
        </w:rPr>
        <w:instrText xml:space="preserve"> SEQ Fig. \* ARABIC </w:instrText>
      </w:r>
      <w:r w:rsidR="00600EB4" w:rsidRPr="00600EB4">
        <w:rPr>
          <w:rFonts w:ascii="Times New Roman" w:eastAsia="黑体" w:hAnsi="Times New Roman" w:cs="Times New Roman"/>
          <w:b/>
          <w:bCs/>
          <w:sz w:val="20"/>
        </w:rPr>
        <w:fldChar w:fldCharType="separate"/>
      </w:r>
      <w:r>
        <w:rPr>
          <w:rFonts w:ascii="Times New Roman" w:eastAsia="黑体" w:hAnsi="Times New Roman" w:cs="Times New Roman"/>
          <w:b/>
          <w:bCs/>
          <w:noProof/>
          <w:sz w:val="20"/>
        </w:rPr>
        <w:t>3</w:t>
      </w:r>
      <w:r w:rsidR="00600EB4" w:rsidRPr="00600EB4">
        <w:rPr>
          <w:rFonts w:ascii="Times New Roman" w:eastAsia="黑体" w:hAnsi="Times New Roman" w:cs="Times New Roman"/>
          <w:b/>
          <w:bCs/>
          <w:sz w:val="20"/>
        </w:rPr>
        <w:fldChar w:fldCharType="end"/>
      </w:r>
      <w:r w:rsidR="00600EB4" w:rsidRPr="00600EB4">
        <w:rPr>
          <w:rFonts w:ascii="Times New Roman" w:eastAsia="黑体" w:hAnsi="Times New Roman" w:cs="Times New Roman"/>
          <w:sz w:val="20"/>
        </w:rPr>
        <w:t xml:space="preserve"> </w:t>
      </w:r>
      <w:r w:rsidR="00600EB4" w:rsidRPr="00600EB4">
        <w:rPr>
          <w:rFonts w:ascii="Times New Roman" w:eastAsia="黑体" w:hAnsi="Times New Roman" w:cs="Times New Roman"/>
          <w:szCs w:val="21"/>
        </w:rPr>
        <w:t>Phase Diagram of Strategy Evolution of the Government Department</w:t>
      </w:r>
    </w:p>
    <w:p w14:paraId="436A6ADF" w14:textId="1E4DC38C" w:rsidR="00600EB4" w:rsidRPr="00600EB4" w:rsidRDefault="00893564" w:rsidP="00600EB4">
      <w:pPr>
        <w:adjustRightInd w:val="0"/>
        <w:snapToGrid w:val="0"/>
        <w:ind w:firstLineChars="200" w:firstLine="400"/>
        <w:rPr>
          <w:rFonts w:ascii="Times New Roman" w:eastAsia="宋体" w:hAnsi="Times New Roman" w:cs="Times New Roman"/>
          <w:szCs w:val="21"/>
        </w:rPr>
      </w:pPr>
      <w:r w:rsidRPr="00893564">
        <w:rPr>
          <w:rFonts w:ascii="Times New Roman" w:eastAsia="黑体" w:hAnsi="Times New Roman" w:cs="Times New Roman" w:hint="eastAsia"/>
          <w:sz w:val="20"/>
        </w:rPr>
        <w:t>Supplementary</w:t>
      </w:r>
      <w:r w:rsidRPr="00893564">
        <w:rPr>
          <w:rFonts w:ascii="Times New Roman" w:eastAsia="宋体" w:hAnsi="Times New Roman" w:cs="Times New Roman"/>
        </w:rPr>
        <w:t xml:space="preserve"> </w:t>
      </w:r>
      <w:r w:rsidRPr="00893564">
        <w:rPr>
          <w:rFonts w:ascii="Times New Roman" w:eastAsia="宋体" w:hAnsi="Times New Roman" w:cs="Times New Roman" w:hint="eastAsia"/>
        </w:rPr>
        <w:t>f</w:t>
      </w:r>
      <w:r w:rsidR="00600EB4" w:rsidRPr="00893564">
        <w:rPr>
          <w:rFonts w:ascii="Times New Roman" w:eastAsia="宋体" w:hAnsi="Times New Roman" w:cs="Times New Roman"/>
        </w:rPr>
        <w:t xml:space="preserve">igure </w:t>
      </w:r>
      <w:r w:rsidRPr="00893564">
        <w:rPr>
          <w:rFonts w:ascii="Times New Roman" w:eastAsia="宋体" w:hAnsi="Times New Roman" w:cs="Times New Roman" w:hint="eastAsia"/>
        </w:rPr>
        <w:t>3</w:t>
      </w:r>
      <w:r w:rsidR="00600EB4" w:rsidRPr="00893564">
        <w:rPr>
          <w:rFonts w:ascii="Times New Roman" w:eastAsia="宋体" w:hAnsi="Times New Roman" w:cs="Times New Roman"/>
        </w:rPr>
        <w:t xml:space="preserve"> s</w:t>
      </w:r>
      <w:r w:rsidR="00600EB4" w:rsidRPr="00600EB4">
        <w:rPr>
          <w:rFonts w:ascii="Times New Roman" w:eastAsia="宋体" w:hAnsi="Times New Roman" w:cs="Times New Roman"/>
        </w:rPr>
        <w:t>hows that the volume of probability</w:t>
      </w:r>
      <w:r w:rsidR="00600EB4" w:rsidRPr="00600EB4">
        <w:rPr>
          <w:rFonts w:ascii="等线" w:eastAsia="宋体" w:hAnsi="等线" w:cs="Times New Roman"/>
          <w:position w:val="-10"/>
        </w:rPr>
        <w:object w:dxaOrig="240" w:dyaOrig="324" w14:anchorId="2EDE6E01">
          <v:shape id="_x0000_i1109" type="#_x0000_t75" style="width:12pt;height:16.35pt" o:ole="">
            <v:imagedata r:id="rId174" o:title=""/>
          </v:shape>
          <o:OLEObject Type="Embed" ProgID="Equation.DSMT4" ShapeID="_x0000_i1109" DrawAspect="Content" ObjectID="_1846175783" r:id="rId175"/>
        </w:object>
      </w:r>
      <w:r w:rsidR="00600EB4" w:rsidRPr="00600EB4">
        <w:rPr>
          <w:rFonts w:ascii="Times New Roman" w:eastAsia="宋体" w:hAnsi="Times New Roman" w:cs="Times New Roman"/>
        </w:rPr>
        <w:t>for the government department to choose the strict regulation strategy is </w:t>
      </w:r>
      <w:r w:rsidR="00600EB4" w:rsidRPr="00600EB4">
        <w:rPr>
          <w:rFonts w:ascii="等线" w:eastAsia="宋体" w:hAnsi="等线" w:cs="Times New Roman"/>
          <w:position w:val="-10"/>
        </w:rPr>
        <w:object w:dxaOrig="336" w:dyaOrig="324" w14:anchorId="262EDB28">
          <v:shape id="_x0000_i1110" type="#_x0000_t75" style="width:16.9pt;height:16.35pt" o:ole="">
            <v:imagedata r:id="rId176" o:title=""/>
          </v:shape>
          <o:OLEObject Type="Embed" ProgID="Equation.DSMT4" ShapeID="_x0000_i1110" DrawAspect="Content" ObjectID="_1846175784" r:id="rId177"/>
        </w:object>
      </w:r>
      <w:r w:rsidR="00600EB4" w:rsidRPr="00600EB4">
        <w:rPr>
          <w:rFonts w:ascii="Times New Roman" w:eastAsia="宋体" w:hAnsi="Times New Roman" w:cs="Times New Roman" w:hint="eastAsia"/>
        </w:rPr>
        <w:t>,</w:t>
      </w:r>
      <w:r w:rsidR="00600EB4" w:rsidRPr="00600EB4">
        <w:rPr>
          <w:rFonts w:ascii="Segoe UI" w:eastAsia="宋体" w:hAnsi="Segoe UI" w:cs="Segoe UI"/>
          <w:shd w:val="clear" w:color="auto" w:fill="FFFFFF"/>
        </w:rPr>
        <w:t xml:space="preserve"> </w:t>
      </w:r>
      <w:r w:rsidR="00600EB4" w:rsidRPr="00600EB4">
        <w:rPr>
          <w:rFonts w:ascii="Times New Roman" w:eastAsia="宋体" w:hAnsi="Times New Roman" w:cs="Times New Roman"/>
        </w:rPr>
        <w:t>and the volume of probability for stably choosing the weak regulation strategy is </w:t>
      </w:r>
      <w:r w:rsidR="00600EB4" w:rsidRPr="00600EB4">
        <w:rPr>
          <w:rFonts w:ascii="等线" w:eastAsia="宋体" w:hAnsi="等线" w:cs="Times New Roman"/>
          <w:position w:val="-10"/>
        </w:rPr>
        <w:object w:dxaOrig="324" w:dyaOrig="324" w14:anchorId="6E9A493F">
          <v:shape id="_x0000_i1111" type="#_x0000_t75" style="width:16.35pt;height:16.35pt" o:ole="">
            <v:imagedata r:id="rId178" o:title=""/>
          </v:shape>
          <o:OLEObject Type="Embed" ProgID="Equation.DSMT4" ShapeID="_x0000_i1111" DrawAspect="Content" ObjectID="_1846175785" r:id="rId179"/>
        </w:object>
      </w:r>
      <w:r w:rsidR="00600EB4" w:rsidRPr="00600EB4">
        <w:rPr>
          <w:rFonts w:ascii="Times New Roman" w:eastAsia="宋体" w:hAnsi="Times New Roman" w:cs="Times New Roman" w:hint="eastAsia"/>
        </w:rPr>
        <w:t>,</w:t>
      </w:r>
      <w:r w:rsidR="00600EB4" w:rsidRPr="00600EB4">
        <w:rPr>
          <w:rFonts w:ascii="Times New Roman" w:eastAsia="宋体" w:hAnsi="Times New Roman" w:cs="Times New Roman"/>
          <w:szCs w:val="21"/>
        </w:rPr>
        <w:t xml:space="preserve"> They are calculated as:</w:t>
      </w:r>
    </w:p>
    <w:p w14:paraId="6492B8FD" w14:textId="77777777" w:rsidR="00600EB4" w:rsidRPr="00600EB4" w:rsidRDefault="00600EB4" w:rsidP="00600EB4">
      <w:pPr>
        <w:adjustRightInd w:val="0"/>
        <w:snapToGrid w:val="0"/>
        <w:ind w:firstLineChars="200" w:firstLine="420"/>
        <w:jc w:val="left"/>
        <w:rPr>
          <w:rFonts w:ascii="Times New Roman" w:eastAsia="宋体" w:hAnsi="Times New Roman" w:cs="Times New Roman"/>
        </w:rPr>
      </w:pPr>
    </w:p>
    <w:p w14:paraId="6BCFA2CA" w14:textId="77777777" w:rsidR="00600EB4" w:rsidRPr="00600EB4" w:rsidRDefault="00600EB4" w:rsidP="00600EB4">
      <w:pPr>
        <w:tabs>
          <w:tab w:val="center" w:pos="4360"/>
          <w:tab w:val="right" w:pos="8720"/>
        </w:tabs>
        <w:adjustRightInd w:val="0"/>
        <w:snapToGrid w:val="0"/>
        <w:jc w:val="center"/>
        <w:rPr>
          <w:rFonts w:ascii="等线" w:eastAsia="宋体" w:hAnsi="等线" w:cs="Times New Roman" w:hint="eastAsia"/>
        </w:rPr>
      </w:pPr>
      <w:r w:rsidRPr="00600EB4">
        <w:rPr>
          <w:rFonts w:ascii="等线" w:eastAsia="宋体" w:hAnsi="等线" w:cs="Times New Roman" w:hint="eastAsia"/>
        </w:rPr>
        <w:tab/>
      </w:r>
      <w:r w:rsidRPr="00600EB4">
        <w:rPr>
          <w:rFonts w:ascii="等线" w:eastAsia="宋体" w:hAnsi="等线" w:cs="Times New Roman"/>
          <w:position w:val="-104"/>
        </w:rPr>
        <w:object w:dxaOrig="3684" w:dyaOrig="2196" w14:anchorId="2FF8ED2D">
          <v:shape id="_x0000_i1112" type="#_x0000_t75" style="width:184.35pt;height:109.65pt" o:ole="">
            <v:imagedata r:id="rId180" o:title=""/>
          </v:shape>
          <o:OLEObject Type="Embed" ProgID="Equation.DSMT4" ShapeID="_x0000_i1112" DrawAspect="Content" ObjectID="_1846175786" r:id="rId181"/>
        </w:object>
      </w:r>
      <w:r w:rsidRPr="00600EB4">
        <w:rPr>
          <w:rFonts w:ascii="等线" w:eastAsia="宋体" w:hAnsi="等线" w:cs="Times New Roman" w:hint="eastAsia"/>
        </w:rPr>
        <w:tab/>
      </w:r>
      <w:r w:rsidRPr="00600EB4">
        <w:rPr>
          <w:rFonts w:ascii="等线" w:eastAsia="宋体" w:hAnsi="等线" w:cs="Times New Roman" w:hint="eastAsia"/>
        </w:rPr>
        <w:fldChar w:fldCharType="begin"/>
      </w:r>
      <w:r w:rsidRPr="00600EB4">
        <w:rPr>
          <w:rFonts w:ascii="等线" w:eastAsia="宋体" w:hAnsi="等线" w:cs="Times New Roman" w:hint="eastAsia"/>
        </w:rPr>
        <w:instrText xml:space="preserve"> MACROBUTTON MTPlaceRef \* MERGEFORMAT </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\h \* MERGEFORMAT </w:instrText>
      </w:r>
      <w:r w:rsidRPr="00600EB4">
        <w:rPr>
          <w:rFonts w:ascii="等线" w:eastAsia="宋体" w:hAnsi="等线" w:cs="Times New Roman"/>
        </w:rPr>
        <w:fldChar w:fldCharType="end"/>
      </w:r>
      <w:r w:rsidRPr="00600EB4">
        <w:rPr>
          <w:rFonts w:ascii="等线" w:eastAsia="宋体" w:hAnsi="等线" w:cs="Times New Roman" w:hint="eastAsia"/>
        </w:rPr>
        <w:instrText>(</w:instrText>
      </w:r>
      <w:r w:rsidRPr="00600EB4">
        <w:rPr>
          <w:rFonts w:ascii="等线" w:eastAsia="宋体" w:hAnsi="等线" w:cs="Times New Roman"/>
        </w:rPr>
        <w:fldChar w:fldCharType="begin"/>
      </w:r>
      <w:r w:rsidRPr="00600EB4">
        <w:rPr>
          <w:rFonts w:ascii="等线" w:eastAsia="宋体" w:hAnsi="等线" w:cs="Times New Roman"/>
        </w:rPr>
        <w:instrText xml:space="preserve"> SEQ MTEqn \c \* Arabic \* MERGEFORMAT </w:instrText>
      </w:r>
      <w:r w:rsidRPr="00600EB4">
        <w:rPr>
          <w:rFonts w:ascii="等线" w:eastAsia="宋体" w:hAnsi="等线" w:cs="Times New Roman"/>
        </w:rPr>
        <w:fldChar w:fldCharType="separate"/>
      </w:r>
      <w:r w:rsidRPr="00600EB4">
        <w:rPr>
          <w:rFonts w:ascii="等线" w:eastAsia="宋体" w:hAnsi="等线" w:cs="Times New Roman" w:hint="eastAsia"/>
          <w:noProof/>
        </w:rPr>
        <w:instrText>15</w:instrText>
      </w:r>
      <w:r w:rsidRPr="00600EB4">
        <w:rPr>
          <w:rFonts w:ascii="等线" w:eastAsia="宋体" w:hAnsi="等线" w:cs="Times New Roman"/>
          <w:noProof/>
        </w:rPr>
        <w:fldChar w:fldCharType="end"/>
      </w:r>
      <w:r w:rsidRPr="00600EB4">
        <w:rPr>
          <w:rFonts w:ascii="等线" w:eastAsia="宋体" w:hAnsi="等线" w:cs="Times New Roman" w:hint="eastAsia"/>
        </w:rPr>
        <w:instrText>)</w:instrText>
      </w:r>
      <w:r w:rsidRPr="00600EB4">
        <w:rPr>
          <w:rFonts w:ascii="等线" w:eastAsia="宋体" w:hAnsi="等线" w:cs="Times New Roman" w:hint="eastAsia"/>
        </w:rPr>
        <w:fldChar w:fldCharType="end"/>
      </w:r>
    </w:p>
    <w:p w14:paraId="17A51A45" w14:textId="77777777" w:rsidR="00600EB4" w:rsidRPr="00600EB4" w:rsidRDefault="00600EB4" w:rsidP="00600EB4">
      <w:pPr>
        <w:adjustRightInd w:val="0"/>
        <w:snapToGrid w:val="0"/>
        <w:ind w:firstLineChars="200" w:firstLine="422"/>
        <w:rPr>
          <w:rFonts w:ascii="Times New Roman" w:eastAsia="宋体" w:hAnsi="Times New Roman" w:cs="Times New Roman"/>
        </w:rPr>
      </w:pPr>
      <w:r w:rsidRPr="00600EB4">
        <w:rPr>
          <w:rFonts w:ascii="Times New Roman" w:eastAsia="宋体" w:hAnsi="Times New Roman" w:cs="Times New Roman"/>
          <w:b/>
          <w:bCs/>
        </w:rPr>
        <w:t>Corollary 5</w:t>
      </w:r>
      <w:r w:rsidRPr="00600EB4">
        <w:rPr>
          <w:rFonts w:ascii="Times New Roman" w:eastAsia="宋体" w:hAnsi="Times New Roman" w:cs="Times New Roman"/>
        </w:rPr>
        <w:t> </w:t>
      </w:r>
      <w:r w:rsidRPr="00600EB4">
        <w:rPr>
          <w:rFonts w:ascii="Times New Roman" w:eastAsia="宋体" w:hAnsi="Times New Roman" w:cs="Times New Roman" w:hint="eastAsia"/>
        </w:rPr>
        <w:t xml:space="preserve"> </w:t>
      </w:r>
      <w:r w:rsidRPr="00600EB4">
        <w:rPr>
          <w:rFonts w:ascii="Times New Roman" w:eastAsia="宋体" w:hAnsi="Times New Roman" w:cs="Times New Roman"/>
        </w:rPr>
        <w:t>The probability that the government chooses a strict regulation strategy is positively correlated with the efficiency loss borne by the government due to the negative input of chain-leading enterprises under weak regulation, the government’s penalty revenue from the negative input of chain-leading enterprises, and the government’s benefit from industrial chain resilience enhancement; it is negatively correlated with the government’s cost of strict regulation and the government’s subsidy to chain-leading enterprises.</w:t>
      </w:r>
    </w:p>
    <w:p w14:paraId="33ED7859"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Proof </w:t>
      </w:r>
      <w:r w:rsidRPr="00600EB4">
        <w:rPr>
          <w:rFonts w:ascii="Times New Roman" w:eastAsia="宋体" w:hAnsi="Times New Roman" w:cs="Times New Roman" w:hint="eastAsia"/>
        </w:rPr>
        <w:t>:</w:t>
      </w:r>
      <w:r w:rsidRPr="00600EB4">
        <w:rPr>
          <w:rFonts w:ascii="等线" w:eastAsia="宋体" w:hAnsi="等线" w:cs="Times New Roman" w:hint="eastAsia"/>
        </w:rPr>
        <w:t xml:space="preserve"> </w:t>
      </w:r>
      <w:r w:rsidRPr="00600EB4">
        <w:rPr>
          <w:rFonts w:ascii="Times New Roman" w:eastAsia="宋体" w:hAnsi="Times New Roman" w:cs="Times New Roman" w:hint="eastAsia"/>
        </w:rPr>
        <w:t>Taking the expression for the probability</w:t>
      </w:r>
      <w:r w:rsidRPr="00600EB4">
        <w:rPr>
          <w:rFonts w:ascii="Times New Roman" w:eastAsia="宋体" w:hAnsi="Times New Roman" w:cs="Times New Roman"/>
        </w:rPr>
        <w:t> </w:t>
      </w:r>
      <w:r w:rsidRPr="00600EB4">
        <w:rPr>
          <w:rFonts w:ascii="等线" w:eastAsia="宋体" w:hAnsi="等线" w:cs="Times New Roman"/>
          <w:position w:val="-10"/>
        </w:rPr>
        <w:object w:dxaOrig="336" w:dyaOrig="324" w14:anchorId="7BAF916A">
          <v:shape id="_x0000_i1113" type="#_x0000_t75" style="width:16.9pt;height:16.35pt" o:ole="">
            <v:imagedata r:id="rId182" o:title=""/>
          </v:shape>
          <o:OLEObject Type="Embed" ProgID="Equation.DSMT4" ShapeID="_x0000_i1113" DrawAspect="Content" ObjectID="_1846175787" r:id="rId183"/>
        </w:object>
      </w:r>
      <w:r w:rsidRPr="00600EB4">
        <w:rPr>
          <w:rFonts w:ascii="Times New Roman" w:eastAsia="宋体" w:hAnsi="Times New Roman" w:cs="Times New Roman"/>
        </w:rPr>
        <w:t>​ that the government chooses the strict regulation strategy, and calculating the first‑order partial derivatives of each factor</w:t>
      </w:r>
      <w:r w:rsidRPr="00600EB4">
        <w:rPr>
          <w:rFonts w:ascii="Times New Roman" w:eastAsia="宋体" w:hAnsi="Times New Roman" w:cs="Times New Roman" w:hint="eastAsia"/>
        </w:rPr>
        <w:t>, we obtain:</w:t>
      </w:r>
      <w:r w:rsidRPr="00600EB4">
        <w:rPr>
          <w:rFonts w:ascii="Times New Roman" w:eastAsia="宋体" w:hAnsi="Times New Roman" w:cs="Times New Roman"/>
        </w:rPr>
        <w:t xml:space="preserve"> </w:t>
      </w:r>
      <w:r w:rsidRPr="00600EB4">
        <w:rPr>
          <w:rFonts w:ascii="Times New Roman" w:eastAsia="宋体" w:hAnsi="Times New Roman" w:cs="Times New Roman"/>
          <w:position w:val="-10"/>
        </w:rPr>
        <w:object w:dxaOrig="1180" w:dyaOrig="300" w14:anchorId="196A86F2">
          <v:shape id="_x0000_i1114" type="#_x0000_t75" style="width:58.9pt;height:15.25pt" o:ole="">
            <v:imagedata r:id="rId184" o:title=""/>
          </v:shape>
          <o:OLEObject Type="Embed" ProgID="Equation.DSMT4" ShapeID="_x0000_i1114" DrawAspect="Content" ObjectID="_1846175788" r:id="rId185"/>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1261" w:dyaOrig="324" w14:anchorId="26C7BA12">
          <v:shape id="_x0000_i1115" type="#_x0000_t75" style="width:62.75pt;height:16.35pt" o:ole="">
            <v:imagedata r:id="rId186" o:title=""/>
          </v:shape>
          <o:OLEObject Type="Embed" ProgID="Equation.DSMT4" ShapeID="_x0000_i1115" DrawAspect="Content" ObjectID="_1846175789" r:id="rId187"/>
        </w:object>
      </w:r>
      <w:r w:rsidRPr="00600EB4">
        <w:rPr>
          <w:rFonts w:ascii="Times New Roman" w:eastAsia="宋体" w:hAnsi="Times New Roman" w:cs="Times New Roman"/>
        </w:rPr>
        <w:t>，</w:t>
      </w:r>
      <w:r w:rsidRPr="00600EB4">
        <w:rPr>
          <w:rFonts w:ascii="等线" w:eastAsia="宋体" w:hAnsi="等线" w:cs="Times New Roman"/>
          <w:position w:val="-10"/>
        </w:rPr>
        <w:object w:dxaOrig="1261" w:dyaOrig="324" w14:anchorId="573A1B4E">
          <v:shape id="_x0000_i1116" type="#_x0000_t75" style="width:62.75pt;height:16.35pt" o:ole="">
            <v:imagedata r:id="rId188" o:title=""/>
          </v:shape>
          <o:OLEObject Type="Embed" ProgID="Equation.DSMT4" ShapeID="_x0000_i1116" DrawAspect="Content" ObjectID="_1846175790" r:id="rId189"/>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1272" w:dyaOrig="324" w14:anchorId="6B366636">
          <v:shape id="_x0000_i1117" type="#_x0000_t75" style="width:63.8pt;height:16.35pt" o:ole="">
            <v:imagedata r:id="rId190" o:title=""/>
          </v:shape>
          <o:OLEObject Type="Embed" ProgID="Equation.DSMT4" ShapeID="_x0000_i1117" DrawAspect="Content" ObjectID="_1846175791" r:id="rId191"/>
        </w:object>
      </w:r>
      <w:r w:rsidRPr="00600EB4">
        <w:rPr>
          <w:rFonts w:ascii="Times New Roman" w:eastAsia="宋体" w:hAnsi="Times New Roman" w:cs="Times New Roman"/>
        </w:rPr>
        <w:t>，</w:t>
      </w:r>
      <w:r w:rsidRPr="00600EB4">
        <w:rPr>
          <w:rFonts w:ascii="等线" w:eastAsia="宋体" w:hAnsi="等线" w:cs="Times New Roman"/>
          <w:position w:val="-10"/>
        </w:rPr>
        <w:object w:dxaOrig="1151" w:dyaOrig="324" w14:anchorId="20FC0E85">
          <v:shape id="_x0000_i1118" type="#_x0000_t75" style="width:57.8pt;height:16.35pt" o:ole="">
            <v:imagedata r:id="rId192" o:title=""/>
          </v:shape>
          <o:OLEObject Type="Embed" ProgID="Equation.DSMT4" ShapeID="_x0000_i1118" DrawAspect="Content" ObjectID="_1846175792" r:id="rId193"/>
        </w:object>
      </w:r>
      <w:r w:rsidRPr="00600EB4">
        <w:rPr>
          <w:rFonts w:ascii="等线" w:eastAsia="宋体" w:hAnsi="等线" w:cs="Times New Roman" w:hint="eastAsia"/>
        </w:rPr>
        <w:t>.</w:t>
      </w:r>
      <w:r w:rsidRPr="00600EB4">
        <w:rPr>
          <w:rFonts w:ascii="Times New Roman" w:eastAsia="宋体" w:hAnsi="Times New Roman" w:cs="Times New Roman"/>
        </w:rPr>
        <w:t>Therefore, an increase in</w:t>
      </w:r>
      <w:r w:rsidRPr="00600EB4">
        <w:rPr>
          <w:rFonts w:ascii="Times New Roman" w:eastAsia="宋体" w:hAnsi="Times New Roman" w:cs="Times New Roman"/>
          <w:i/>
          <w:iCs/>
        </w:rPr>
        <w:t xml:space="preserve"> Lg</w:t>
      </w:r>
      <w:r w:rsidRPr="00600EB4">
        <w:rPr>
          <w:rFonts w:ascii="Times New Roman" w:eastAsia="宋体" w:hAnsi="Times New Roman" w:cs="Times New Roman" w:hint="eastAsia"/>
        </w:rPr>
        <w:t>,</w:t>
      </w:r>
      <w:r w:rsidRPr="00600EB4">
        <w:rPr>
          <w:rFonts w:ascii="Times New Roman" w:eastAsia="宋体" w:hAnsi="Times New Roman" w:cs="Times New Roman"/>
          <w:i/>
          <w:iCs/>
        </w:rPr>
        <w:t>Fg</w:t>
      </w:r>
      <w:r w:rsidRPr="00600EB4">
        <w:rPr>
          <w:rFonts w:ascii="Times New Roman" w:eastAsia="宋体" w:hAnsi="Times New Roman" w:cs="Times New Roman" w:hint="eastAsia"/>
        </w:rPr>
        <w:t>,</w:t>
      </w:r>
      <w:r w:rsidRPr="00600EB4">
        <w:rPr>
          <w:rFonts w:ascii="Times New Roman" w:eastAsia="宋体" w:hAnsi="Times New Roman" w:cs="Times New Roman"/>
          <w:i/>
          <w:iCs/>
        </w:rPr>
        <w:t>Rg</w:t>
      </w:r>
      <w:r w:rsidRPr="00600EB4">
        <w:rPr>
          <w:rFonts w:ascii="Times New Roman" w:eastAsia="宋体" w:hAnsi="Times New Roman" w:cs="Times New Roman" w:hint="eastAsia"/>
        </w:rPr>
        <w:t xml:space="preserve"> or a decrease in</w:t>
      </w:r>
      <w:r w:rsidRPr="00600EB4">
        <w:rPr>
          <w:rFonts w:ascii="Times New Roman" w:eastAsia="宋体" w:hAnsi="Times New Roman" w:cs="Times New Roman"/>
          <w:i/>
          <w:iCs/>
        </w:rPr>
        <w:t xml:space="preserve"> Cg</w:t>
      </w:r>
      <w:r w:rsidRPr="00600EB4">
        <w:rPr>
          <w:rFonts w:ascii="Times New Roman" w:eastAsia="宋体" w:hAnsi="Times New Roman" w:cs="Times New Roman" w:hint="eastAsia"/>
        </w:rPr>
        <w:t xml:space="preserve"> and </w:t>
      </w:r>
      <w:r w:rsidRPr="00600EB4">
        <w:rPr>
          <w:rFonts w:ascii="Times New Roman" w:eastAsia="宋体" w:hAnsi="Times New Roman" w:cs="Times New Roman"/>
          <w:i/>
          <w:iCs/>
        </w:rPr>
        <w:t>S</w:t>
      </w:r>
      <w:r w:rsidRPr="00600EB4">
        <w:rPr>
          <w:rFonts w:ascii="Times New Roman" w:eastAsia="宋体" w:hAnsi="Times New Roman" w:cs="Times New Roman" w:hint="eastAsia"/>
        </w:rPr>
        <w:t xml:space="preserve"> can raise the probability that the government chooses the strict regulation strategy.</w:t>
      </w:r>
      <w:r w:rsidRPr="00600EB4">
        <w:rPr>
          <w:rFonts w:ascii="Times New Roman" w:eastAsia="宋体" w:hAnsi="Times New Roman" w:cs="Times New Roman"/>
        </w:rPr>
        <w:t xml:space="preserve"> </w:t>
      </w:r>
    </w:p>
    <w:p w14:paraId="382EB969"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Corollary 5 shows that the probability of the government department choosing the strict regulation strategy is positively correlated with the efficiency loss caused by the chain</w:t>
      </w:r>
      <w:r w:rsidRPr="00600EB4">
        <w:rPr>
          <w:rFonts w:ascii="Times New Roman" w:eastAsia="宋体" w:hAnsi="Times New Roman" w:cs="Times New Roman"/>
        </w:rPr>
        <w:noBreakHyphen/>
        <w:t>leading enterprise’s passive investment under weak regulation, the penalty revenue from the passively investing chain</w:t>
      </w:r>
      <w:r w:rsidRPr="00600EB4">
        <w:rPr>
          <w:rFonts w:ascii="Times New Roman" w:eastAsia="宋体" w:hAnsi="Times New Roman" w:cs="Times New Roman"/>
        </w:rPr>
        <w:noBreakHyphen/>
        <w:t xml:space="preserve">leading enterprise, and the social benefits brought by the improvement of industrial </w:t>
      </w:r>
      <w:r w:rsidRPr="00600EB4">
        <w:rPr>
          <w:rFonts w:ascii="Times New Roman" w:eastAsia="宋体" w:hAnsi="Times New Roman" w:cs="Times New Roman"/>
        </w:rPr>
        <w:lastRenderedPageBreak/>
        <w:t>chain resilience, and is negatively correlated with the government’s cost of implementing strict regulation and the intensity of subsidies to enterprises. This means that increasing the efficiency loss, penalty revenue, and resilience improvement benefits, or reducing the regulatory cost and subsidy expenditure, can effectively raise the probability of the government adopting strict regulation. To this end, the government can clarify regulatory responsibilities, improve regulatory efficiency to reduce regulatory costs, set reasonable penalty standards and subsidy scales, and fully release the comprehensive benefits of industrial chain resilience improvement, thereby encouraging the government department to continuously adopt a strict regulation strategy and provide a solid institutional guarantee for industrial chain resilience building.</w:t>
      </w:r>
    </w:p>
    <w:p w14:paraId="738BCB21" w14:textId="77777777" w:rsidR="00600EB4" w:rsidRPr="00600EB4" w:rsidRDefault="00600EB4" w:rsidP="00600EB4">
      <w:pPr>
        <w:adjustRightInd w:val="0"/>
        <w:snapToGrid w:val="0"/>
        <w:ind w:firstLineChars="200" w:firstLine="422"/>
        <w:rPr>
          <w:rFonts w:ascii="Times New Roman" w:eastAsia="宋体" w:hAnsi="Times New Roman" w:cs="Times New Roman"/>
        </w:rPr>
      </w:pPr>
      <w:r w:rsidRPr="00600EB4">
        <w:rPr>
          <w:rFonts w:ascii="Times New Roman" w:eastAsia="宋体" w:hAnsi="Times New Roman" w:cs="Times New Roman"/>
          <w:b/>
          <w:bCs/>
        </w:rPr>
        <w:t>Corollary 6</w:t>
      </w:r>
      <w:r w:rsidRPr="00600EB4">
        <w:rPr>
          <w:rFonts w:ascii="Times New Roman" w:eastAsia="宋体" w:hAnsi="Times New Roman" w:cs="Times New Roman"/>
        </w:rPr>
        <w:t> </w:t>
      </w:r>
      <w:r w:rsidRPr="00600EB4">
        <w:rPr>
          <w:rFonts w:ascii="Times New Roman" w:eastAsia="宋体" w:hAnsi="Times New Roman" w:cs="Times New Roman" w:hint="eastAsia"/>
        </w:rPr>
        <w:t xml:space="preserve"> </w:t>
      </w:r>
      <w:r w:rsidRPr="00600EB4">
        <w:rPr>
          <w:rFonts w:ascii="Times New Roman" w:eastAsia="宋体" w:hAnsi="Times New Roman" w:cs="Times New Roman"/>
        </w:rPr>
        <w:t>In the evolution process of strict regulation by the government department, the probability of strict regulation increases with the probability of active</w:t>
      </w:r>
      <w:r w:rsidRPr="00600EB4">
        <w:rPr>
          <w:rFonts w:ascii="Times New Roman" w:eastAsia="宋体" w:hAnsi="Times New Roman" w:cs="Times New Roman" w:hint="eastAsia"/>
        </w:rPr>
        <w:t xml:space="preserve"> </w:t>
      </w:r>
      <w:r w:rsidRPr="00600EB4">
        <w:rPr>
          <w:rFonts w:ascii="Times New Roman" w:eastAsia="宋体" w:hAnsi="Times New Roman" w:cs="Times New Roman"/>
        </w:rPr>
        <w:t>cooperation by on</w:t>
      </w:r>
      <w:r w:rsidRPr="00600EB4">
        <w:rPr>
          <w:rFonts w:ascii="Times New Roman" w:eastAsia="宋体" w:hAnsi="Times New Roman" w:cs="Times New Roman"/>
        </w:rPr>
        <w:noBreakHyphen/>
        <w:t>chain enterprises and the probability of active investment by the chain</w:t>
      </w:r>
      <w:r w:rsidRPr="00600EB4">
        <w:rPr>
          <w:rFonts w:ascii="Times New Roman" w:eastAsia="宋体" w:hAnsi="Times New Roman" w:cs="Times New Roman"/>
        </w:rPr>
        <w:noBreakHyphen/>
        <w:t>leading enterprise.</w:t>
      </w:r>
    </w:p>
    <w:p w14:paraId="54FCB6F6"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Proof: From the stability analysis of</w:t>
      </w:r>
      <w:r w:rsidRPr="00600EB4">
        <w:rPr>
          <w:rFonts w:ascii="等线" w:eastAsia="宋体" w:hAnsi="等线" w:cs="Times New Roman" w:hint="eastAsia"/>
        </w:rPr>
        <w:t xml:space="preserve"> </w:t>
      </w:r>
      <w:r w:rsidRPr="00600EB4">
        <w:rPr>
          <w:rFonts w:ascii="Times New Roman" w:eastAsia="宋体" w:hAnsi="Times New Roman" w:cs="Times New Roman" w:hint="eastAsia"/>
        </w:rPr>
        <w:t>the government</w:t>
      </w:r>
      <w:r w:rsidRPr="00600EB4">
        <w:rPr>
          <w:rFonts w:ascii="Times New Roman" w:eastAsia="宋体" w:hAnsi="Times New Roman" w:cs="Times New Roman"/>
        </w:rPr>
        <w:t>’</w:t>
      </w:r>
      <w:r w:rsidRPr="00600EB4">
        <w:rPr>
          <w:rFonts w:ascii="Times New Roman" w:eastAsia="宋体" w:hAnsi="Times New Roman" w:cs="Times New Roman" w:hint="eastAsia"/>
        </w:rPr>
        <w:t>s regulation strategy</w:t>
      </w:r>
      <w:r w:rsidRPr="00600EB4">
        <w:rPr>
          <w:rFonts w:ascii="Times New Roman" w:eastAsia="宋体" w:hAnsi="Times New Roman" w:cs="Times New Roman"/>
        </w:rPr>
        <w:t>, we know that when</w:t>
      </w:r>
      <w:r w:rsidRPr="00600EB4">
        <w:rPr>
          <w:rFonts w:ascii="等线" w:eastAsia="宋体" w:hAnsi="等线" w:cs="Times New Roman" w:hint="eastAsia"/>
        </w:rPr>
        <w:t xml:space="preserve"> </w:t>
      </w:r>
      <w:r w:rsidRPr="00600EB4">
        <w:rPr>
          <w:rFonts w:ascii="等线" w:eastAsia="宋体" w:hAnsi="等线" w:cs="Times New Roman"/>
          <w:position w:val="-26"/>
        </w:rPr>
        <w:object w:dxaOrig="2027" w:dyaOrig="612" w14:anchorId="00C5C32F">
          <v:shape id="_x0000_i1119" type="#_x0000_t75" style="width:101.45pt;height:30.55pt" o:ole="">
            <v:imagedata r:id="rId194" o:title=""/>
          </v:shape>
          <o:OLEObject Type="Embed" ProgID="Equation.DSMT4" ShapeID="_x0000_i1119" DrawAspect="Content" ObjectID="_1846175793" r:id="rId195"/>
        </w:object>
      </w:r>
      <w:r w:rsidRPr="00600EB4">
        <w:rPr>
          <w:rFonts w:ascii="Times New Roman" w:eastAsia="宋体" w:hAnsi="Times New Roman" w:cs="Times New Roman" w:hint="eastAsia"/>
        </w:rPr>
        <w:t>,</w:t>
      </w:r>
      <w:r w:rsidRPr="00600EB4">
        <w:rPr>
          <w:rFonts w:ascii="等线" w:eastAsia="宋体" w:hAnsi="等线" w:cs="Times New Roman"/>
          <w:position w:val="-10"/>
        </w:rPr>
        <w:object w:dxaOrig="612" w:dyaOrig="336" w14:anchorId="3DDDA4C3">
          <v:shape id="_x0000_i1120" type="#_x0000_t75" style="width:30.55pt;height:16.9pt" o:ole="">
            <v:imagedata r:id="rId196" o:title=""/>
          </v:shape>
          <o:OLEObject Type="Embed" ProgID="Equation.DSMT4" ShapeID="_x0000_i1120" DrawAspect="Content" ObjectID="_1846175794" r:id="rId197"/>
        </w:object>
      </w:r>
      <w:r w:rsidRPr="00600EB4">
        <w:rPr>
          <w:rFonts w:ascii="Times New Roman" w:eastAsia="宋体" w:hAnsi="Times New Roman" w:cs="Times New Roman" w:hint="eastAsia"/>
        </w:rPr>
        <w:t>,then</w:t>
      </w:r>
      <w:r w:rsidRPr="00600EB4">
        <w:rPr>
          <w:rFonts w:ascii="等线" w:eastAsia="宋体" w:hAnsi="等线" w:cs="Times New Roman"/>
          <w:position w:val="-10"/>
        </w:rPr>
        <w:object w:dxaOrig="840" w:dyaOrig="288" w14:anchorId="7B0699A4">
          <v:shape id="_x0000_i1121" type="#_x0000_t75" style="width:42pt;height:14.2pt" o:ole="">
            <v:imagedata r:id="rId198" o:title=""/>
          </v:shape>
          <o:OLEObject Type="Embed" ProgID="Equation.DSMT4" ShapeID="_x0000_i1121" DrawAspect="Content" ObjectID="_1846175795" r:id="rId199"/>
        </w:object>
      </w:r>
      <w:r w:rsidRPr="00600EB4">
        <w:rPr>
          <w:rFonts w:ascii="Times New Roman" w:eastAsia="宋体" w:hAnsi="Times New Roman" w:cs="Times New Roman" w:hint="eastAsia"/>
        </w:rPr>
        <w:t>,</w:t>
      </w:r>
      <w:r w:rsidRPr="00600EB4">
        <w:rPr>
          <w:rFonts w:ascii="Times New Roman" w:eastAsia="宋体" w:hAnsi="Times New Roman" w:cs="Times New Roman"/>
        </w:rPr>
        <w:t>At this point,</w:t>
      </w:r>
      <w:r w:rsidRPr="00600EB4">
        <w:rPr>
          <w:rFonts w:ascii="等线" w:eastAsia="宋体" w:hAnsi="等线" w:cs="Times New Roman"/>
          <w:position w:val="-10"/>
        </w:rPr>
        <w:object w:dxaOrig="1739" w:dyaOrig="324" w14:anchorId="474114D9">
          <v:shape id="_x0000_i1122" type="#_x0000_t75" style="width:87.25pt;height:16.35pt" o:ole="">
            <v:imagedata r:id="rId200" o:title=""/>
          </v:shape>
          <o:OLEObject Type="Embed" ProgID="Equation.DSMT4" ShapeID="_x0000_i1122" DrawAspect="Content" ObjectID="_1846175796" r:id="rId201"/>
        </w:object>
      </w:r>
      <w:r w:rsidRPr="00600EB4">
        <w:rPr>
          <w:rFonts w:ascii="Times New Roman" w:eastAsia="宋体" w:hAnsi="Times New Roman" w:cs="Times New Roman" w:hint="eastAsia"/>
        </w:rPr>
        <w:t>,so</w:t>
      </w:r>
      <w:r w:rsidRPr="00600EB4">
        <w:rPr>
          <w:rFonts w:ascii="等线" w:eastAsia="宋体" w:hAnsi="等线" w:cs="Times New Roman"/>
          <w:position w:val="-6"/>
        </w:rPr>
        <w:object w:dxaOrig="504" w:dyaOrig="264" w14:anchorId="26C9B4CE">
          <v:shape id="_x0000_i1123" type="#_x0000_t75" style="width:25.1pt;height:13.1pt" o:ole="">
            <v:imagedata r:id="rId169" o:title=""/>
          </v:shape>
          <o:OLEObject Type="Embed" ProgID="Equation.DSMT4" ShapeID="_x0000_i1123" DrawAspect="Content" ObjectID="_1846175797" r:id="rId202"/>
        </w:object>
      </w:r>
      <w:r w:rsidRPr="00600EB4">
        <w:rPr>
          <w:rFonts w:ascii="等线" w:eastAsia="宋体" w:hAnsi="等线" w:cs="Times New Roman" w:hint="eastAsia"/>
        </w:rPr>
        <w:t xml:space="preserve"> </w:t>
      </w:r>
      <w:r w:rsidRPr="00600EB4">
        <w:rPr>
          <w:rFonts w:ascii="Times New Roman" w:eastAsia="宋体" w:hAnsi="Times New Roman" w:cs="Times New Roman" w:hint="eastAsia"/>
        </w:rPr>
        <w:t>is an evolutionarily stable strategy for the government. Conversely, when the opposite conditions hold,</w:t>
      </w:r>
      <w:r w:rsidRPr="00600EB4">
        <w:rPr>
          <w:rFonts w:ascii="等线" w:eastAsia="宋体" w:hAnsi="等线" w:cs="Times New Roman"/>
          <w:position w:val="-4"/>
        </w:rPr>
        <w:object w:dxaOrig="480" w:dyaOrig="252" w14:anchorId="232A12DD">
          <v:shape id="_x0000_i1124" type="#_x0000_t75" style="width:24pt;height:12.55pt" o:ole="">
            <v:imagedata r:id="rId203" o:title=""/>
          </v:shape>
          <o:OLEObject Type="Embed" ProgID="Equation.DSMT4" ShapeID="_x0000_i1124" DrawAspect="Content" ObjectID="_1846175798" r:id="rId204"/>
        </w:object>
      </w:r>
      <w:r w:rsidRPr="00600EB4">
        <w:rPr>
          <w:rFonts w:ascii="等线" w:eastAsia="宋体" w:hAnsi="等线" w:cs="Times New Roman" w:hint="eastAsia"/>
        </w:rPr>
        <w:t xml:space="preserve"> </w:t>
      </w:r>
      <w:r w:rsidRPr="00600EB4">
        <w:rPr>
          <w:rFonts w:ascii="Times New Roman" w:eastAsia="宋体" w:hAnsi="Times New Roman" w:cs="Times New Roman" w:hint="eastAsia"/>
        </w:rPr>
        <w:t xml:space="preserve">is the evolutionary equilibrium strategy. Therefore, as </w:t>
      </w:r>
      <w:r w:rsidRPr="00600EB4">
        <w:rPr>
          <w:rFonts w:ascii="Times New Roman" w:eastAsia="宋体" w:hAnsi="Times New Roman" w:cs="Times New Roman"/>
          <w:i/>
          <w:iCs/>
        </w:rPr>
        <w:t>y</w:t>
      </w:r>
      <w:r w:rsidRPr="00600EB4">
        <w:rPr>
          <w:rFonts w:ascii="Times New Roman" w:eastAsia="宋体" w:hAnsi="Times New Roman" w:cs="Times New Roman" w:hint="eastAsia"/>
        </w:rPr>
        <w:t xml:space="preserve"> and </w:t>
      </w:r>
      <w:r w:rsidRPr="00600EB4">
        <w:rPr>
          <w:rFonts w:ascii="Times New Roman" w:eastAsia="宋体" w:hAnsi="Times New Roman" w:cs="Times New Roman"/>
          <w:i/>
          <w:iCs/>
        </w:rPr>
        <w:t>x</w:t>
      </w:r>
      <w:r w:rsidRPr="00600EB4">
        <w:rPr>
          <w:rFonts w:ascii="Times New Roman" w:eastAsia="宋体" w:hAnsi="Times New Roman" w:cs="Times New Roman" w:hint="eastAsia"/>
        </w:rPr>
        <w:t xml:space="preserve"> increase,</w:t>
      </w:r>
      <w:r w:rsidRPr="00600EB4">
        <w:rPr>
          <w:rFonts w:ascii="等线" w:eastAsia="宋体" w:hAnsi="等线" w:cs="Times New Roman" w:hint="eastAsia"/>
        </w:rPr>
        <w:t xml:space="preserve"> </w:t>
      </w:r>
      <w:r w:rsidRPr="00600EB4">
        <w:rPr>
          <w:rFonts w:ascii="Times New Roman" w:eastAsia="宋体" w:hAnsi="Times New Roman" w:cs="Times New Roman" w:hint="eastAsia"/>
        </w:rPr>
        <w:t>the government</w:t>
      </w:r>
      <w:r w:rsidRPr="00600EB4">
        <w:rPr>
          <w:rFonts w:ascii="Times New Roman" w:eastAsia="宋体" w:hAnsi="Times New Roman" w:cs="Times New Roman"/>
        </w:rPr>
        <w:t>’</w:t>
      </w:r>
      <w:r w:rsidRPr="00600EB4">
        <w:rPr>
          <w:rFonts w:ascii="Times New Roman" w:eastAsia="宋体" w:hAnsi="Times New Roman" w:cs="Times New Roman" w:hint="eastAsia"/>
        </w:rPr>
        <w:t>s stable strategy increases from</w:t>
      </w:r>
      <w:r w:rsidRPr="00600EB4">
        <w:rPr>
          <w:rFonts w:ascii="Times New Roman" w:eastAsia="宋体" w:hAnsi="Times New Roman" w:cs="Times New Roman"/>
          <w:position w:val="-6"/>
        </w:rPr>
        <w:object w:dxaOrig="504" w:dyaOrig="264" w14:anchorId="20225B77">
          <v:shape id="_x0000_i1125" type="#_x0000_t75" style="width:25.1pt;height:13.1pt" o:ole="">
            <v:imagedata r:id="rId169" o:title=""/>
          </v:shape>
          <o:OLEObject Type="Embed" ProgID="Equation.DSMT4" ShapeID="_x0000_i1125" DrawAspect="Content" ObjectID="_1846175799" r:id="rId205"/>
        </w:object>
      </w:r>
      <w:r w:rsidRPr="00600EB4">
        <w:rPr>
          <w:rFonts w:ascii="Times New Roman" w:eastAsia="宋体" w:hAnsi="Times New Roman" w:cs="Times New Roman"/>
        </w:rPr>
        <w:t>(weak regulation) to</w:t>
      </w:r>
      <w:r w:rsidRPr="00600EB4">
        <w:rPr>
          <w:rFonts w:ascii="Times New Roman" w:eastAsia="宋体" w:hAnsi="Times New Roman" w:cs="Times New Roman"/>
          <w:position w:val="-4"/>
        </w:rPr>
        <w:object w:dxaOrig="480" w:dyaOrig="252" w14:anchorId="611B9A07">
          <v:shape id="_x0000_i1126" type="#_x0000_t75" style="width:24pt;height:12.55pt" o:ole="">
            <v:imagedata r:id="rId203" o:title=""/>
          </v:shape>
          <o:OLEObject Type="Embed" ProgID="Equation.DSMT4" ShapeID="_x0000_i1126" DrawAspect="Content" ObjectID="_1846175800" r:id="rId206"/>
        </w:object>
      </w:r>
      <w:r w:rsidRPr="00600EB4">
        <w:rPr>
          <w:rFonts w:ascii="Times New Roman" w:eastAsia="宋体" w:hAnsi="Times New Roman" w:cs="Times New Roman"/>
        </w:rPr>
        <w:t> (strict regulation).</w:t>
      </w:r>
    </w:p>
    <w:p w14:paraId="7E03CC83" w14:textId="77777777" w:rsidR="00600EB4" w:rsidRPr="00600EB4" w:rsidRDefault="00600EB4" w:rsidP="00600EB4">
      <w:pPr>
        <w:adjustRightInd w:val="0"/>
        <w:snapToGrid w:val="0"/>
        <w:ind w:firstLineChars="200" w:firstLine="420"/>
        <w:rPr>
          <w:rFonts w:ascii="Times New Roman" w:eastAsia="宋体" w:hAnsi="Times New Roman" w:cs="Times New Roman"/>
        </w:rPr>
      </w:pPr>
      <w:r w:rsidRPr="00600EB4">
        <w:rPr>
          <w:rFonts w:ascii="Times New Roman" w:eastAsia="宋体" w:hAnsi="Times New Roman" w:cs="Times New Roman"/>
        </w:rPr>
        <w:t>Corollary 6 shows that increasing the probability of active cooperation by other enterprises in the chain and the probability of active investment by the chain-leading enterprise both help the government department choose strict regulation as an evolutionarily stable strategy. The evolution of the government regulatory department’s regulatory strategy does not occur in isolation but forms a synergistic linkage effect with the cooperative behavior of other enterprises in the chain and the investment behavior of the chain-leading enterprise. Specifically, the higher the degree of active cooperation by other enterprises in the chain and the stronger the willingness of the chain-leading enterprise to invest actively, the higher the probability that the government department will adopt a strict regulation strategy. This also implies that in the construction of industrial chain resilience, not only can we indirectly drive the government to tighten regulatory intensity, guide other enterprises in the industrial chain to engage in active cooperation and encourage chain-leading enterprises to scale up investment in industrial chain resilience, but we can also rely on the joint efforts of the three parties to form a virtuous cycle of "intra-chain cooperation, investment by chain-leading enterprises, and government regulation", thereby further improving the regulatory system for industrial chain resilience and establishing sound institutional safeguards for the high-quality development of the industrial chain.</w:t>
      </w:r>
    </w:p>
    <w:p w14:paraId="30146155" w14:textId="77777777" w:rsidR="00600EB4" w:rsidRPr="00600EB4" w:rsidRDefault="00600EB4">
      <w:pPr>
        <w:ind w:firstLine="420"/>
        <w:rPr>
          <w:rFonts w:hint="eastAsia"/>
        </w:rPr>
      </w:pPr>
    </w:p>
    <w:sectPr w:rsidR="00600EB4" w:rsidRPr="00600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2E6A8" w14:textId="77777777" w:rsidR="00A65CD3" w:rsidRDefault="00A65CD3" w:rsidP="009B56E9">
      <w:pPr>
        <w:rPr>
          <w:rFonts w:hint="eastAsia"/>
        </w:rPr>
      </w:pPr>
      <w:r>
        <w:separator/>
      </w:r>
    </w:p>
  </w:endnote>
  <w:endnote w:type="continuationSeparator" w:id="0">
    <w:p w14:paraId="4E65D644" w14:textId="77777777" w:rsidR="00A65CD3" w:rsidRDefault="00A65CD3" w:rsidP="009B56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6DBE" w14:textId="77777777" w:rsidR="00A65CD3" w:rsidRDefault="00A65CD3" w:rsidP="009B56E9">
      <w:pPr>
        <w:rPr>
          <w:rFonts w:hint="eastAsia"/>
        </w:rPr>
      </w:pPr>
      <w:r>
        <w:separator/>
      </w:r>
    </w:p>
  </w:footnote>
  <w:footnote w:type="continuationSeparator" w:id="0">
    <w:p w14:paraId="0690B59D" w14:textId="77777777" w:rsidR="00A65CD3" w:rsidRDefault="00A65CD3" w:rsidP="009B56E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ED"/>
    <w:rsid w:val="00077547"/>
    <w:rsid w:val="000D1AED"/>
    <w:rsid w:val="00100A5E"/>
    <w:rsid w:val="002363AE"/>
    <w:rsid w:val="00600EB4"/>
    <w:rsid w:val="006E60ED"/>
    <w:rsid w:val="007141AC"/>
    <w:rsid w:val="00893564"/>
    <w:rsid w:val="008A299C"/>
    <w:rsid w:val="008D36EA"/>
    <w:rsid w:val="009B56E9"/>
    <w:rsid w:val="009B7D7B"/>
    <w:rsid w:val="00A50B6F"/>
    <w:rsid w:val="00A65CD3"/>
    <w:rsid w:val="00AB2FA4"/>
    <w:rsid w:val="00B6362A"/>
    <w:rsid w:val="00BB5575"/>
    <w:rsid w:val="00C45C09"/>
    <w:rsid w:val="00E76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5FC26"/>
  <w15:chartTrackingRefBased/>
  <w15:docId w15:val="{C4BC3823-06D8-4BB7-80C4-FEFC1550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6E9"/>
    <w:pPr>
      <w:tabs>
        <w:tab w:val="center" w:pos="4153"/>
        <w:tab w:val="right" w:pos="8306"/>
      </w:tabs>
      <w:snapToGrid w:val="0"/>
      <w:jc w:val="center"/>
    </w:pPr>
    <w:rPr>
      <w:sz w:val="18"/>
      <w:szCs w:val="18"/>
    </w:rPr>
  </w:style>
  <w:style w:type="character" w:customStyle="1" w:styleId="a4">
    <w:name w:val="页眉 字符"/>
    <w:basedOn w:val="a0"/>
    <w:link w:val="a3"/>
    <w:uiPriority w:val="99"/>
    <w:rsid w:val="009B56E9"/>
    <w:rPr>
      <w:sz w:val="18"/>
      <w:szCs w:val="18"/>
    </w:rPr>
  </w:style>
  <w:style w:type="paragraph" w:styleId="a5">
    <w:name w:val="footer"/>
    <w:basedOn w:val="a"/>
    <w:link w:val="a6"/>
    <w:uiPriority w:val="99"/>
    <w:unhideWhenUsed/>
    <w:rsid w:val="009B56E9"/>
    <w:pPr>
      <w:tabs>
        <w:tab w:val="center" w:pos="4153"/>
        <w:tab w:val="right" w:pos="8306"/>
      </w:tabs>
      <w:snapToGrid w:val="0"/>
      <w:jc w:val="left"/>
    </w:pPr>
    <w:rPr>
      <w:sz w:val="18"/>
      <w:szCs w:val="18"/>
    </w:rPr>
  </w:style>
  <w:style w:type="character" w:customStyle="1" w:styleId="a6">
    <w:name w:val="页脚 字符"/>
    <w:basedOn w:val="a0"/>
    <w:link w:val="a5"/>
    <w:uiPriority w:val="99"/>
    <w:rsid w:val="009B56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image" Target="media/image67.wmf"/><Relationship Id="rId159" Type="http://schemas.openxmlformats.org/officeDocument/2006/relationships/image" Target="media/image77.wmf"/><Relationship Id="rId170" Type="http://schemas.openxmlformats.org/officeDocument/2006/relationships/oleObject" Target="embeddings/oleObject83.bin"/><Relationship Id="rId191" Type="http://schemas.openxmlformats.org/officeDocument/2006/relationships/oleObject" Target="embeddings/oleObject93.bin"/><Relationship Id="rId205" Type="http://schemas.openxmlformats.org/officeDocument/2006/relationships/oleObject" Target="embeddings/oleObject101.bin"/><Relationship Id="rId107" Type="http://schemas.openxmlformats.org/officeDocument/2006/relationships/image" Target="media/image51.wmf"/><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2.wmf"/><Relationship Id="rId149" Type="http://schemas.openxmlformats.org/officeDocument/2006/relationships/image" Target="media/image72.wmf"/><Relationship Id="rId5" Type="http://schemas.openxmlformats.org/officeDocument/2006/relationships/endnotes" Target="endnotes.xml"/><Relationship Id="rId95" Type="http://schemas.openxmlformats.org/officeDocument/2006/relationships/image" Target="media/image45.wmf"/><Relationship Id="rId160" Type="http://schemas.openxmlformats.org/officeDocument/2006/relationships/oleObject" Target="embeddings/oleObject78.bin"/><Relationship Id="rId181" Type="http://schemas.openxmlformats.org/officeDocument/2006/relationships/oleObject" Target="embeddings/oleObject88.bin"/><Relationship Id="rId22" Type="http://schemas.openxmlformats.org/officeDocument/2006/relationships/image" Target="media/image9.wmf"/><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7.wmf"/><Relationship Id="rId139" Type="http://schemas.openxmlformats.org/officeDocument/2006/relationships/oleObject" Target="embeddings/oleObject67.bin"/><Relationship Id="rId85" Type="http://schemas.openxmlformats.org/officeDocument/2006/relationships/image" Target="media/image40.wmf"/><Relationship Id="rId150" Type="http://schemas.openxmlformats.org/officeDocument/2006/relationships/oleObject" Target="embeddings/oleObject73.bin"/><Relationship Id="rId171" Type="http://schemas.openxmlformats.org/officeDocument/2006/relationships/image" Target="media/image83.wmf"/><Relationship Id="rId192" Type="http://schemas.openxmlformats.org/officeDocument/2006/relationships/image" Target="media/image94.wmf"/><Relationship Id="rId206" Type="http://schemas.openxmlformats.org/officeDocument/2006/relationships/oleObject" Target="embeddings/oleObject102.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2.bin"/><Relationship Id="rId129" Type="http://schemas.openxmlformats.org/officeDocument/2006/relationships/oleObject" Target="embeddings/oleObject62.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8.wmf"/><Relationship Id="rId182" Type="http://schemas.openxmlformats.org/officeDocument/2006/relationships/image" Target="media/image89.wmf"/><Relationship Id="rId6" Type="http://schemas.openxmlformats.org/officeDocument/2006/relationships/image" Target="media/image1.wmf"/><Relationship Id="rId23" Type="http://schemas.openxmlformats.org/officeDocument/2006/relationships/oleObject" Target="embeddings/oleObject9.bin"/><Relationship Id="rId119" Type="http://schemas.openxmlformats.org/officeDocument/2006/relationships/oleObject" Target="embeddings/oleObject57.bin"/><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image" Target="media/image63.wmf"/><Relationship Id="rId151" Type="http://schemas.openxmlformats.org/officeDocument/2006/relationships/image" Target="media/image73.wmf"/><Relationship Id="rId172" Type="http://schemas.openxmlformats.org/officeDocument/2006/relationships/oleObject" Target="embeddings/oleObject84.bin"/><Relationship Id="rId193" Type="http://schemas.openxmlformats.org/officeDocument/2006/relationships/oleObject" Target="embeddings/oleObject94.bin"/><Relationship Id="rId207" Type="http://schemas.openxmlformats.org/officeDocument/2006/relationships/fontTable" Target="fontTable.xml"/><Relationship Id="rId13" Type="http://schemas.openxmlformats.org/officeDocument/2006/relationships/oleObject" Target="embeddings/oleObject4.bin"/><Relationship Id="rId109" Type="http://schemas.openxmlformats.org/officeDocument/2006/relationships/image" Target="media/image52.png"/><Relationship Id="rId34" Type="http://schemas.openxmlformats.org/officeDocument/2006/relationships/image" Target="media/image15.wmf"/><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6.wmf"/><Relationship Id="rId120" Type="http://schemas.openxmlformats.org/officeDocument/2006/relationships/image" Target="media/image58.wmf"/><Relationship Id="rId141" Type="http://schemas.openxmlformats.org/officeDocument/2006/relationships/image" Target="media/image68.wmf"/><Relationship Id="rId7" Type="http://schemas.openxmlformats.org/officeDocument/2006/relationships/oleObject" Target="embeddings/oleObject1.bin"/><Relationship Id="rId162" Type="http://schemas.openxmlformats.org/officeDocument/2006/relationships/oleObject" Target="embeddings/oleObject79.bin"/><Relationship Id="rId183" Type="http://schemas.openxmlformats.org/officeDocument/2006/relationships/oleObject" Target="embeddings/oleObject89.bin"/><Relationship Id="rId24" Type="http://schemas.openxmlformats.org/officeDocument/2006/relationships/image" Target="media/image10.wmf"/><Relationship Id="rId40" Type="http://schemas.openxmlformats.org/officeDocument/2006/relationships/oleObject" Target="embeddings/oleObject17.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oleObject" Target="embeddings/oleObject63.bin"/><Relationship Id="rId136" Type="http://schemas.openxmlformats.org/officeDocument/2006/relationships/image" Target="media/image66.wmf"/><Relationship Id="rId157" Type="http://schemas.openxmlformats.org/officeDocument/2006/relationships/image" Target="media/image76.wmf"/><Relationship Id="rId178" Type="http://schemas.openxmlformats.org/officeDocument/2006/relationships/image" Target="media/image87.wmf"/><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image" Target="media/image84.png"/><Relationship Id="rId194" Type="http://schemas.openxmlformats.org/officeDocument/2006/relationships/image" Target="media/image95.wmf"/><Relationship Id="rId199" Type="http://schemas.openxmlformats.org/officeDocument/2006/relationships/oleObject" Target="embeddings/oleObject97.bin"/><Relationship Id="rId203" Type="http://schemas.openxmlformats.org/officeDocument/2006/relationships/image" Target="media/image99.wmf"/><Relationship Id="rId208" Type="http://schemas.openxmlformats.org/officeDocument/2006/relationships/theme" Target="theme/theme1.xml"/><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50.wmf"/><Relationship Id="rId126" Type="http://schemas.openxmlformats.org/officeDocument/2006/relationships/image" Target="media/image61.wmf"/><Relationship Id="rId147" Type="http://schemas.openxmlformats.org/officeDocument/2006/relationships/image" Target="media/image71.wmf"/><Relationship Id="rId168" Type="http://schemas.openxmlformats.org/officeDocument/2006/relationships/oleObject" Target="embeddings/oleObject82.bin"/><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oleObject" Target="embeddings/oleObject58.bin"/><Relationship Id="rId142" Type="http://schemas.openxmlformats.org/officeDocument/2006/relationships/oleObject" Target="embeddings/oleObject69.bin"/><Relationship Id="rId163" Type="http://schemas.openxmlformats.org/officeDocument/2006/relationships/image" Target="media/image79.wmf"/><Relationship Id="rId184" Type="http://schemas.openxmlformats.org/officeDocument/2006/relationships/image" Target="media/image90.wmf"/><Relationship Id="rId189" Type="http://schemas.openxmlformats.org/officeDocument/2006/relationships/oleObject" Target="embeddings/oleObject92.bin"/><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image" Target="media/image56.wmf"/><Relationship Id="rId137" Type="http://schemas.openxmlformats.org/officeDocument/2006/relationships/oleObject" Target="embeddings/oleObject66.bin"/><Relationship Id="rId158" Type="http://schemas.openxmlformats.org/officeDocument/2006/relationships/oleObject" Target="embeddings/oleObject77.bin"/><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oleObject" Target="embeddings/oleObject53.bin"/><Relationship Id="rId132" Type="http://schemas.openxmlformats.org/officeDocument/2006/relationships/image" Target="media/image64.wmf"/><Relationship Id="rId153" Type="http://schemas.openxmlformats.org/officeDocument/2006/relationships/image" Target="media/image74.wmf"/><Relationship Id="rId174" Type="http://schemas.openxmlformats.org/officeDocument/2006/relationships/image" Target="media/image85.wmf"/><Relationship Id="rId179" Type="http://schemas.openxmlformats.org/officeDocument/2006/relationships/oleObject" Target="embeddings/oleObject87.bin"/><Relationship Id="rId195" Type="http://schemas.openxmlformats.org/officeDocument/2006/relationships/oleObject" Target="embeddings/oleObject95.bin"/><Relationship Id="rId190" Type="http://schemas.openxmlformats.org/officeDocument/2006/relationships/image" Target="media/image93.wmf"/><Relationship Id="rId204" Type="http://schemas.openxmlformats.org/officeDocument/2006/relationships/oleObject" Target="embeddings/oleObject100.bin"/><Relationship Id="rId15" Type="http://schemas.openxmlformats.org/officeDocument/2006/relationships/oleObject" Target="embeddings/oleObject5.bin"/><Relationship Id="rId36" Type="http://schemas.openxmlformats.org/officeDocument/2006/relationships/image" Target="media/image16.png"/><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oleObject" Target="embeddings/oleObject61.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3.bin"/><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9.wmf"/><Relationship Id="rId143" Type="http://schemas.openxmlformats.org/officeDocument/2006/relationships/image" Target="media/image69.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2.wmf"/><Relationship Id="rId185" Type="http://schemas.openxmlformats.org/officeDocument/2006/relationships/oleObject" Target="embeddings/oleObject90.bin"/><Relationship Id="rId4" Type="http://schemas.openxmlformats.org/officeDocument/2006/relationships/footnotes" Target="footnotes.xml"/><Relationship Id="rId9" Type="http://schemas.openxmlformats.org/officeDocument/2006/relationships/oleObject" Target="embeddings/oleObject2.bin"/><Relationship Id="rId180" Type="http://schemas.openxmlformats.org/officeDocument/2006/relationships/image" Target="media/image88.wmf"/><Relationship Id="rId26" Type="http://schemas.openxmlformats.org/officeDocument/2006/relationships/image" Target="media/image11.wmf"/><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image" Target="media/image54.wmf"/><Relationship Id="rId133" Type="http://schemas.openxmlformats.org/officeDocument/2006/relationships/oleObject" Target="embeddings/oleObject64.bin"/><Relationship Id="rId154" Type="http://schemas.openxmlformats.org/officeDocument/2006/relationships/oleObject" Target="embeddings/oleObject75.bin"/><Relationship Id="rId175" Type="http://schemas.openxmlformats.org/officeDocument/2006/relationships/oleObject" Target="embeddings/oleObject85.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wmf"/><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oleObject" Target="embeddings/oleObject59.bin"/><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0.wmf"/><Relationship Id="rId186" Type="http://schemas.openxmlformats.org/officeDocument/2006/relationships/image" Target="media/image91.wmf"/><Relationship Id="rId27" Type="http://schemas.openxmlformats.org/officeDocument/2006/relationships/oleObject" Target="embeddings/oleObject11.bin"/><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oleObject" Target="embeddings/oleObject54.bin"/><Relationship Id="rId134" Type="http://schemas.openxmlformats.org/officeDocument/2006/relationships/image" Target="media/image65.wmf"/><Relationship Id="rId80" Type="http://schemas.openxmlformats.org/officeDocument/2006/relationships/oleObject" Target="embeddings/oleObject38.bin"/><Relationship Id="rId155" Type="http://schemas.openxmlformats.org/officeDocument/2006/relationships/image" Target="media/image75.wmf"/><Relationship Id="rId176" Type="http://schemas.openxmlformats.org/officeDocument/2006/relationships/image" Target="media/image86.wmf"/><Relationship Id="rId197" Type="http://schemas.openxmlformats.org/officeDocument/2006/relationships/oleObject" Target="embeddings/oleObject96.bin"/><Relationship Id="rId201" Type="http://schemas.openxmlformats.org/officeDocument/2006/relationships/oleObject" Target="embeddings/oleObject98.bin"/><Relationship Id="rId17" Type="http://schemas.openxmlformats.org/officeDocument/2006/relationships/oleObject" Target="embeddings/oleObject6.bin"/><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49.wmf"/><Relationship Id="rId124" Type="http://schemas.openxmlformats.org/officeDocument/2006/relationships/image" Target="media/image60.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1.bin"/><Relationship Id="rId187" Type="http://schemas.openxmlformats.org/officeDocument/2006/relationships/oleObject" Target="embeddings/oleObject91.bin"/><Relationship Id="rId1" Type="http://schemas.openxmlformats.org/officeDocument/2006/relationships/styles" Target="styles.xml"/><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image" Target="media/image55.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oleObject" Target="embeddings/oleObject76.bin"/><Relationship Id="rId177" Type="http://schemas.openxmlformats.org/officeDocument/2006/relationships/oleObject" Target="embeddings/oleObject86.bin"/><Relationship Id="rId198" Type="http://schemas.openxmlformats.org/officeDocument/2006/relationships/image" Target="media/image97.wmf"/><Relationship Id="rId202" Type="http://schemas.openxmlformats.org/officeDocument/2006/relationships/oleObject" Target="embeddings/oleObject99.bin"/><Relationship Id="rId18" Type="http://schemas.openxmlformats.org/officeDocument/2006/relationships/image" Target="media/image7.wmf"/><Relationship Id="rId39" Type="http://schemas.openxmlformats.org/officeDocument/2006/relationships/image" Target="media/image18.wmf"/><Relationship Id="rId50" Type="http://schemas.openxmlformats.org/officeDocument/2006/relationships/oleObject" Target="embeddings/oleObject22.bin"/><Relationship Id="rId104" Type="http://schemas.openxmlformats.org/officeDocument/2006/relationships/oleObject" Target="embeddings/oleObject50.bin"/><Relationship Id="rId125" Type="http://schemas.openxmlformats.org/officeDocument/2006/relationships/oleObject" Target="embeddings/oleObject60.bin"/><Relationship Id="rId146" Type="http://schemas.openxmlformats.org/officeDocument/2006/relationships/oleObject" Target="embeddings/oleObject71.bin"/><Relationship Id="rId167" Type="http://schemas.openxmlformats.org/officeDocument/2006/relationships/image" Target="media/image81.wmf"/><Relationship Id="rId188" Type="http://schemas.openxmlformats.org/officeDocument/2006/relationships/image" Target="media/image9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ettings" Target="settings.xml"/><Relationship Id="rId29" Type="http://schemas.openxmlformats.org/officeDocument/2006/relationships/oleObject" Target="embeddings/oleObject1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2772</Words>
  <Characters>15803</Characters>
  <Application>Microsoft Office Word</Application>
  <DocSecurity>0</DocSecurity>
  <Lines>131</Lines>
  <Paragraphs>37</Paragraphs>
  <ScaleCrop>false</ScaleCrop>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要努力 雪雪</dc:creator>
  <cp:keywords/>
  <dc:description/>
  <cp:lastModifiedBy>要努力 雪雪</cp:lastModifiedBy>
  <cp:revision>5</cp:revision>
  <dcterms:created xsi:type="dcterms:W3CDTF">2026-07-20T14:56:00Z</dcterms:created>
  <dcterms:modified xsi:type="dcterms:W3CDTF">2026-07-21T13:35:00Z</dcterms:modified>
</cp:coreProperties>
</file>