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2871346" w14:textId="77777777" w:rsidR="00B260A5" w:rsidRPr="00B260A5" w:rsidRDefault="00B260A5" w:rsidP="00B260A5">
      <w:pPr>
        <w:rPr>
          <w:rFonts w:ascii="Arial" w:hAnsi="Arial" w:cs="Arial"/>
          <w:b/>
          <w:sz w:val="28"/>
        </w:rPr>
      </w:pPr>
      <w:r w:rsidRPr="00B260A5">
        <w:rPr>
          <w:rFonts w:ascii="Arial" w:hAnsi="Arial" w:cs="Arial"/>
          <w:b/>
          <w:sz w:val="28"/>
        </w:rPr>
        <w:t>Appendix 1</w:t>
      </w:r>
    </w:p>
    <w:p w14:paraId="22FB4ADC" w14:textId="77777777" w:rsidR="00B260A5" w:rsidRPr="004A51F4" w:rsidRDefault="00B260A5" w:rsidP="00B260A5">
      <w:pPr>
        <w:rPr>
          <w:rFonts w:ascii="Arial" w:hAnsi="Arial" w:cs="Arial"/>
          <w:b/>
          <w:bCs/>
        </w:rPr>
      </w:pPr>
      <w:r w:rsidRPr="004A51F4">
        <w:rPr>
          <w:rFonts w:ascii="Arial" w:hAnsi="Arial" w:cs="Arial"/>
          <w:b/>
          <w:bCs/>
        </w:rPr>
        <w:t xml:space="preserve">Dosing </w:t>
      </w:r>
      <w:sdt>
        <w:sdtPr>
          <w:rPr>
            <w:rFonts w:ascii="Arial" w:hAnsi="Arial" w:cs="Arial"/>
            <w:b/>
            <w:bCs/>
          </w:rPr>
          <w:tag w:val="goog_rdk_12"/>
          <w:id w:val="-1471976977"/>
        </w:sdtPr>
        <w:sdtEndPr/>
        <w:sdtContent/>
      </w:sdt>
      <w:r w:rsidRPr="004A51F4">
        <w:rPr>
          <w:rFonts w:ascii="Arial" w:hAnsi="Arial" w:cs="Arial"/>
          <w:b/>
          <w:bCs/>
        </w:rPr>
        <w:t>schedule</w:t>
      </w:r>
    </w:p>
    <w:tbl>
      <w:tblPr>
        <w:tblW w:w="9214"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977"/>
        <w:gridCol w:w="6237"/>
      </w:tblGrid>
      <w:tr w:rsidR="00B260A5" w:rsidRPr="00B260A5" w14:paraId="06AEFD04" w14:textId="77777777" w:rsidTr="00BA5788">
        <w:tc>
          <w:tcPr>
            <w:tcW w:w="2977" w:type="dxa"/>
            <w:shd w:val="clear" w:color="auto" w:fill="auto"/>
          </w:tcPr>
          <w:p w14:paraId="1D739904" w14:textId="77777777" w:rsidR="00B260A5" w:rsidRPr="00B260A5" w:rsidRDefault="00B260A5" w:rsidP="00B260A5">
            <w:pPr>
              <w:rPr>
                <w:rFonts w:ascii="Arial" w:hAnsi="Arial" w:cs="Arial"/>
                <w:b/>
              </w:rPr>
            </w:pPr>
            <w:r w:rsidRPr="00B260A5">
              <w:rPr>
                <w:rFonts w:ascii="Arial" w:hAnsi="Arial" w:cs="Arial"/>
                <w:b/>
              </w:rPr>
              <w:t>Study Arm</w:t>
            </w:r>
          </w:p>
        </w:tc>
        <w:tc>
          <w:tcPr>
            <w:tcW w:w="6237" w:type="dxa"/>
            <w:shd w:val="clear" w:color="auto" w:fill="auto"/>
          </w:tcPr>
          <w:p w14:paraId="76C1DFAE" w14:textId="77777777" w:rsidR="00B260A5" w:rsidRPr="00B260A5" w:rsidRDefault="00B260A5" w:rsidP="00B260A5">
            <w:pPr>
              <w:rPr>
                <w:rFonts w:ascii="Arial" w:hAnsi="Arial" w:cs="Arial"/>
                <w:b/>
              </w:rPr>
            </w:pPr>
            <w:r w:rsidRPr="00B260A5">
              <w:rPr>
                <w:rFonts w:ascii="Arial" w:hAnsi="Arial" w:cs="Arial"/>
                <w:b/>
              </w:rPr>
              <w:t>Interventions</w:t>
            </w:r>
          </w:p>
        </w:tc>
      </w:tr>
      <w:tr w:rsidR="00B260A5" w:rsidRPr="00B260A5" w14:paraId="067D1852" w14:textId="77777777" w:rsidTr="00BA5788">
        <w:trPr>
          <w:trHeight w:val="2520"/>
        </w:trPr>
        <w:tc>
          <w:tcPr>
            <w:tcW w:w="2977" w:type="dxa"/>
            <w:shd w:val="clear" w:color="auto" w:fill="auto"/>
          </w:tcPr>
          <w:p w14:paraId="022D3E06" w14:textId="77777777" w:rsidR="00B260A5" w:rsidRPr="00B260A5" w:rsidRDefault="00B260A5" w:rsidP="00B260A5">
            <w:pPr>
              <w:rPr>
                <w:rFonts w:ascii="Arial" w:hAnsi="Arial" w:cs="Arial"/>
              </w:rPr>
            </w:pPr>
            <w:r w:rsidRPr="00B260A5">
              <w:rPr>
                <w:rFonts w:ascii="Arial" w:hAnsi="Arial" w:cs="Arial"/>
              </w:rPr>
              <w:t xml:space="preserve">Standard care arm: </w:t>
            </w:r>
          </w:p>
          <w:p w14:paraId="1CB12F2B" w14:textId="77777777" w:rsidR="00B260A5" w:rsidRPr="00B260A5" w:rsidRDefault="00B260A5" w:rsidP="00B260A5">
            <w:pPr>
              <w:rPr>
                <w:rFonts w:ascii="Arial" w:hAnsi="Arial" w:cs="Arial"/>
              </w:rPr>
            </w:pPr>
            <w:r w:rsidRPr="00B260A5">
              <w:rPr>
                <w:rFonts w:ascii="Arial" w:hAnsi="Arial" w:cs="Arial"/>
              </w:rPr>
              <w:t>Rifampicin/Isoniazid daily (3HR)</w:t>
            </w:r>
          </w:p>
        </w:tc>
        <w:tc>
          <w:tcPr>
            <w:tcW w:w="6237" w:type="dxa"/>
            <w:shd w:val="clear" w:color="auto" w:fill="auto"/>
          </w:tcPr>
          <w:p w14:paraId="546B46EF" w14:textId="77777777" w:rsidR="00B260A5" w:rsidRPr="00B260A5" w:rsidRDefault="00B260A5" w:rsidP="00B260A5">
            <w:pPr>
              <w:rPr>
                <w:rFonts w:ascii="Arial" w:hAnsi="Arial" w:cs="Arial"/>
              </w:rPr>
            </w:pPr>
            <w:r w:rsidRPr="00B260A5">
              <w:rPr>
                <w:rFonts w:ascii="Arial" w:hAnsi="Arial" w:cs="Arial"/>
              </w:rPr>
              <w:t xml:space="preserve">Agent: </w:t>
            </w:r>
            <w:proofErr w:type="spellStart"/>
            <w:r w:rsidRPr="00B260A5">
              <w:rPr>
                <w:rFonts w:ascii="Arial" w:hAnsi="Arial" w:cs="Arial"/>
              </w:rPr>
              <w:t>Rifinah</w:t>
            </w:r>
            <w:proofErr w:type="spellEnd"/>
            <w:r w:rsidRPr="00B260A5">
              <w:rPr>
                <w:rFonts w:ascii="Arial" w:hAnsi="Arial" w:cs="Arial"/>
                <w:vertAlign w:val="superscript"/>
              </w:rPr>
              <w:t>®</w:t>
            </w:r>
            <w:r w:rsidRPr="00B260A5">
              <w:rPr>
                <w:rFonts w:ascii="Arial" w:hAnsi="Arial" w:cs="Arial"/>
              </w:rPr>
              <w:t xml:space="preserve"> (rifampicin and isoniazid) for 90 days (3 months). </w:t>
            </w:r>
          </w:p>
          <w:p w14:paraId="328D2627" w14:textId="77777777" w:rsidR="00B260A5" w:rsidRPr="00B260A5" w:rsidRDefault="00B260A5" w:rsidP="00B260A5">
            <w:pPr>
              <w:rPr>
                <w:rFonts w:ascii="Arial" w:hAnsi="Arial" w:cs="Arial"/>
              </w:rPr>
            </w:pPr>
            <w:r w:rsidRPr="00B260A5">
              <w:rPr>
                <w:rFonts w:ascii="Arial" w:hAnsi="Arial" w:cs="Arial"/>
              </w:rPr>
              <w:t>Daily dosage per weight at baseline or last visit:</w:t>
            </w:r>
          </w:p>
          <w:tbl>
            <w:tblPr>
              <w:tblW w:w="60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003"/>
              <w:gridCol w:w="3003"/>
            </w:tblGrid>
            <w:tr w:rsidR="00B260A5" w:rsidRPr="00B260A5" w14:paraId="2BF9EB7F" w14:textId="77777777" w:rsidTr="00BA5788">
              <w:tc>
                <w:tcPr>
                  <w:tcW w:w="3003" w:type="dxa"/>
                </w:tcPr>
                <w:p w14:paraId="6BFD6C26" w14:textId="77777777" w:rsidR="00B260A5" w:rsidRPr="00B260A5" w:rsidRDefault="00B260A5" w:rsidP="00B260A5">
                  <w:pPr>
                    <w:rPr>
                      <w:rFonts w:ascii="Arial" w:hAnsi="Arial" w:cs="Arial"/>
                    </w:rPr>
                  </w:pPr>
                  <w:r w:rsidRPr="00B260A5">
                    <w:rPr>
                      <w:rFonts w:ascii="Arial" w:hAnsi="Arial" w:cs="Arial"/>
                    </w:rPr>
                    <w:t xml:space="preserve"> 50 kg or less</w:t>
                  </w:r>
                </w:p>
              </w:tc>
              <w:tc>
                <w:tcPr>
                  <w:tcW w:w="3003" w:type="dxa"/>
                </w:tcPr>
                <w:p w14:paraId="742AE0AB" w14:textId="77777777" w:rsidR="00B260A5" w:rsidRPr="00B260A5" w:rsidRDefault="00B260A5" w:rsidP="00B260A5">
                  <w:pPr>
                    <w:rPr>
                      <w:rFonts w:ascii="Arial" w:hAnsi="Arial" w:cs="Arial"/>
                    </w:rPr>
                  </w:pPr>
                  <w:r w:rsidRPr="00B260A5">
                    <w:rPr>
                      <w:rFonts w:ascii="Arial" w:hAnsi="Arial" w:cs="Arial"/>
                    </w:rPr>
                    <w:t>above 50 kg</w:t>
                  </w:r>
                </w:p>
              </w:tc>
            </w:tr>
            <w:tr w:rsidR="00B260A5" w:rsidRPr="00B260A5" w14:paraId="6A126714" w14:textId="77777777" w:rsidTr="00BA5788">
              <w:tc>
                <w:tcPr>
                  <w:tcW w:w="3003" w:type="dxa"/>
                </w:tcPr>
                <w:p w14:paraId="2DCC25DA" w14:textId="77777777" w:rsidR="00B260A5" w:rsidRPr="00B260A5" w:rsidRDefault="00B260A5" w:rsidP="00B260A5">
                  <w:pPr>
                    <w:rPr>
                      <w:rFonts w:ascii="Arial" w:hAnsi="Arial" w:cs="Arial"/>
                    </w:rPr>
                  </w:pPr>
                  <w:r w:rsidRPr="00B260A5">
                    <w:rPr>
                      <w:rFonts w:ascii="Arial" w:hAnsi="Arial" w:cs="Arial"/>
                    </w:rPr>
                    <w:t xml:space="preserve">3 x </w:t>
                  </w:r>
                  <w:proofErr w:type="spellStart"/>
                  <w:r w:rsidRPr="00B260A5">
                    <w:rPr>
                      <w:rFonts w:ascii="Arial" w:hAnsi="Arial" w:cs="Arial"/>
                    </w:rPr>
                    <w:t>Rifinah</w:t>
                  </w:r>
                  <w:proofErr w:type="spellEnd"/>
                  <w:r w:rsidRPr="00B260A5">
                    <w:rPr>
                      <w:rFonts w:ascii="Arial" w:hAnsi="Arial" w:cs="Arial"/>
                      <w:vertAlign w:val="superscript"/>
                    </w:rPr>
                    <w:t>®</w:t>
                  </w:r>
                  <w:r w:rsidRPr="00B260A5">
                    <w:rPr>
                      <w:rFonts w:ascii="Arial" w:hAnsi="Arial" w:cs="Arial"/>
                    </w:rPr>
                    <w:t xml:space="preserve"> 150/100 </w:t>
                  </w:r>
                </w:p>
              </w:tc>
              <w:tc>
                <w:tcPr>
                  <w:tcW w:w="3003" w:type="dxa"/>
                </w:tcPr>
                <w:p w14:paraId="0BD4F750" w14:textId="77777777" w:rsidR="00B260A5" w:rsidRPr="00B260A5" w:rsidRDefault="00B260A5" w:rsidP="00B260A5">
                  <w:pPr>
                    <w:rPr>
                      <w:rFonts w:ascii="Arial" w:hAnsi="Arial" w:cs="Arial"/>
                    </w:rPr>
                  </w:pPr>
                  <w:r w:rsidRPr="00B260A5">
                    <w:rPr>
                      <w:rFonts w:ascii="Arial" w:hAnsi="Arial" w:cs="Arial"/>
                    </w:rPr>
                    <w:t xml:space="preserve">2 x </w:t>
                  </w:r>
                  <w:proofErr w:type="spellStart"/>
                  <w:r w:rsidRPr="00B260A5">
                    <w:rPr>
                      <w:rFonts w:ascii="Arial" w:hAnsi="Arial" w:cs="Arial"/>
                    </w:rPr>
                    <w:t>Rifinah</w:t>
                  </w:r>
                  <w:proofErr w:type="spellEnd"/>
                  <w:r w:rsidRPr="00B260A5">
                    <w:rPr>
                      <w:rFonts w:ascii="Arial" w:hAnsi="Arial" w:cs="Arial"/>
                      <w:vertAlign w:val="superscript"/>
                    </w:rPr>
                    <w:t>®</w:t>
                  </w:r>
                  <w:r w:rsidRPr="00B260A5">
                    <w:rPr>
                      <w:rFonts w:ascii="Arial" w:hAnsi="Arial" w:cs="Arial"/>
                    </w:rPr>
                    <w:t xml:space="preserve"> 300/150 </w:t>
                  </w:r>
                </w:p>
                <w:p w14:paraId="042066BF" w14:textId="77777777" w:rsidR="00B260A5" w:rsidRPr="00B260A5" w:rsidRDefault="00B260A5" w:rsidP="00B260A5">
                  <w:pPr>
                    <w:rPr>
                      <w:rFonts w:ascii="Arial" w:hAnsi="Arial" w:cs="Arial"/>
                    </w:rPr>
                  </w:pPr>
                </w:p>
              </w:tc>
            </w:tr>
          </w:tbl>
          <w:p w14:paraId="5F096539" w14:textId="77777777" w:rsidR="00B260A5" w:rsidRPr="00B260A5" w:rsidRDefault="00B260A5" w:rsidP="00B260A5">
            <w:pPr>
              <w:rPr>
                <w:rFonts w:ascii="Arial" w:hAnsi="Arial" w:cs="Arial"/>
              </w:rPr>
            </w:pPr>
            <w:r w:rsidRPr="00B260A5">
              <w:rPr>
                <w:rFonts w:ascii="Arial" w:hAnsi="Arial" w:cs="Arial"/>
              </w:rPr>
              <w:t>All received Pyridoxine 10 mg or 25 mg* with their dose (once daily for 90 days)</w:t>
            </w:r>
          </w:p>
        </w:tc>
      </w:tr>
      <w:tr w:rsidR="00B260A5" w:rsidRPr="00B260A5" w14:paraId="1C480411" w14:textId="77777777" w:rsidTr="00BA5788">
        <w:trPr>
          <w:trHeight w:val="4400"/>
        </w:trPr>
        <w:tc>
          <w:tcPr>
            <w:tcW w:w="2977" w:type="dxa"/>
            <w:shd w:val="clear" w:color="auto" w:fill="auto"/>
          </w:tcPr>
          <w:p w14:paraId="081AC8C0" w14:textId="77777777" w:rsidR="00B260A5" w:rsidRPr="00B260A5" w:rsidRDefault="00B260A5" w:rsidP="00B260A5">
            <w:pPr>
              <w:rPr>
                <w:rFonts w:ascii="Arial" w:hAnsi="Arial" w:cs="Arial"/>
              </w:rPr>
            </w:pPr>
            <w:r w:rsidRPr="00B260A5">
              <w:rPr>
                <w:rFonts w:ascii="Arial" w:hAnsi="Arial" w:cs="Arial"/>
              </w:rPr>
              <w:t xml:space="preserve">Intervention arm: </w:t>
            </w:r>
          </w:p>
          <w:p w14:paraId="069421C1" w14:textId="77777777" w:rsidR="00B260A5" w:rsidRPr="00B260A5" w:rsidRDefault="00B260A5" w:rsidP="00B260A5">
            <w:pPr>
              <w:rPr>
                <w:rFonts w:ascii="Arial" w:hAnsi="Arial" w:cs="Arial"/>
              </w:rPr>
            </w:pPr>
            <w:r w:rsidRPr="00B260A5">
              <w:rPr>
                <w:rFonts w:ascii="Arial" w:hAnsi="Arial" w:cs="Arial"/>
              </w:rPr>
              <w:t>Rifapentine/isoniazid weekly (3HP)</w:t>
            </w:r>
          </w:p>
          <w:p w14:paraId="7BDF9ED5" w14:textId="77777777" w:rsidR="00B260A5" w:rsidRPr="00B260A5" w:rsidRDefault="00B260A5" w:rsidP="00B260A5">
            <w:pPr>
              <w:rPr>
                <w:rFonts w:ascii="Arial" w:hAnsi="Arial" w:cs="Arial"/>
              </w:rPr>
            </w:pPr>
          </w:p>
        </w:tc>
        <w:tc>
          <w:tcPr>
            <w:tcW w:w="6237" w:type="dxa"/>
            <w:shd w:val="clear" w:color="auto" w:fill="auto"/>
          </w:tcPr>
          <w:p w14:paraId="4CDD5AA6" w14:textId="77777777" w:rsidR="00B260A5" w:rsidRPr="00B260A5" w:rsidRDefault="00B260A5" w:rsidP="00B260A5">
            <w:pPr>
              <w:rPr>
                <w:rFonts w:ascii="Arial" w:hAnsi="Arial" w:cs="Arial"/>
              </w:rPr>
            </w:pPr>
            <w:r w:rsidRPr="00B260A5">
              <w:rPr>
                <w:rFonts w:ascii="Arial" w:hAnsi="Arial" w:cs="Arial"/>
              </w:rPr>
              <w:t xml:space="preserve">Agents: </w:t>
            </w:r>
            <w:proofErr w:type="spellStart"/>
            <w:r w:rsidRPr="00B260A5">
              <w:rPr>
                <w:rFonts w:ascii="Arial" w:hAnsi="Arial" w:cs="Arial"/>
              </w:rPr>
              <w:t>Priftin</w:t>
            </w:r>
            <w:proofErr w:type="spellEnd"/>
            <w:r w:rsidRPr="00B260A5">
              <w:rPr>
                <w:rFonts w:ascii="Arial" w:hAnsi="Arial" w:cs="Arial"/>
                <w:vertAlign w:val="superscript"/>
              </w:rPr>
              <w:t>®</w:t>
            </w:r>
            <w:r w:rsidRPr="00B260A5">
              <w:rPr>
                <w:rFonts w:ascii="Arial" w:hAnsi="Arial" w:cs="Arial"/>
              </w:rPr>
              <w:t xml:space="preserve"> (rifapentine) plus isoniazid for 12 weeks (12 doses) </w:t>
            </w:r>
          </w:p>
          <w:p w14:paraId="62EB6327" w14:textId="77777777" w:rsidR="00B260A5" w:rsidRPr="00B260A5" w:rsidRDefault="00B260A5" w:rsidP="00B260A5">
            <w:pPr>
              <w:rPr>
                <w:rFonts w:ascii="Arial" w:hAnsi="Arial" w:cs="Arial"/>
              </w:rPr>
            </w:pPr>
            <w:r w:rsidRPr="00B260A5">
              <w:rPr>
                <w:rFonts w:ascii="Arial" w:hAnsi="Arial" w:cs="Arial"/>
              </w:rPr>
              <w:t>Weekly dosage per weight at baseline or last visit:</w:t>
            </w:r>
          </w:p>
          <w:tbl>
            <w:tblPr>
              <w:tblW w:w="60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006"/>
              <w:gridCol w:w="3000"/>
            </w:tblGrid>
            <w:tr w:rsidR="00B260A5" w:rsidRPr="00B260A5" w14:paraId="03FCA812" w14:textId="77777777" w:rsidTr="00BA5788">
              <w:tc>
                <w:tcPr>
                  <w:tcW w:w="3006" w:type="dxa"/>
                </w:tcPr>
                <w:p w14:paraId="7B47A8A1" w14:textId="77777777" w:rsidR="00B260A5" w:rsidRPr="00B260A5" w:rsidRDefault="00B260A5" w:rsidP="00B260A5">
                  <w:pPr>
                    <w:rPr>
                      <w:rFonts w:ascii="Arial" w:hAnsi="Arial" w:cs="Arial"/>
                    </w:rPr>
                  </w:pPr>
                  <w:r w:rsidRPr="00B260A5">
                    <w:rPr>
                      <w:rFonts w:ascii="Arial" w:hAnsi="Arial" w:cs="Arial"/>
                    </w:rPr>
                    <w:t>&lt; 50 kg</w:t>
                  </w:r>
                </w:p>
              </w:tc>
              <w:tc>
                <w:tcPr>
                  <w:tcW w:w="3000" w:type="dxa"/>
                </w:tcPr>
                <w:p w14:paraId="071D240D" w14:textId="77777777" w:rsidR="00B260A5" w:rsidRPr="00B260A5" w:rsidRDefault="00CA3DC1" w:rsidP="00B260A5">
                  <w:pPr>
                    <w:rPr>
                      <w:rFonts w:ascii="Arial" w:hAnsi="Arial" w:cs="Arial"/>
                    </w:rPr>
                  </w:pPr>
                  <w:sdt>
                    <w:sdtPr>
                      <w:rPr>
                        <w:rFonts w:ascii="Arial" w:hAnsi="Arial" w:cs="Arial"/>
                      </w:rPr>
                      <w:tag w:val="goog_rdk_13"/>
                      <w:id w:val="-555389071"/>
                    </w:sdtPr>
                    <w:sdtEndPr/>
                    <w:sdtContent>
                      <w:r w:rsidR="00B260A5" w:rsidRPr="00B260A5">
                        <w:rPr>
                          <w:rFonts w:ascii="Arial" w:hAnsi="Arial" w:cs="Arial"/>
                        </w:rPr>
                        <w:t>≥ 50 kg</w:t>
                      </w:r>
                    </w:sdtContent>
                  </w:sdt>
                </w:p>
              </w:tc>
            </w:tr>
            <w:tr w:rsidR="00B260A5" w:rsidRPr="00B260A5" w14:paraId="76D33490" w14:textId="77777777" w:rsidTr="00BA5788">
              <w:tc>
                <w:tcPr>
                  <w:tcW w:w="3006" w:type="dxa"/>
                </w:tcPr>
                <w:p w14:paraId="0EC86780" w14:textId="77777777" w:rsidR="00B260A5" w:rsidRPr="00B260A5" w:rsidRDefault="00B260A5" w:rsidP="00B260A5">
                  <w:pPr>
                    <w:rPr>
                      <w:rFonts w:ascii="Arial" w:hAnsi="Arial" w:cs="Arial"/>
                    </w:rPr>
                  </w:pPr>
                  <w:r w:rsidRPr="00B260A5">
                    <w:rPr>
                      <w:rFonts w:ascii="Arial" w:hAnsi="Arial" w:cs="Arial"/>
                    </w:rPr>
                    <w:t xml:space="preserve">5 x </w:t>
                  </w:r>
                  <w:proofErr w:type="spellStart"/>
                  <w:r w:rsidRPr="00B260A5">
                    <w:rPr>
                      <w:rFonts w:ascii="Arial" w:hAnsi="Arial" w:cs="Arial"/>
                    </w:rPr>
                    <w:t>Priftin</w:t>
                  </w:r>
                  <w:proofErr w:type="spellEnd"/>
                  <w:r w:rsidRPr="00B260A5">
                    <w:rPr>
                      <w:rFonts w:ascii="Arial" w:hAnsi="Arial" w:cs="Arial"/>
                      <w:vertAlign w:val="superscript"/>
                    </w:rPr>
                    <w:t>®</w:t>
                  </w:r>
                  <w:r w:rsidRPr="00B260A5">
                    <w:rPr>
                      <w:rFonts w:ascii="Arial" w:hAnsi="Arial" w:cs="Arial"/>
                    </w:rPr>
                    <w:t xml:space="preserve"> 150 mg</w:t>
                  </w:r>
                </w:p>
                <w:p w14:paraId="39374C61" w14:textId="77777777" w:rsidR="00B260A5" w:rsidRPr="00B260A5" w:rsidRDefault="00B260A5" w:rsidP="00B260A5">
                  <w:pPr>
                    <w:rPr>
                      <w:rFonts w:ascii="Arial" w:hAnsi="Arial" w:cs="Arial"/>
                    </w:rPr>
                  </w:pPr>
                  <w:r w:rsidRPr="00B260A5">
                    <w:rPr>
                      <w:rFonts w:ascii="Arial" w:hAnsi="Arial" w:cs="Arial"/>
                    </w:rPr>
                    <w:t>(Rifapentine 750 mg)</w:t>
                  </w:r>
                </w:p>
                <w:p w14:paraId="1979E588" w14:textId="77777777" w:rsidR="00B260A5" w:rsidRPr="00B260A5" w:rsidRDefault="00B260A5" w:rsidP="00B260A5">
                  <w:pPr>
                    <w:rPr>
                      <w:rFonts w:ascii="Arial" w:hAnsi="Arial" w:cs="Arial"/>
                    </w:rPr>
                  </w:pPr>
                  <w:r w:rsidRPr="00B260A5">
                    <w:rPr>
                      <w:rFonts w:ascii="Arial" w:hAnsi="Arial" w:cs="Arial"/>
                    </w:rPr>
                    <w:t>+</w:t>
                  </w:r>
                </w:p>
                <w:p w14:paraId="74674009" w14:textId="77777777" w:rsidR="00B260A5" w:rsidRPr="00B260A5" w:rsidRDefault="00B260A5" w:rsidP="00B260A5">
                  <w:pPr>
                    <w:rPr>
                      <w:rFonts w:ascii="Arial" w:hAnsi="Arial" w:cs="Arial"/>
                    </w:rPr>
                  </w:pPr>
                  <w:r w:rsidRPr="00B260A5">
                    <w:rPr>
                      <w:rFonts w:ascii="Arial" w:hAnsi="Arial" w:cs="Arial"/>
                    </w:rPr>
                    <w:t xml:space="preserve">Isoniazid 15 mg/kg </w:t>
                  </w:r>
                </w:p>
                <w:p w14:paraId="38108ADD" w14:textId="77777777" w:rsidR="00B260A5" w:rsidRPr="00B260A5" w:rsidRDefault="00B260A5" w:rsidP="00B260A5">
                  <w:pPr>
                    <w:rPr>
                      <w:rFonts w:ascii="Arial" w:hAnsi="Arial" w:cs="Arial"/>
                    </w:rPr>
                  </w:pPr>
                  <w:r w:rsidRPr="00B260A5">
                    <w:rPr>
                      <w:rFonts w:ascii="Arial" w:hAnsi="Arial" w:cs="Arial"/>
                    </w:rPr>
                    <w:t>300 mg and or 150 mg oral tablets used, therefore:</w:t>
                  </w:r>
                </w:p>
                <w:p w14:paraId="6DAC01D8" w14:textId="77777777" w:rsidR="00B260A5" w:rsidRPr="00B260A5" w:rsidRDefault="00B260A5" w:rsidP="00B260A5">
                  <w:pPr>
                    <w:rPr>
                      <w:rFonts w:ascii="Arial" w:hAnsi="Arial" w:cs="Arial"/>
                    </w:rPr>
                  </w:pPr>
                  <w:r w:rsidRPr="00B260A5">
                    <w:rPr>
                      <w:rFonts w:ascii="Arial" w:hAnsi="Arial" w:cs="Arial"/>
                    </w:rPr>
                    <w:t xml:space="preserve">45-50 kg = 750 mg isoniazid (3 pills) </w:t>
                  </w:r>
                </w:p>
                <w:p w14:paraId="7ACFB932" w14:textId="77777777" w:rsidR="00B260A5" w:rsidRPr="00B260A5" w:rsidRDefault="00B260A5" w:rsidP="00B260A5">
                  <w:pPr>
                    <w:rPr>
                      <w:rFonts w:ascii="Arial" w:hAnsi="Arial" w:cs="Arial"/>
                    </w:rPr>
                  </w:pPr>
                </w:p>
              </w:tc>
              <w:tc>
                <w:tcPr>
                  <w:tcW w:w="3000" w:type="dxa"/>
                </w:tcPr>
                <w:p w14:paraId="0E00AB94" w14:textId="77777777" w:rsidR="00B260A5" w:rsidRPr="00B260A5" w:rsidRDefault="00B260A5" w:rsidP="00B260A5">
                  <w:pPr>
                    <w:rPr>
                      <w:rFonts w:ascii="Arial" w:hAnsi="Arial" w:cs="Arial"/>
                    </w:rPr>
                  </w:pPr>
                  <w:r w:rsidRPr="00B260A5">
                    <w:rPr>
                      <w:rFonts w:ascii="Arial" w:hAnsi="Arial" w:cs="Arial"/>
                    </w:rPr>
                    <w:t xml:space="preserve">6 x </w:t>
                  </w:r>
                  <w:proofErr w:type="spellStart"/>
                  <w:r w:rsidRPr="00B260A5">
                    <w:rPr>
                      <w:rFonts w:ascii="Arial" w:hAnsi="Arial" w:cs="Arial"/>
                    </w:rPr>
                    <w:t>Priftin</w:t>
                  </w:r>
                  <w:proofErr w:type="spellEnd"/>
                  <w:r w:rsidRPr="00B260A5">
                    <w:rPr>
                      <w:rFonts w:ascii="Arial" w:hAnsi="Arial" w:cs="Arial"/>
                      <w:vertAlign w:val="superscript"/>
                    </w:rPr>
                    <w:t xml:space="preserve">® </w:t>
                  </w:r>
                  <w:r w:rsidRPr="00B260A5">
                    <w:rPr>
                      <w:rFonts w:ascii="Arial" w:hAnsi="Arial" w:cs="Arial"/>
                    </w:rPr>
                    <w:t xml:space="preserve">150 mg </w:t>
                  </w:r>
                </w:p>
                <w:p w14:paraId="4AC2FC58" w14:textId="77777777" w:rsidR="00B260A5" w:rsidRPr="00B260A5" w:rsidRDefault="00B260A5" w:rsidP="00B260A5">
                  <w:pPr>
                    <w:rPr>
                      <w:rFonts w:ascii="Arial" w:hAnsi="Arial" w:cs="Arial"/>
                    </w:rPr>
                  </w:pPr>
                  <w:r w:rsidRPr="00B260A5">
                    <w:rPr>
                      <w:rFonts w:ascii="Arial" w:hAnsi="Arial" w:cs="Arial"/>
                    </w:rPr>
                    <w:t>(Rifapentine 900 mg)</w:t>
                  </w:r>
                </w:p>
                <w:p w14:paraId="3557A2EC" w14:textId="77777777" w:rsidR="00B260A5" w:rsidRPr="00B260A5" w:rsidRDefault="00B260A5" w:rsidP="00B260A5">
                  <w:pPr>
                    <w:rPr>
                      <w:rFonts w:ascii="Arial" w:hAnsi="Arial" w:cs="Arial"/>
                    </w:rPr>
                  </w:pPr>
                  <w:r w:rsidRPr="00B260A5">
                    <w:rPr>
                      <w:rFonts w:ascii="Arial" w:hAnsi="Arial" w:cs="Arial"/>
                    </w:rPr>
                    <w:t>+</w:t>
                  </w:r>
                </w:p>
                <w:p w14:paraId="7E12013C" w14:textId="77777777" w:rsidR="00B260A5" w:rsidRPr="00B260A5" w:rsidRDefault="00B260A5" w:rsidP="00B260A5">
                  <w:pPr>
                    <w:rPr>
                      <w:rFonts w:ascii="Arial" w:hAnsi="Arial" w:cs="Arial"/>
                    </w:rPr>
                  </w:pPr>
                  <w:r w:rsidRPr="00B260A5">
                    <w:rPr>
                      <w:rFonts w:ascii="Arial" w:hAnsi="Arial" w:cs="Arial"/>
                    </w:rPr>
                    <w:t xml:space="preserve">Isoniazid 15 mg/kg </w:t>
                  </w:r>
                </w:p>
                <w:p w14:paraId="13C66245" w14:textId="77777777" w:rsidR="00B260A5" w:rsidRPr="00B260A5" w:rsidRDefault="00B260A5" w:rsidP="00B260A5">
                  <w:pPr>
                    <w:rPr>
                      <w:rFonts w:ascii="Arial" w:hAnsi="Arial" w:cs="Arial"/>
                    </w:rPr>
                  </w:pPr>
                  <w:r w:rsidRPr="00B260A5">
                    <w:rPr>
                      <w:rFonts w:ascii="Arial" w:hAnsi="Arial" w:cs="Arial"/>
                    </w:rPr>
                    <w:t>300 mg and or 150 mg oral tablets used, therefore:</w:t>
                  </w:r>
                </w:p>
                <w:p w14:paraId="3CB4B421" w14:textId="77777777" w:rsidR="00B260A5" w:rsidRPr="00B260A5" w:rsidRDefault="00B260A5" w:rsidP="00B260A5">
                  <w:pPr>
                    <w:rPr>
                      <w:rFonts w:ascii="Arial" w:hAnsi="Arial" w:cs="Arial"/>
                    </w:rPr>
                  </w:pPr>
                  <w:r w:rsidRPr="00B260A5">
                    <w:rPr>
                      <w:rFonts w:ascii="Arial" w:hAnsi="Arial" w:cs="Arial"/>
                    </w:rPr>
                    <w:t>50-55 kg = 750 mg isoniazid (3 pills)</w:t>
                  </w:r>
                </w:p>
                <w:p w14:paraId="7B6F1F44" w14:textId="77777777" w:rsidR="00B260A5" w:rsidRPr="00B260A5" w:rsidRDefault="00B260A5" w:rsidP="00B260A5">
                  <w:pPr>
                    <w:rPr>
                      <w:rFonts w:ascii="Arial" w:hAnsi="Arial" w:cs="Arial"/>
                    </w:rPr>
                  </w:pPr>
                  <w:r w:rsidRPr="00B260A5">
                    <w:rPr>
                      <w:rFonts w:ascii="Arial" w:hAnsi="Arial" w:cs="Arial"/>
                    </w:rPr>
                    <w:t>&gt;55  kg = 900 mg isoniazid (3 pills)</w:t>
                  </w:r>
                </w:p>
                <w:p w14:paraId="710F6644" w14:textId="77777777" w:rsidR="00B260A5" w:rsidRPr="00B260A5" w:rsidRDefault="00B260A5" w:rsidP="00B260A5">
                  <w:pPr>
                    <w:rPr>
                      <w:rFonts w:ascii="Arial" w:hAnsi="Arial" w:cs="Arial"/>
                    </w:rPr>
                  </w:pPr>
                </w:p>
              </w:tc>
            </w:tr>
          </w:tbl>
          <w:p w14:paraId="1F946DE1" w14:textId="77777777" w:rsidR="00B260A5" w:rsidRPr="00B260A5" w:rsidRDefault="00B260A5" w:rsidP="00B260A5">
            <w:pPr>
              <w:rPr>
                <w:rFonts w:ascii="Arial" w:hAnsi="Arial" w:cs="Arial"/>
              </w:rPr>
            </w:pPr>
            <w:r w:rsidRPr="00B260A5">
              <w:rPr>
                <w:rFonts w:ascii="Arial" w:hAnsi="Arial" w:cs="Arial"/>
              </w:rPr>
              <w:t>All received Pyridoxine 10 mg or 25 mg with their dose (once weekly for 12 weeks)*</w:t>
            </w:r>
          </w:p>
        </w:tc>
      </w:tr>
    </w:tbl>
    <w:p w14:paraId="11D0C3EA" w14:textId="77777777" w:rsidR="00B260A5" w:rsidRPr="00B260A5" w:rsidRDefault="00B260A5" w:rsidP="00B260A5">
      <w:pPr>
        <w:rPr>
          <w:rFonts w:ascii="Arial" w:hAnsi="Arial" w:cs="Arial"/>
          <w:b/>
        </w:rPr>
      </w:pPr>
      <w:r w:rsidRPr="00B260A5">
        <w:rPr>
          <w:rFonts w:ascii="Arial" w:hAnsi="Arial" w:cs="Arial"/>
        </w:rPr>
        <w:t>*as per local practice</w:t>
      </w:r>
      <w:r w:rsidRPr="00B260A5">
        <w:rPr>
          <w:rFonts w:ascii="Arial" w:hAnsi="Arial" w:cs="Arial"/>
        </w:rPr>
        <w:br w:type="page"/>
      </w:r>
    </w:p>
    <w:p w14:paraId="10F8A347" w14:textId="77777777" w:rsidR="00B260A5" w:rsidRPr="00B260A5" w:rsidRDefault="00B260A5" w:rsidP="00B260A5">
      <w:pPr>
        <w:rPr>
          <w:rFonts w:ascii="Arial" w:hAnsi="Arial" w:cs="Arial"/>
          <w:b/>
          <w:sz w:val="28"/>
        </w:rPr>
      </w:pPr>
      <w:r w:rsidRPr="00B260A5">
        <w:rPr>
          <w:rFonts w:ascii="Arial" w:hAnsi="Arial" w:cs="Arial"/>
          <w:b/>
          <w:sz w:val="28"/>
        </w:rPr>
        <w:lastRenderedPageBreak/>
        <w:t>Appendix 2</w:t>
      </w:r>
    </w:p>
    <w:p w14:paraId="2D9CA845" w14:textId="77777777" w:rsidR="00B260A5" w:rsidRPr="004A51F4" w:rsidRDefault="00B260A5" w:rsidP="00B260A5">
      <w:pPr>
        <w:rPr>
          <w:rFonts w:ascii="Arial" w:hAnsi="Arial" w:cs="Arial"/>
          <w:b/>
          <w:bCs/>
        </w:rPr>
      </w:pPr>
      <w:r w:rsidRPr="004A51F4">
        <w:rPr>
          <w:rFonts w:ascii="Arial" w:hAnsi="Arial" w:cs="Arial"/>
          <w:b/>
          <w:bCs/>
        </w:rPr>
        <w:t xml:space="preserve">Standardised questionnaire </w:t>
      </w:r>
    </w:p>
    <w:tbl>
      <w:tblPr>
        <w:tblW w:w="9498" w:type="dxa"/>
        <w:tblInd w:w="-28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837"/>
        <w:gridCol w:w="6110"/>
        <w:gridCol w:w="1417"/>
        <w:gridCol w:w="1134"/>
      </w:tblGrid>
      <w:tr w:rsidR="00B260A5" w:rsidRPr="00B260A5" w14:paraId="00B1A150" w14:textId="77777777" w:rsidTr="00BA5788">
        <w:trPr>
          <w:trHeight w:val="200"/>
        </w:trPr>
        <w:tc>
          <w:tcPr>
            <w:tcW w:w="837" w:type="dxa"/>
            <w:vMerge w:val="restart"/>
            <w:vAlign w:val="center"/>
          </w:tcPr>
          <w:p w14:paraId="6DF031DC" w14:textId="77777777" w:rsidR="00B260A5" w:rsidRPr="00B260A5" w:rsidRDefault="00B260A5" w:rsidP="00B260A5">
            <w:pPr>
              <w:rPr>
                <w:rFonts w:ascii="Arial" w:hAnsi="Arial" w:cs="Arial"/>
                <w:b/>
              </w:rPr>
            </w:pPr>
            <w:r w:rsidRPr="00B260A5">
              <w:rPr>
                <w:rFonts w:ascii="Arial" w:hAnsi="Arial" w:cs="Arial"/>
                <w:b/>
              </w:rPr>
              <w:t>1.</w:t>
            </w:r>
          </w:p>
        </w:tc>
        <w:tc>
          <w:tcPr>
            <w:tcW w:w="8661" w:type="dxa"/>
            <w:gridSpan w:val="3"/>
            <w:shd w:val="clear" w:color="auto" w:fill="F2F2F2"/>
            <w:vAlign w:val="center"/>
          </w:tcPr>
          <w:p w14:paraId="32B5BA1C" w14:textId="77777777" w:rsidR="00B260A5" w:rsidRPr="00B260A5" w:rsidRDefault="00B260A5" w:rsidP="00B260A5">
            <w:pPr>
              <w:rPr>
                <w:rFonts w:ascii="Arial" w:hAnsi="Arial" w:cs="Arial"/>
              </w:rPr>
            </w:pPr>
            <w:r w:rsidRPr="00B260A5">
              <w:rPr>
                <w:rFonts w:ascii="Arial" w:hAnsi="Arial" w:cs="Arial"/>
                <w:b/>
              </w:rPr>
              <w:t>COMPLIANCE</w:t>
            </w:r>
          </w:p>
        </w:tc>
      </w:tr>
      <w:tr w:rsidR="00B260A5" w:rsidRPr="00B260A5" w14:paraId="119780E1" w14:textId="77777777" w:rsidTr="00BA5788">
        <w:trPr>
          <w:trHeight w:val="200"/>
        </w:trPr>
        <w:tc>
          <w:tcPr>
            <w:tcW w:w="837" w:type="dxa"/>
            <w:vMerge/>
            <w:vAlign w:val="center"/>
          </w:tcPr>
          <w:p w14:paraId="39862512" w14:textId="77777777" w:rsidR="00B260A5" w:rsidRPr="00B260A5" w:rsidRDefault="00B260A5" w:rsidP="00B260A5">
            <w:pPr>
              <w:rPr>
                <w:rFonts w:ascii="Arial" w:hAnsi="Arial" w:cs="Arial"/>
              </w:rPr>
            </w:pPr>
          </w:p>
        </w:tc>
        <w:tc>
          <w:tcPr>
            <w:tcW w:w="6110" w:type="dxa"/>
            <w:vAlign w:val="center"/>
          </w:tcPr>
          <w:p w14:paraId="6A49076B" w14:textId="77777777" w:rsidR="00B260A5" w:rsidRPr="00B260A5" w:rsidRDefault="00B260A5" w:rsidP="00B260A5">
            <w:pPr>
              <w:rPr>
                <w:rFonts w:ascii="Arial" w:hAnsi="Arial" w:cs="Arial"/>
                <w:b/>
              </w:rPr>
            </w:pPr>
          </w:p>
          <w:p w14:paraId="0EAE7E0C" w14:textId="77777777" w:rsidR="00B260A5" w:rsidRPr="00B260A5" w:rsidRDefault="00B260A5" w:rsidP="00B260A5">
            <w:pPr>
              <w:rPr>
                <w:rFonts w:ascii="Arial" w:hAnsi="Arial" w:cs="Arial"/>
                <w:b/>
              </w:rPr>
            </w:pPr>
            <w:r w:rsidRPr="00B260A5">
              <w:rPr>
                <w:rFonts w:ascii="Arial" w:hAnsi="Arial" w:cs="Arial"/>
                <w:b/>
              </w:rPr>
              <w:t>Did you forget one or more doses? If you did, how many?</w:t>
            </w:r>
          </w:p>
        </w:tc>
        <w:tc>
          <w:tcPr>
            <w:tcW w:w="1417" w:type="dxa"/>
          </w:tcPr>
          <w:p w14:paraId="57265498" w14:textId="77777777" w:rsidR="00B260A5" w:rsidRPr="00B260A5" w:rsidRDefault="00B260A5" w:rsidP="00B260A5">
            <w:pPr>
              <w:rPr>
                <w:rFonts w:ascii="Arial" w:hAnsi="Arial" w:cs="Arial"/>
              </w:rPr>
            </w:pPr>
            <w:r w:rsidRPr="00B260A5">
              <w:rPr>
                <w:rFonts w:ascii="Segoe UI Symbol" w:hAnsi="Segoe UI Symbol" w:cs="Segoe UI Symbol"/>
              </w:rPr>
              <w:t>☐</w:t>
            </w:r>
            <w:r w:rsidRPr="00B260A5">
              <w:rPr>
                <w:rFonts w:ascii="Arial" w:hAnsi="Arial" w:cs="Arial"/>
              </w:rPr>
              <w:t xml:space="preserve"> No</w:t>
            </w:r>
          </w:p>
        </w:tc>
        <w:tc>
          <w:tcPr>
            <w:tcW w:w="1134" w:type="dxa"/>
          </w:tcPr>
          <w:p w14:paraId="74883AEF" w14:textId="77777777" w:rsidR="00B260A5" w:rsidRPr="00B260A5" w:rsidRDefault="00B260A5" w:rsidP="00B260A5">
            <w:pPr>
              <w:rPr>
                <w:rFonts w:ascii="Arial" w:hAnsi="Arial" w:cs="Arial"/>
              </w:rPr>
            </w:pPr>
            <w:r w:rsidRPr="00B260A5">
              <w:rPr>
                <w:rFonts w:ascii="Segoe UI Symbol" w:hAnsi="Segoe UI Symbol" w:cs="Segoe UI Symbol"/>
              </w:rPr>
              <w:t>☐</w:t>
            </w:r>
            <w:r w:rsidRPr="00B260A5">
              <w:rPr>
                <w:rFonts w:ascii="Arial" w:hAnsi="Arial" w:cs="Arial"/>
              </w:rPr>
              <w:t xml:space="preserve"> Yes</w:t>
            </w:r>
          </w:p>
          <w:p w14:paraId="2949DC5C" w14:textId="77777777" w:rsidR="00B260A5" w:rsidRPr="00B260A5" w:rsidRDefault="00B260A5" w:rsidP="00B260A5">
            <w:pPr>
              <w:rPr>
                <w:rFonts w:ascii="Arial" w:hAnsi="Arial" w:cs="Arial"/>
              </w:rPr>
            </w:pPr>
            <w:r w:rsidRPr="00B260A5">
              <w:rPr>
                <w:rFonts w:ascii="Arial" w:hAnsi="Arial" w:cs="Arial"/>
              </w:rPr>
              <w:t>Number: __</w:t>
            </w:r>
          </w:p>
        </w:tc>
      </w:tr>
      <w:tr w:rsidR="00B260A5" w:rsidRPr="00B260A5" w14:paraId="77FF05E2" w14:textId="77777777" w:rsidTr="00BA5788">
        <w:trPr>
          <w:trHeight w:val="652"/>
        </w:trPr>
        <w:tc>
          <w:tcPr>
            <w:tcW w:w="837" w:type="dxa"/>
            <w:vMerge/>
            <w:vAlign w:val="center"/>
          </w:tcPr>
          <w:p w14:paraId="7C37E7D7" w14:textId="77777777" w:rsidR="00B260A5" w:rsidRPr="00B260A5" w:rsidRDefault="00B260A5" w:rsidP="00B260A5">
            <w:pPr>
              <w:rPr>
                <w:rFonts w:ascii="Arial" w:hAnsi="Arial" w:cs="Arial"/>
              </w:rPr>
            </w:pPr>
          </w:p>
        </w:tc>
        <w:tc>
          <w:tcPr>
            <w:tcW w:w="6110" w:type="dxa"/>
            <w:vAlign w:val="center"/>
          </w:tcPr>
          <w:p w14:paraId="07C6147A" w14:textId="77777777" w:rsidR="00B260A5" w:rsidRPr="00B260A5" w:rsidRDefault="00B260A5" w:rsidP="00B260A5">
            <w:pPr>
              <w:rPr>
                <w:rFonts w:ascii="Arial" w:hAnsi="Arial" w:cs="Arial"/>
                <w:b/>
              </w:rPr>
            </w:pPr>
            <w:r w:rsidRPr="00B260A5">
              <w:rPr>
                <w:rFonts w:ascii="Arial" w:hAnsi="Arial" w:cs="Arial"/>
                <w:b/>
              </w:rPr>
              <w:t>Urine testing</w:t>
            </w:r>
          </w:p>
        </w:tc>
        <w:tc>
          <w:tcPr>
            <w:tcW w:w="1417" w:type="dxa"/>
          </w:tcPr>
          <w:p w14:paraId="550C390D" w14:textId="77777777" w:rsidR="00B260A5" w:rsidRPr="00B260A5" w:rsidRDefault="00B260A5" w:rsidP="00B260A5">
            <w:pPr>
              <w:rPr>
                <w:rFonts w:ascii="Arial" w:hAnsi="Arial" w:cs="Arial"/>
              </w:rPr>
            </w:pPr>
            <w:r w:rsidRPr="00B260A5">
              <w:rPr>
                <w:rFonts w:ascii="Segoe UI Symbol" w:hAnsi="Segoe UI Symbol" w:cs="Segoe UI Symbol"/>
              </w:rPr>
              <w:t>☐</w:t>
            </w:r>
            <w:r w:rsidRPr="00B260A5">
              <w:rPr>
                <w:rFonts w:ascii="Arial" w:hAnsi="Arial" w:cs="Arial"/>
              </w:rPr>
              <w:t xml:space="preserve"> Negative</w:t>
            </w:r>
          </w:p>
        </w:tc>
        <w:tc>
          <w:tcPr>
            <w:tcW w:w="1134" w:type="dxa"/>
          </w:tcPr>
          <w:p w14:paraId="50F5926B" w14:textId="77777777" w:rsidR="00B260A5" w:rsidRPr="00B260A5" w:rsidRDefault="00B260A5" w:rsidP="00B260A5">
            <w:pPr>
              <w:rPr>
                <w:rFonts w:ascii="Arial" w:hAnsi="Arial" w:cs="Arial"/>
              </w:rPr>
            </w:pPr>
            <w:r w:rsidRPr="00B260A5">
              <w:rPr>
                <w:rFonts w:ascii="Segoe UI Symbol" w:hAnsi="Segoe UI Symbol" w:cs="Segoe UI Symbol"/>
              </w:rPr>
              <w:t>☐</w:t>
            </w:r>
            <w:r w:rsidRPr="00B260A5">
              <w:rPr>
                <w:rFonts w:ascii="Arial" w:hAnsi="Arial" w:cs="Arial"/>
              </w:rPr>
              <w:t xml:space="preserve"> Positive</w:t>
            </w:r>
          </w:p>
        </w:tc>
      </w:tr>
      <w:tr w:rsidR="00B260A5" w:rsidRPr="00B260A5" w14:paraId="50B73277" w14:textId="77777777" w:rsidTr="00BA5788">
        <w:trPr>
          <w:trHeight w:val="240"/>
        </w:trPr>
        <w:tc>
          <w:tcPr>
            <w:tcW w:w="837" w:type="dxa"/>
            <w:vMerge/>
            <w:vAlign w:val="center"/>
          </w:tcPr>
          <w:p w14:paraId="0D91A857" w14:textId="77777777" w:rsidR="00B260A5" w:rsidRPr="00B260A5" w:rsidRDefault="00B260A5" w:rsidP="00B260A5">
            <w:pPr>
              <w:rPr>
                <w:rFonts w:ascii="Arial" w:hAnsi="Arial" w:cs="Arial"/>
              </w:rPr>
            </w:pPr>
          </w:p>
        </w:tc>
        <w:tc>
          <w:tcPr>
            <w:tcW w:w="6110" w:type="dxa"/>
            <w:tcBorders>
              <w:bottom w:val="single" w:sz="4" w:space="0" w:color="000000"/>
            </w:tcBorders>
            <w:vAlign w:val="center"/>
          </w:tcPr>
          <w:p w14:paraId="27F3C130" w14:textId="77777777" w:rsidR="00B260A5" w:rsidRPr="00B260A5" w:rsidRDefault="00B260A5" w:rsidP="00B260A5">
            <w:pPr>
              <w:rPr>
                <w:rFonts w:ascii="Arial" w:hAnsi="Arial" w:cs="Arial"/>
                <w:b/>
              </w:rPr>
            </w:pPr>
            <w:r w:rsidRPr="00B260A5">
              <w:rPr>
                <w:rFonts w:ascii="Arial" w:hAnsi="Arial" w:cs="Arial"/>
                <w:b/>
              </w:rPr>
              <w:t>Pill counts: Count the number of remaining pills</w:t>
            </w:r>
          </w:p>
        </w:tc>
        <w:tc>
          <w:tcPr>
            <w:tcW w:w="1417" w:type="dxa"/>
            <w:tcBorders>
              <w:bottom w:val="single" w:sz="4" w:space="0" w:color="000000"/>
            </w:tcBorders>
          </w:tcPr>
          <w:p w14:paraId="4D470F06" w14:textId="77777777" w:rsidR="00B260A5" w:rsidRPr="00B260A5" w:rsidRDefault="00B260A5" w:rsidP="00B260A5">
            <w:pPr>
              <w:rPr>
                <w:rFonts w:ascii="Arial" w:hAnsi="Arial" w:cs="Arial"/>
              </w:rPr>
            </w:pPr>
          </w:p>
        </w:tc>
        <w:tc>
          <w:tcPr>
            <w:tcW w:w="1134" w:type="dxa"/>
            <w:tcBorders>
              <w:bottom w:val="single" w:sz="4" w:space="0" w:color="000000"/>
            </w:tcBorders>
          </w:tcPr>
          <w:p w14:paraId="3A18490C" w14:textId="77777777" w:rsidR="00B260A5" w:rsidRPr="00B260A5" w:rsidRDefault="00B260A5" w:rsidP="00B260A5">
            <w:pPr>
              <w:rPr>
                <w:rFonts w:ascii="Arial" w:hAnsi="Arial" w:cs="Arial"/>
              </w:rPr>
            </w:pPr>
            <w:r w:rsidRPr="00B260A5">
              <w:rPr>
                <w:rFonts w:ascii="Arial" w:hAnsi="Arial" w:cs="Arial"/>
              </w:rPr>
              <w:t>Number of pills given in last visit: __</w:t>
            </w:r>
          </w:p>
        </w:tc>
      </w:tr>
      <w:tr w:rsidR="00B260A5" w:rsidRPr="00B260A5" w14:paraId="0311B335" w14:textId="77777777" w:rsidTr="00BA5788">
        <w:trPr>
          <w:trHeight w:val="520"/>
        </w:trPr>
        <w:tc>
          <w:tcPr>
            <w:tcW w:w="837" w:type="dxa"/>
            <w:vMerge/>
            <w:vAlign w:val="center"/>
          </w:tcPr>
          <w:p w14:paraId="1F17E8A8" w14:textId="77777777" w:rsidR="00B260A5" w:rsidRPr="00B260A5" w:rsidRDefault="00B260A5" w:rsidP="00B260A5">
            <w:pPr>
              <w:rPr>
                <w:rFonts w:ascii="Arial" w:hAnsi="Arial" w:cs="Arial"/>
              </w:rPr>
            </w:pPr>
          </w:p>
        </w:tc>
        <w:tc>
          <w:tcPr>
            <w:tcW w:w="6110" w:type="dxa"/>
            <w:tcBorders>
              <w:bottom w:val="single" w:sz="4" w:space="0" w:color="000000"/>
            </w:tcBorders>
            <w:vAlign w:val="center"/>
          </w:tcPr>
          <w:p w14:paraId="73453E4F" w14:textId="77777777" w:rsidR="00B260A5" w:rsidRPr="00B260A5" w:rsidRDefault="00B260A5" w:rsidP="00B260A5">
            <w:pPr>
              <w:rPr>
                <w:rFonts w:ascii="Arial" w:hAnsi="Arial" w:cs="Arial"/>
                <w:b/>
              </w:rPr>
            </w:pPr>
            <w:r w:rsidRPr="00B260A5">
              <w:rPr>
                <w:rFonts w:ascii="Arial" w:hAnsi="Arial" w:cs="Arial"/>
                <w:b/>
              </w:rPr>
              <w:t>MARS-5 test (see below)</w:t>
            </w:r>
          </w:p>
        </w:tc>
        <w:tc>
          <w:tcPr>
            <w:tcW w:w="2551" w:type="dxa"/>
            <w:gridSpan w:val="2"/>
            <w:tcBorders>
              <w:bottom w:val="single" w:sz="4" w:space="0" w:color="000000"/>
            </w:tcBorders>
          </w:tcPr>
          <w:p w14:paraId="42744F44" w14:textId="77777777" w:rsidR="00B260A5" w:rsidRPr="00B260A5" w:rsidRDefault="00B260A5" w:rsidP="00B260A5">
            <w:pPr>
              <w:rPr>
                <w:rFonts w:ascii="Arial" w:hAnsi="Arial" w:cs="Arial"/>
                <w:b/>
              </w:rPr>
            </w:pPr>
            <w:r w:rsidRPr="00B260A5">
              <w:rPr>
                <w:rFonts w:ascii="Arial" w:hAnsi="Arial" w:cs="Arial"/>
                <w:b/>
              </w:rPr>
              <w:t>Score:</w:t>
            </w:r>
          </w:p>
        </w:tc>
      </w:tr>
      <w:tr w:rsidR="00B260A5" w:rsidRPr="00B260A5" w14:paraId="38086256" w14:textId="77777777" w:rsidTr="00BA5788">
        <w:trPr>
          <w:trHeight w:val="260"/>
        </w:trPr>
        <w:tc>
          <w:tcPr>
            <w:tcW w:w="837" w:type="dxa"/>
            <w:vMerge w:val="restart"/>
            <w:vAlign w:val="center"/>
          </w:tcPr>
          <w:p w14:paraId="5914A104" w14:textId="77777777" w:rsidR="00B260A5" w:rsidRPr="00B260A5" w:rsidRDefault="00B260A5" w:rsidP="00B260A5">
            <w:pPr>
              <w:rPr>
                <w:rFonts w:ascii="Arial" w:hAnsi="Arial" w:cs="Arial"/>
                <w:b/>
              </w:rPr>
            </w:pPr>
            <w:r w:rsidRPr="00B260A5">
              <w:rPr>
                <w:rFonts w:ascii="Arial" w:hAnsi="Arial" w:cs="Arial"/>
                <w:b/>
              </w:rPr>
              <w:t>2.</w:t>
            </w:r>
          </w:p>
        </w:tc>
        <w:tc>
          <w:tcPr>
            <w:tcW w:w="8661" w:type="dxa"/>
            <w:gridSpan w:val="3"/>
            <w:shd w:val="clear" w:color="auto" w:fill="F2F2F2"/>
            <w:vAlign w:val="center"/>
          </w:tcPr>
          <w:p w14:paraId="0771E91B" w14:textId="77777777" w:rsidR="00B260A5" w:rsidRPr="00B260A5" w:rsidRDefault="00B260A5" w:rsidP="00B260A5">
            <w:pPr>
              <w:rPr>
                <w:rFonts w:ascii="Arial" w:hAnsi="Arial" w:cs="Arial"/>
              </w:rPr>
            </w:pPr>
            <w:r w:rsidRPr="00B260A5">
              <w:rPr>
                <w:rFonts w:ascii="Arial" w:hAnsi="Arial" w:cs="Arial"/>
                <w:b/>
              </w:rPr>
              <w:t xml:space="preserve">ADVERSE EVENTS </w:t>
            </w:r>
          </w:p>
        </w:tc>
      </w:tr>
      <w:tr w:rsidR="00B260A5" w:rsidRPr="00B260A5" w14:paraId="7AE11796" w14:textId="77777777" w:rsidTr="00BA5788">
        <w:trPr>
          <w:trHeight w:val="540"/>
        </w:trPr>
        <w:tc>
          <w:tcPr>
            <w:tcW w:w="837" w:type="dxa"/>
            <w:vMerge/>
            <w:vAlign w:val="center"/>
          </w:tcPr>
          <w:p w14:paraId="34B1598E" w14:textId="77777777" w:rsidR="00B260A5" w:rsidRPr="00B260A5" w:rsidRDefault="00B260A5" w:rsidP="00B260A5">
            <w:pPr>
              <w:rPr>
                <w:rFonts w:ascii="Arial" w:hAnsi="Arial" w:cs="Arial"/>
              </w:rPr>
            </w:pPr>
          </w:p>
        </w:tc>
        <w:tc>
          <w:tcPr>
            <w:tcW w:w="6110" w:type="dxa"/>
            <w:vAlign w:val="center"/>
          </w:tcPr>
          <w:p w14:paraId="12C56E09" w14:textId="77777777" w:rsidR="00B260A5" w:rsidRPr="00B260A5" w:rsidRDefault="00B260A5" w:rsidP="00B260A5">
            <w:pPr>
              <w:rPr>
                <w:rFonts w:ascii="Arial" w:hAnsi="Arial" w:cs="Arial"/>
                <w:b/>
              </w:rPr>
            </w:pPr>
            <w:r w:rsidRPr="00B260A5">
              <w:rPr>
                <w:rFonts w:ascii="Arial" w:hAnsi="Arial" w:cs="Arial"/>
                <w:b/>
              </w:rPr>
              <w:t>Have there been any Adverse Events?</w:t>
            </w:r>
          </w:p>
          <w:p w14:paraId="3B1B13C1" w14:textId="77777777" w:rsidR="00B260A5" w:rsidRPr="00B260A5" w:rsidRDefault="00B260A5" w:rsidP="00B260A5">
            <w:pPr>
              <w:rPr>
                <w:rFonts w:ascii="Arial" w:hAnsi="Arial" w:cs="Arial"/>
              </w:rPr>
            </w:pPr>
            <w:r w:rsidRPr="00B260A5">
              <w:rPr>
                <w:rFonts w:ascii="Arial" w:hAnsi="Arial" w:cs="Arial"/>
              </w:rPr>
              <w:t>(If yes, please record in Adverse Events Log)</w:t>
            </w:r>
          </w:p>
        </w:tc>
        <w:tc>
          <w:tcPr>
            <w:tcW w:w="1417" w:type="dxa"/>
          </w:tcPr>
          <w:p w14:paraId="18D1ADB4" w14:textId="77777777" w:rsidR="00B260A5" w:rsidRPr="00B260A5" w:rsidRDefault="00B260A5" w:rsidP="00B260A5">
            <w:pPr>
              <w:rPr>
                <w:rFonts w:ascii="Arial" w:hAnsi="Arial" w:cs="Arial"/>
              </w:rPr>
            </w:pPr>
          </w:p>
          <w:p w14:paraId="3F019D05" w14:textId="77777777" w:rsidR="00B260A5" w:rsidRPr="00B260A5" w:rsidRDefault="00B260A5" w:rsidP="00B260A5">
            <w:pPr>
              <w:rPr>
                <w:rFonts w:ascii="Arial" w:hAnsi="Arial" w:cs="Arial"/>
              </w:rPr>
            </w:pPr>
            <w:r w:rsidRPr="00B260A5">
              <w:rPr>
                <w:rFonts w:ascii="Segoe UI Symbol" w:hAnsi="Segoe UI Symbol" w:cs="Segoe UI Symbol"/>
              </w:rPr>
              <w:t>☐</w:t>
            </w:r>
            <w:r w:rsidRPr="00B260A5">
              <w:rPr>
                <w:rFonts w:ascii="Arial" w:hAnsi="Arial" w:cs="Arial"/>
              </w:rPr>
              <w:t xml:space="preserve"> No</w:t>
            </w:r>
          </w:p>
        </w:tc>
        <w:tc>
          <w:tcPr>
            <w:tcW w:w="1134" w:type="dxa"/>
          </w:tcPr>
          <w:p w14:paraId="3BF19F5C" w14:textId="77777777" w:rsidR="00B260A5" w:rsidRPr="00B260A5" w:rsidRDefault="00B260A5" w:rsidP="00B260A5">
            <w:pPr>
              <w:rPr>
                <w:rFonts w:ascii="Arial" w:hAnsi="Arial" w:cs="Arial"/>
              </w:rPr>
            </w:pPr>
          </w:p>
          <w:p w14:paraId="3F7B5E65" w14:textId="77777777" w:rsidR="00B260A5" w:rsidRPr="00B260A5" w:rsidRDefault="00B260A5" w:rsidP="00B260A5">
            <w:pPr>
              <w:rPr>
                <w:rFonts w:ascii="Arial" w:hAnsi="Arial" w:cs="Arial"/>
              </w:rPr>
            </w:pPr>
            <w:r w:rsidRPr="00B260A5">
              <w:rPr>
                <w:rFonts w:ascii="Segoe UI Symbol" w:hAnsi="Segoe UI Symbol" w:cs="Segoe UI Symbol"/>
              </w:rPr>
              <w:t>☐</w:t>
            </w:r>
            <w:r w:rsidRPr="00B260A5">
              <w:rPr>
                <w:rFonts w:ascii="Arial" w:hAnsi="Arial" w:cs="Arial"/>
              </w:rPr>
              <w:t xml:space="preserve"> Yes</w:t>
            </w:r>
          </w:p>
        </w:tc>
      </w:tr>
      <w:tr w:rsidR="00B260A5" w:rsidRPr="00B260A5" w14:paraId="3F112D79" w14:textId="77777777" w:rsidTr="00BA5788">
        <w:trPr>
          <w:trHeight w:val="240"/>
        </w:trPr>
        <w:tc>
          <w:tcPr>
            <w:tcW w:w="837" w:type="dxa"/>
            <w:vMerge/>
            <w:vAlign w:val="center"/>
          </w:tcPr>
          <w:p w14:paraId="2852DFF6" w14:textId="77777777" w:rsidR="00B260A5" w:rsidRPr="00B260A5" w:rsidRDefault="00B260A5" w:rsidP="00B260A5">
            <w:pPr>
              <w:rPr>
                <w:rFonts w:ascii="Arial" w:hAnsi="Arial" w:cs="Arial"/>
              </w:rPr>
            </w:pPr>
          </w:p>
        </w:tc>
        <w:tc>
          <w:tcPr>
            <w:tcW w:w="6110" w:type="dxa"/>
            <w:vAlign w:val="center"/>
          </w:tcPr>
          <w:p w14:paraId="0E66AD9F" w14:textId="77777777" w:rsidR="00B260A5" w:rsidRPr="00B260A5" w:rsidRDefault="00B260A5" w:rsidP="00B260A5">
            <w:pPr>
              <w:rPr>
                <w:rFonts w:ascii="Arial" w:hAnsi="Arial" w:cs="Arial"/>
                <w:b/>
              </w:rPr>
            </w:pPr>
            <w:r w:rsidRPr="00B260A5">
              <w:rPr>
                <w:rFonts w:ascii="Arial" w:hAnsi="Arial" w:cs="Arial"/>
                <w:b/>
              </w:rPr>
              <w:t xml:space="preserve">Did the patient </w:t>
            </w:r>
            <w:proofErr w:type="spellStart"/>
            <w:r w:rsidRPr="00B260A5">
              <w:rPr>
                <w:rFonts w:ascii="Arial" w:hAnsi="Arial" w:cs="Arial"/>
                <w:b/>
              </w:rPr>
              <w:t>self report</w:t>
            </w:r>
            <w:proofErr w:type="spellEnd"/>
            <w:r w:rsidRPr="00B260A5">
              <w:rPr>
                <w:rFonts w:ascii="Arial" w:hAnsi="Arial" w:cs="Arial"/>
                <w:b/>
              </w:rPr>
              <w:t xml:space="preserve"> any symptoms?</w:t>
            </w:r>
          </w:p>
          <w:p w14:paraId="141F6AA8" w14:textId="77777777" w:rsidR="00B260A5" w:rsidRPr="00B260A5" w:rsidRDefault="00B260A5" w:rsidP="00B260A5">
            <w:pPr>
              <w:rPr>
                <w:rFonts w:ascii="Arial" w:hAnsi="Arial" w:cs="Arial"/>
                <w:b/>
              </w:rPr>
            </w:pPr>
            <w:r w:rsidRPr="00B260A5">
              <w:rPr>
                <w:rFonts w:ascii="Arial" w:hAnsi="Arial" w:cs="Arial"/>
                <w:b/>
              </w:rPr>
              <w:t>(If yes, please record in Adverse Events Log)</w:t>
            </w:r>
          </w:p>
        </w:tc>
        <w:tc>
          <w:tcPr>
            <w:tcW w:w="1417" w:type="dxa"/>
          </w:tcPr>
          <w:p w14:paraId="144B63DC" w14:textId="77777777" w:rsidR="00B260A5" w:rsidRPr="00B260A5" w:rsidRDefault="00B260A5" w:rsidP="00B260A5">
            <w:pPr>
              <w:rPr>
                <w:rFonts w:ascii="Arial" w:hAnsi="Arial" w:cs="Arial"/>
              </w:rPr>
            </w:pPr>
          </w:p>
          <w:p w14:paraId="2B42A492" w14:textId="77777777" w:rsidR="00B260A5" w:rsidRPr="00B260A5" w:rsidRDefault="00B260A5" w:rsidP="00B260A5">
            <w:pPr>
              <w:rPr>
                <w:rFonts w:ascii="Arial" w:hAnsi="Arial" w:cs="Arial"/>
              </w:rPr>
            </w:pPr>
            <w:r w:rsidRPr="00B260A5">
              <w:rPr>
                <w:rFonts w:ascii="Segoe UI Symbol" w:hAnsi="Segoe UI Symbol" w:cs="Segoe UI Symbol"/>
              </w:rPr>
              <w:t>☐</w:t>
            </w:r>
            <w:r w:rsidRPr="00B260A5">
              <w:rPr>
                <w:rFonts w:ascii="Arial" w:hAnsi="Arial" w:cs="Arial"/>
              </w:rPr>
              <w:t xml:space="preserve"> No</w:t>
            </w:r>
          </w:p>
        </w:tc>
        <w:tc>
          <w:tcPr>
            <w:tcW w:w="1134" w:type="dxa"/>
          </w:tcPr>
          <w:p w14:paraId="36B050FA" w14:textId="77777777" w:rsidR="00B260A5" w:rsidRPr="00B260A5" w:rsidRDefault="00B260A5" w:rsidP="00B260A5">
            <w:pPr>
              <w:rPr>
                <w:rFonts w:ascii="Arial" w:hAnsi="Arial" w:cs="Arial"/>
              </w:rPr>
            </w:pPr>
          </w:p>
          <w:p w14:paraId="251F5BCA" w14:textId="77777777" w:rsidR="00B260A5" w:rsidRPr="00B260A5" w:rsidRDefault="00B260A5" w:rsidP="00B260A5">
            <w:pPr>
              <w:rPr>
                <w:rFonts w:ascii="Arial" w:hAnsi="Arial" w:cs="Arial"/>
              </w:rPr>
            </w:pPr>
            <w:r w:rsidRPr="00B260A5">
              <w:rPr>
                <w:rFonts w:ascii="Segoe UI Symbol" w:hAnsi="Segoe UI Symbol" w:cs="Segoe UI Symbol"/>
              </w:rPr>
              <w:t>☐</w:t>
            </w:r>
            <w:r w:rsidRPr="00B260A5">
              <w:rPr>
                <w:rFonts w:ascii="Arial" w:hAnsi="Arial" w:cs="Arial"/>
              </w:rPr>
              <w:t xml:space="preserve"> Yes (specify)</w:t>
            </w:r>
          </w:p>
        </w:tc>
      </w:tr>
      <w:tr w:rsidR="00B260A5" w:rsidRPr="00B260A5" w14:paraId="2DD55986" w14:textId="77777777" w:rsidTr="00BA5788">
        <w:trPr>
          <w:trHeight w:val="240"/>
        </w:trPr>
        <w:tc>
          <w:tcPr>
            <w:tcW w:w="837" w:type="dxa"/>
            <w:vMerge/>
            <w:vAlign w:val="center"/>
          </w:tcPr>
          <w:p w14:paraId="110A53AD" w14:textId="77777777" w:rsidR="00B260A5" w:rsidRPr="00B260A5" w:rsidRDefault="00B260A5" w:rsidP="00B260A5">
            <w:pPr>
              <w:rPr>
                <w:rFonts w:ascii="Arial" w:hAnsi="Arial" w:cs="Arial"/>
              </w:rPr>
            </w:pPr>
          </w:p>
        </w:tc>
        <w:tc>
          <w:tcPr>
            <w:tcW w:w="6110" w:type="dxa"/>
            <w:vAlign w:val="center"/>
          </w:tcPr>
          <w:p w14:paraId="5438C9B8" w14:textId="77777777" w:rsidR="00B260A5" w:rsidRPr="00B260A5" w:rsidRDefault="00B260A5" w:rsidP="00B260A5">
            <w:pPr>
              <w:rPr>
                <w:rFonts w:ascii="Arial" w:hAnsi="Arial" w:cs="Arial"/>
                <w:b/>
              </w:rPr>
            </w:pPr>
            <w:r w:rsidRPr="00B260A5">
              <w:rPr>
                <w:rFonts w:ascii="Arial" w:hAnsi="Arial" w:cs="Arial"/>
                <w:b/>
              </w:rPr>
              <w:t>Did the patient have any of these symptoms:</w:t>
            </w:r>
          </w:p>
          <w:p w14:paraId="219F88B0" w14:textId="77777777" w:rsidR="00B260A5" w:rsidRPr="00B260A5" w:rsidRDefault="00B260A5" w:rsidP="00B260A5">
            <w:pPr>
              <w:numPr>
                <w:ilvl w:val="0"/>
                <w:numId w:val="2"/>
              </w:numPr>
              <w:rPr>
                <w:rFonts w:ascii="Arial" w:hAnsi="Arial" w:cs="Arial"/>
                <w:b/>
              </w:rPr>
            </w:pPr>
            <w:r w:rsidRPr="00B260A5">
              <w:rPr>
                <w:rFonts w:ascii="Arial" w:hAnsi="Arial" w:cs="Arial"/>
              </w:rPr>
              <w:t xml:space="preserve">jaundice </w:t>
            </w:r>
          </w:p>
          <w:p w14:paraId="004B908C" w14:textId="77777777" w:rsidR="00B260A5" w:rsidRPr="00B260A5" w:rsidRDefault="00B260A5" w:rsidP="00B260A5">
            <w:pPr>
              <w:numPr>
                <w:ilvl w:val="0"/>
                <w:numId w:val="2"/>
              </w:numPr>
              <w:rPr>
                <w:rFonts w:ascii="Arial" w:hAnsi="Arial" w:cs="Arial"/>
                <w:b/>
              </w:rPr>
            </w:pPr>
            <w:r w:rsidRPr="00B260A5">
              <w:rPr>
                <w:rFonts w:ascii="Arial" w:hAnsi="Arial" w:cs="Arial"/>
              </w:rPr>
              <w:t>nausea</w:t>
            </w:r>
          </w:p>
          <w:p w14:paraId="6DF4FEB5" w14:textId="77777777" w:rsidR="00B260A5" w:rsidRPr="00B260A5" w:rsidRDefault="00B260A5" w:rsidP="00B260A5">
            <w:pPr>
              <w:numPr>
                <w:ilvl w:val="0"/>
                <w:numId w:val="2"/>
              </w:numPr>
              <w:rPr>
                <w:rFonts w:ascii="Arial" w:hAnsi="Arial" w:cs="Arial"/>
                <w:b/>
              </w:rPr>
            </w:pPr>
            <w:r w:rsidRPr="00B260A5">
              <w:rPr>
                <w:rFonts w:ascii="Arial" w:hAnsi="Arial" w:cs="Arial"/>
              </w:rPr>
              <w:t xml:space="preserve">vomiting </w:t>
            </w:r>
          </w:p>
          <w:p w14:paraId="6ADC5A44" w14:textId="77777777" w:rsidR="00B260A5" w:rsidRPr="00B260A5" w:rsidRDefault="00B260A5" w:rsidP="00B260A5">
            <w:pPr>
              <w:numPr>
                <w:ilvl w:val="0"/>
                <w:numId w:val="2"/>
              </w:numPr>
              <w:rPr>
                <w:rFonts w:ascii="Arial" w:hAnsi="Arial" w:cs="Arial"/>
                <w:b/>
              </w:rPr>
            </w:pPr>
            <w:r w:rsidRPr="00B260A5">
              <w:rPr>
                <w:rFonts w:ascii="Arial" w:hAnsi="Arial" w:cs="Arial"/>
              </w:rPr>
              <w:t xml:space="preserve">abdominal pain </w:t>
            </w:r>
          </w:p>
          <w:p w14:paraId="227FDC50" w14:textId="77777777" w:rsidR="00B260A5" w:rsidRPr="00B260A5" w:rsidRDefault="00B260A5" w:rsidP="00B260A5">
            <w:pPr>
              <w:numPr>
                <w:ilvl w:val="0"/>
                <w:numId w:val="2"/>
              </w:numPr>
              <w:rPr>
                <w:rFonts w:ascii="Arial" w:hAnsi="Arial" w:cs="Arial"/>
                <w:b/>
              </w:rPr>
            </w:pPr>
            <w:r w:rsidRPr="00B260A5">
              <w:rPr>
                <w:rFonts w:ascii="Arial" w:hAnsi="Arial" w:cs="Arial"/>
              </w:rPr>
              <w:t xml:space="preserve">fever </w:t>
            </w:r>
          </w:p>
          <w:p w14:paraId="1E33BB69" w14:textId="77777777" w:rsidR="00B260A5" w:rsidRPr="00B260A5" w:rsidRDefault="00B260A5" w:rsidP="00B260A5">
            <w:pPr>
              <w:numPr>
                <w:ilvl w:val="0"/>
                <w:numId w:val="2"/>
              </w:numPr>
              <w:rPr>
                <w:rFonts w:ascii="Arial" w:hAnsi="Arial" w:cs="Arial"/>
                <w:b/>
              </w:rPr>
            </w:pPr>
            <w:r w:rsidRPr="00B260A5">
              <w:rPr>
                <w:rFonts w:ascii="Arial" w:hAnsi="Arial" w:cs="Arial"/>
              </w:rPr>
              <w:t>rash</w:t>
            </w:r>
          </w:p>
          <w:p w14:paraId="41A97686" w14:textId="77777777" w:rsidR="00B260A5" w:rsidRPr="00B260A5" w:rsidRDefault="00B260A5" w:rsidP="00B260A5">
            <w:pPr>
              <w:rPr>
                <w:rFonts w:ascii="Arial" w:hAnsi="Arial" w:cs="Arial"/>
                <w:b/>
              </w:rPr>
            </w:pPr>
            <w:r w:rsidRPr="00B260A5">
              <w:rPr>
                <w:rFonts w:ascii="Arial" w:hAnsi="Arial" w:cs="Arial"/>
                <w:b/>
              </w:rPr>
              <w:t>(If yes, please record in Adverse Events Log)</w:t>
            </w:r>
          </w:p>
        </w:tc>
        <w:tc>
          <w:tcPr>
            <w:tcW w:w="1417" w:type="dxa"/>
          </w:tcPr>
          <w:p w14:paraId="1D34C22E" w14:textId="77777777" w:rsidR="00B260A5" w:rsidRPr="00B260A5" w:rsidRDefault="00B260A5" w:rsidP="00B260A5">
            <w:pPr>
              <w:rPr>
                <w:rFonts w:ascii="Arial" w:hAnsi="Arial" w:cs="Arial"/>
              </w:rPr>
            </w:pPr>
          </w:p>
          <w:p w14:paraId="0C0A2DD7" w14:textId="77777777" w:rsidR="00B260A5" w:rsidRPr="00B260A5" w:rsidRDefault="00B260A5" w:rsidP="00B260A5">
            <w:pPr>
              <w:rPr>
                <w:rFonts w:ascii="Arial" w:hAnsi="Arial" w:cs="Arial"/>
                <w:lang w:val="es-ES"/>
              </w:rPr>
            </w:pPr>
            <w:r w:rsidRPr="00B260A5">
              <w:rPr>
                <w:rFonts w:ascii="Segoe UI Symbol" w:hAnsi="Segoe UI Symbol" w:cs="Segoe UI Symbol"/>
                <w:lang w:val="es-ES"/>
              </w:rPr>
              <w:t>☐</w:t>
            </w:r>
            <w:r w:rsidRPr="00B260A5">
              <w:rPr>
                <w:rFonts w:ascii="Arial" w:hAnsi="Arial" w:cs="Arial"/>
                <w:lang w:val="es-ES"/>
              </w:rPr>
              <w:t xml:space="preserve"> No</w:t>
            </w:r>
          </w:p>
          <w:p w14:paraId="7D8D3D62" w14:textId="77777777" w:rsidR="00B260A5" w:rsidRPr="00B260A5" w:rsidRDefault="00B260A5" w:rsidP="00B260A5">
            <w:pPr>
              <w:rPr>
                <w:rFonts w:ascii="Arial" w:hAnsi="Arial" w:cs="Arial"/>
                <w:lang w:val="es-ES"/>
              </w:rPr>
            </w:pPr>
            <w:r w:rsidRPr="00B260A5">
              <w:rPr>
                <w:rFonts w:ascii="Segoe UI Symbol" w:hAnsi="Segoe UI Symbol" w:cs="Segoe UI Symbol"/>
                <w:lang w:val="es-ES"/>
              </w:rPr>
              <w:t>☐</w:t>
            </w:r>
            <w:r w:rsidRPr="00B260A5">
              <w:rPr>
                <w:rFonts w:ascii="Arial" w:hAnsi="Arial" w:cs="Arial"/>
                <w:lang w:val="es-ES"/>
              </w:rPr>
              <w:t xml:space="preserve"> No</w:t>
            </w:r>
          </w:p>
          <w:p w14:paraId="2E78E638" w14:textId="77777777" w:rsidR="00B260A5" w:rsidRPr="00B260A5" w:rsidRDefault="00B260A5" w:rsidP="00B260A5">
            <w:pPr>
              <w:rPr>
                <w:rFonts w:ascii="Arial" w:hAnsi="Arial" w:cs="Arial"/>
                <w:lang w:val="es-ES"/>
              </w:rPr>
            </w:pPr>
            <w:r w:rsidRPr="00B260A5">
              <w:rPr>
                <w:rFonts w:ascii="Segoe UI Symbol" w:hAnsi="Segoe UI Symbol" w:cs="Segoe UI Symbol"/>
                <w:lang w:val="es-ES"/>
              </w:rPr>
              <w:t>☐</w:t>
            </w:r>
            <w:r w:rsidRPr="00B260A5">
              <w:rPr>
                <w:rFonts w:ascii="Arial" w:hAnsi="Arial" w:cs="Arial"/>
                <w:lang w:val="es-ES"/>
              </w:rPr>
              <w:t xml:space="preserve"> No</w:t>
            </w:r>
          </w:p>
          <w:p w14:paraId="6F24B181" w14:textId="77777777" w:rsidR="00B260A5" w:rsidRPr="00B260A5" w:rsidRDefault="00B260A5" w:rsidP="00B260A5">
            <w:pPr>
              <w:rPr>
                <w:rFonts w:ascii="Arial" w:hAnsi="Arial" w:cs="Arial"/>
                <w:lang w:val="es-ES"/>
              </w:rPr>
            </w:pPr>
            <w:r w:rsidRPr="00B260A5">
              <w:rPr>
                <w:rFonts w:ascii="Segoe UI Symbol" w:hAnsi="Segoe UI Symbol" w:cs="Segoe UI Symbol"/>
                <w:lang w:val="es-ES"/>
              </w:rPr>
              <w:t>☐</w:t>
            </w:r>
            <w:r w:rsidRPr="00B260A5">
              <w:rPr>
                <w:rFonts w:ascii="Arial" w:hAnsi="Arial" w:cs="Arial"/>
                <w:lang w:val="es-ES"/>
              </w:rPr>
              <w:t xml:space="preserve"> No</w:t>
            </w:r>
          </w:p>
          <w:p w14:paraId="6DBAA6C9" w14:textId="77777777" w:rsidR="00B260A5" w:rsidRPr="00B260A5" w:rsidRDefault="00B260A5" w:rsidP="00B260A5">
            <w:pPr>
              <w:rPr>
                <w:rFonts w:ascii="Arial" w:hAnsi="Arial" w:cs="Arial"/>
                <w:lang w:val="es-ES"/>
              </w:rPr>
            </w:pPr>
            <w:r w:rsidRPr="00B260A5">
              <w:rPr>
                <w:rFonts w:ascii="Segoe UI Symbol" w:hAnsi="Segoe UI Symbol" w:cs="Segoe UI Symbol"/>
                <w:lang w:val="es-ES"/>
              </w:rPr>
              <w:t>☐</w:t>
            </w:r>
            <w:r w:rsidRPr="00B260A5">
              <w:rPr>
                <w:rFonts w:ascii="Arial" w:hAnsi="Arial" w:cs="Arial"/>
                <w:lang w:val="es-ES"/>
              </w:rPr>
              <w:t xml:space="preserve"> No</w:t>
            </w:r>
          </w:p>
          <w:p w14:paraId="2C9D4FDA" w14:textId="77777777" w:rsidR="00B260A5" w:rsidRPr="00B260A5" w:rsidRDefault="00B260A5" w:rsidP="00B260A5">
            <w:pPr>
              <w:rPr>
                <w:rFonts w:ascii="Arial" w:hAnsi="Arial" w:cs="Arial"/>
                <w:lang w:val="es-ES"/>
              </w:rPr>
            </w:pPr>
            <w:r w:rsidRPr="00B260A5">
              <w:rPr>
                <w:rFonts w:ascii="Segoe UI Symbol" w:hAnsi="Segoe UI Symbol" w:cs="Segoe UI Symbol"/>
                <w:lang w:val="es-ES"/>
              </w:rPr>
              <w:t>☐</w:t>
            </w:r>
            <w:r w:rsidRPr="00B260A5">
              <w:rPr>
                <w:rFonts w:ascii="Arial" w:hAnsi="Arial" w:cs="Arial"/>
                <w:lang w:val="es-ES"/>
              </w:rPr>
              <w:t xml:space="preserve"> No</w:t>
            </w:r>
          </w:p>
        </w:tc>
        <w:tc>
          <w:tcPr>
            <w:tcW w:w="1134" w:type="dxa"/>
          </w:tcPr>
          <w:p w14:paraId="2A0D2827" w14:textId="77777777" w:rsidR="00B260A5" w:rsidRPr="00B260A5" w:rsidRDefault="00B260A5" w:rsidP="00B260A5">
            <w:pPr>
              <w:rPr>
                <w:rFonts w:ascii="Arial" w:hAnsi="Arial" w:cs="Arial"/>
                <w:lang w:val="es-ES"/>
              </w:rPr>
            </w:pPr>
          </w:p>
          <w:p w14:paraId="55CA1E5C" w14:textId="77777777" w:rsidR="00B260A5" w:rsidRPr="00B260A5" w:rsidRDefault="00B260A5" w:rsidP="00B260A5">
            <w:pPr>
              <w:rPr>
                <w:rFonts w:ascii="Arial" w:hAnsi="Arial" w:cs="Arial"/>
              </w:rPr>
            </w:pPr>
            <w:r w:rsidRPr="00B260A5">
              <w:rPr>
                <w:rFonts w:ascii="Segoe UI Symbol" w:hAnsi="Segoe UI Symbol" w:cs="Segoe UI Symbol"/>
              </w:rPr>
              <w:t>☐</w:t>
            </w:r>
            <w:r w:rsidRPr="00B260A5">
              <w:rPr>
                <w:rFonts w:ascii="Arial" w:hAnsi="Arial" w:cs="Arial"/>
              </w:rPr>
              <w:t xml:space="preserve"> Yes</w:t>
            </w:r>
          </w:p>
          <w:p w14:paraId="45FB801F" w14:textId="77777777" w:rsidR="00B260A5" w:rsidRPr="00B260A5" w:rsidRDefault="00B260A5" w:rsidP="00B260A5">
            <w:pPr>
              <w:rPr>
                <w:rFonts w:ascii="Arial" w:hAnsi="Arial" w:cs="Arial"/>
              </w:rPr>
            </w:pPr>
            <w:r w:rsidRPr="00B260A5">
              <w:rPr>
                <w:rFonts w:ascii="Segoe UI Symbol" w:hAnsi="Segoe UI Symbol" w:cs="Segoe UI Symbol"/>
              </w:rPr>
              <w:t>☐</w:t>
            </w:r>
            <w:r w:rsidRPr="00B260A5">
              <w:rPr>
                <w:rFonts w:ascii="Arial" w:hAnsi="Arial" w:cs="Arial"/>
              </w:rPr>
              <w:t xml:space="preserve"> Yes</w:t>
            </w:r>
          </w:p>
          <w:p w14:paraId="5C6EF0CA" w14:textId="77777777" w:rsidR="00B260A5" w:rsidRPr="00B260A5" w:rsidRDefault="00B260A5" w:rsidP="00B260A5">
            <w:pPr>
              <w:rPr>
                <w:rFonts w:ascii="Arial" w:hAnsi="Arial" w:cs="Arial"/>
              </w:rPr>
            </w:pPr>
            <w:r w:rsidRPr="00B260A5">
              <w:rPr>
                <w:rFonts w:ascii="Segoe UI Symbol" w:hAnsi="Segoe UI Symbol" w:cs="Segoe UI Symbol"/>
              </w:rPr>
              <w:t>☐</w:t>
            </w:r>
            <w:r w:rsidRPr="00B260A5">
              <w:rPr>
                <w:rFonts w:ascii="Arial" w:hAnsi="Arial" w:cs="Arial"/>
              </w:rPr>
              <w:t xml:space="preserve"> Yes</w:t>
            </w:r>
          </w:p>
          <w:p w14:paraId="271852D2" w14:textId="77777777" w:rsidR="00B260A5" w:rsidRPr="00B260A5" w:rsidRDefault="00B260A5" w:rsidP="00B260A5">
            <w:pPr>
              <w:rPr>
                <w:rFonts w:ascii="Arial" w:hAnsi="Arial" w:cs="Arial"/>
              </w:rPr>
            </w:pPr>
            <w:r w:rsidRPr="00B260A5">
              <w:rPr>
                <w:rFonts w:ascii="Segoe UI Symbol" w:hAnsi="Segoe UI Symbol" w:cs="Segoe UI Symbol"/>
              </w:rPr>
              <w:t>☐</w:t>
            </w:r>
            <w:r w:rsidRPr="00B260A5">
              <w:rPr>
                <w:rFonts w:ascii="Arial" w:hAnsi="Arial" w:cs="Arial"/>
              </w:rPr>
              <w:t xml:space="preserve"> Yes</w:t>
            </w:r>
          </w:p>
          <w:p w14:paraId="6B2E092B" w14:textId="77777777" w:rsidR="00B260A5" w:rsidRPr="00B260A5" w:rsidRDefault="00B260A5" w:rsidP="00B260A5">
            <w:pPr>
              <w:rPr>
                <w:rFonts w:ascii="Arial" w:hAnsi="Arial" w:cs="Arial"/>
              </w:rPr>
            </w:pPr>
            <w:r w:rsidRPr="00B260A5">
              <w:rPr>
                <w:rFonts w:ascii="Segoe UI Symbol" w:hAnsi="Segoe UI Symbol" w:cs="Segoe UI Symbol"/>
              </w:rPr>
              <w:t>☐</w:t>
            </w:r>
            <w:r w:rsidRPr="00B260A5">
              <w:rPr>
                <w:rFonts w:ascii="Arial" w:hAnsi="Arial" w:cs="Arial"/>
              </w:rPr>
              <w:t xml:space="preserve"> Yes</w:t>
            </w:r>
          </w:p>
          <w:p w14:paraId="6022B061" w14:textId="77777777" w:rsidR="00B260A5" w:rsidRPr="00B260A5" w:rsidRDefault="00B260A5" w:rsidP="00B260A5">
            <w:pPr>
              <w:rPr>
                <w:rFonts w:ascii="Arial" w:hAnsi="Arial" w:cs="Arial"/>
              </w:rPr>
            </w:pPr>
            <w:r w:rsidRPr="00B260A5">
              <w:rPr>
                <w:rFonts w:ascii="Segoe UI Symbol" w:hAnsi="Segoe UI Symbol" w:cs="Segoe UI Symbol"/>
              </w:rPr>
              <w:t>☐</w:t>
            </w:r>
            <w:r w:rsidRPr="00B260A5">
              <w:rPr>
                <w:rFonts w:ascii="Arial" w:hAnsi="Arial" w:cs="Arial"/>
              </w:rPr>
              <w:t xml:space="preserve"> Yes</w:t>
            </w:r>
          </w:p>
        </w:tc>
      </w:tr>
      <w:tr w:rsidR="00B260A5" w:rsidRPr="00B260A5" w14:paraId="695E6C80" w14:textId="77777777" w:rsidTr="00BA5788">
        <w:trPr>
          <w:trHeight w:val="400"/>
        </w:trPr>
        <w:tc>
          <w:tcPr>
            <w:tcW w:w="837" w:type="dxa"/>
            <w:vMerge w:val="restart"/>
            <w:vAlign w:val="center"/>
          </w:tcPr>
          <w:p w14:paraId="6CD82CD0" w14:textId="77777777" w:rsidR="00B260A5" w:rsidRPr="00B260A5" w:rsidRDefault="00B260A5" w:rsidP="00B260A5">
            <w:pPr>
              <w:rPr>
                <w:rFonts w:ascii="Arial" w:hAnsi="Arial" w:cs="Arial"/>
                <w:b/>
              </w:rPr>
            </w:pPr>
            <w:r w:rsidRPr="00B260A5">
              <w:rPr>
                <w:rFonts w:ascii="Arial" w:hAnsi="Arial" w:cs="Arial"/>
                <w:b/>
              </w:rPr>
              <w:t>3.</w:t>
            </w:r>
          </w:p>
        </w:tc>
        <w:tc>
          <w:tcPr>
            <w:tcW w:w="8661" w:type="dxa"/>
            <w:gridSpan w:val="3"/>
            <w:shd w:val="clear" w:color="auto" w:fill="F2F2F2"/>
            <w:vAlign w:val="center"/>
          </w:tcPr>
          <w:p w14:paraId="3C3C1E2D" w14:textId="77777777" w:rsidR="00B260A5" w:rsidRPr="00B260A5" w:rsidRDefault="00B260A5" w:rsidP="00B260A5">
            <w:pPr>
              <w:rPr>
                <w:rFonts w:ascii="Arial" w:hAnsi="Arial" w:cs="Arial"/>
              </w:rPr>
            </w:pPr>
            <w:r w:rsidRPr="00B260A5">
              <w:rPr>
                <w:rFonts w:ascii="Arial" w:hAnsi="Arial" w:cs="Arial"/>
                <w:b/>
              </w:rPr>
              <w:t>OTHER CONDITIONS</w:t>
            </w:r>
          </w:p>
        </w:tc>
      </w:tr>
      <w:tr w:rsidR="00B260A5" w:rsidRPr="00B260A5" w14:paraId="778B197C" w14:textId="77777777" w:rsidTr="00BA5788">
        <w:trPr>
          <w:trHeight w:val="540"/>
        </w:trPr>
        <w:tc>
          <w:tcPr>
            <w:tcW w:w="837" w:type="dxa"/>
            <w:vMerge/>
            <w:vAlign w:val="center"/>
          </w:tcPr>
          <w:p w14:paraId="667567A1" w14:textId="77777777" w:rsidR="00B260A5" w:rsidRPr="00B260A5" w:rsidRDefault="00B260A5" w:rsidP="00B260A5">
            <w:pPr>
              <w:rPr>
                <w:rFonts w:ascii="Arial" w:hAnsi="Arial" w:cs="Arial"/>
              </w:rPr>
            </w:pPr>
          </w:p>
        </w:tc>
        <w:tc>
          <w:tcPr>
            <w:tcW w:w="6110" w:type="dxa"/>
            <w:vAlign w:val="center"/>
          </w:tcPr>
          <w:p w14:paraId="4115725D" w14:textId="77777777" w:rsidR="00B260A5" w:rsidRPr="00B260A5" w:rsidRDefault="00B260A5" w:rsidP="00B260A5">
            <w:pPr>
              <w:rPr>
                <w:rFonts w:ascii="Arial" w:hAnsi="Arial" w:cs="Arial"/>
                <w:b/>
              </w:rPr>
            </w:pPr>
            <w:r w:rsidRPr="00B260A5">
              <w:rPr>
                <w:rFonts w:ascii="Arial" w:hAnsi="Arial" w:cs="Arial"/>
                <w:b/>
              </w:rPr>
              <w:t>Has the Has the patient had any health problems since the last visit?</w:t>
            </w:r>
            <w:r w:rsidRPr="00B260A5">
              <w:rPr>
                <w:rFonts w:ascii="Arial" w:hAnsi="Arial" w:cs="Arial"/>
              </w:rPr>
              <w:t xml:space="preserve"> (i.e. visit to GP or A&amp;E) </w:t>
            </w:r>
          </w:p>
          <w:p w14:paraId="6ED142AF" w14:textId="77777777" w:rsidR="00B260A5" w:rsidRPr="00B260A5" w:rsidRDefault="00B260A5" w:rsidP="00B260A5">
            <w:pPr>
              <w:rPr>
                <w:rFonts w:ascii="Arial" w:hAnsi="Arial" w:cs="Arial"/>
                <w:b/>
              </w:rPr>
            </w:pPr>
            <w:r w:rsidRPr="00B260A5">
              <w:rPr>
                <w:rFonts w:ascii="Arial" w:hAnsi="Arial" w:cs="Arial"/>
                <w:b/>
              </w:rPr>
              <w:t>Have there been any changes in Concomitant Medications?</w:t>
            </w:r>
          </w:p>
          <w:p w14:paraId="6CF818CD" w14:textId="77777777" w:rsidR="00B260A5" w:rsidRPr="00B260A5" w:rsidRDefault="00B260A5" w:rsidP="00B260A5">
            <w:pPr>
              <w:rPr>
                <w:rFonts w:ascii="Arial" w:hAnsi="Arial" w:cs="Arial"/>
              </w:rPr>
            </w:pPr>
            <w:r w:rsidRPr="00B260A5">
              <w:rPr>
                <w:rFonts w:ascii="Arial" w:hAnsi="Arial" w:cs="Arial"/>
              </w:rPr>
              <w:t>(If yes, please record in Concomitant Medications Log</w:t>
            </w:r>
          </w:p>
        </w:tc>
        <w:tc>
          <w:tcPr>
            <w:tcW w:w="1417" w:type="dxa"/>
          </w:tcPr>
          <w:p w14:paraId="04DC599A" w14:textId="77777777" w:rsidR="00B260A5" w:rsidRPr="00B260A5" w:rsidRDefault="00B260A5" w:rsidP="00B260A5">
            <w:pPr>
              <w:rPr>
                <w:rFonts w:ascii="Arial" w:hAnsi="Arial" w:cs="Arial"/>
              </w:rPr>
            </w:pPr>
            <w:r w:rsidRPr="00B260A5">
              <w:rPr>
                <w:rFonts w:ascii="Segoe UI Symbol" w:hAnsi="Segoe UI Symbol" w:cs="Segoe UI Symbol"/>
              </w:rPr>
              <w:t>☐</w:t>
            </w:r>
            <w:r w:rsidRPr="00B260A5">
              <w:rPr>
                <w:rFonts w:ascii="Arial" w:hAnsi="Arial" w:cs="Arial"/>
              </w:rPr>
              <w:t xml:space="preserve"> No</w:t>
            </w:r>
          </w:p>
          <w:p w14:paraId="1466166E" w14:textId="77777777" w:rsidR="00B260A5" w:rsidRPr="00B260A5" w:rsidRDefault="00B260A5" w:rsidP="00B260A5">
            <w:pPr>
              <w:rPr>
                <w:rFonts w:ascii="Arial" w:hAnsi="Arial" w:cs="Arial"/>
              </w:rPr>
            </w:pPr>
            <w:r w:rsidRPr="00B260A5">
              <w:rPr>
                <w:rFonts w:ascii="Segoe UI Symbol" w:hAnsi="Segoe UI Symbol" w:cs="Segoe UI Symbol"/>
              </w:rPr>
              <w:t>☐</w:t>
            </w:r>
            <w:r w:rsidRPr="00B260A5">
              <w:rPr>
                <w:rFonts w:ascii="Arial" w:hAnsi="Arial" w:cs="Arial"/>
              </w:rPr>
              <w:t xml:space="preserve"> No</w:t>
            </w:r>
          </w:p>
        </w:tc>
        <w:tc>
          <w:tcPr>
            <w:tcW w:w="1134" w:type="dxa"/>
          </w:tcPr>
          <w:p w14:paraId="2B773741" w14:textId="77777777" w:rsidR="00B260A5" w:rsidRPr="00B260A5" w:rsidRDefault="00B260A5" w:rsidP="00B260A5">
            <w:pPr>
              <w:rPr>
                <w:rFonts w:ascii="Arial" w:hAnsi="Arial" w:cs="Arial"/>
              </w:rPr>
            </w:pPr>
            <w:r w:rsidRPr="00B260A5">
              <w:rPr>
                <w:rFonts w:ascii="Segoe UI Symbol" w:hAnsi="Segoe UI Symbol" w:cs="Segoe UI Symbol"/>
              </w:rPr>
              <w:t>☐</w:t>
            </w:r>
            <w:r w:rsidRPr="00B260A5">
              <w:rPr>
                <w:rFonts w:ascii="Arial" w:hAnsi="Arial" w:cs="Arial"/>
              </w:rPr>
              <w:t xml:space="preserve"> Yes</w:t>
            </w:r>
          </w:p>
          <w:p w14:paraId="178F826C" w14:textId="77777777" w:rsidR="00B260A5" w:rsidRPr="00B260A5" w:rsidRDefault="00B260A5" w:rsidP="00B260A5">
            <w:pPr>
              <w:rPr>
                <w:rFonts w:ascii="Arial" w:hAnsi="Arial" w:cs="Arial"/>
              </w:rPr>
            </w:pPr>
            <w:r w:rsidRPr="00B260A5">
              <w:rPr>
                <w:rFonts w:ascii="Segoe UI Symbol" w:hAnsi="Segoe UI Symbol" w:cs="Segoe UI Symbol"/>
              </w:rPr>
              <w:t>☐</w:t>
            </w:r>
            <w:r w:rsidRPr="00B260A5">
              <w:rPr>
                <w:rFonts w:ascii="Arial" w:hAnsi="Arial" w:cs="Arial"/>
              </w:rPr>
              <w:t xml:space="preserve"> Yes</w:t>
            </w:r>
          </w:p>
        </w:tc>
      </w:tr>
    </w:tbl>
    <w:p w14:paraId="2E5DA95A" w14:textId="77777777" w:rsidR="00B260A5" w:rsidRPr="00B260A5" w:rsidRDefault="00B260A5" w:rsidP="00B260A5">
      <w:pPr>
        <w:rPr>
          <w:rFonts w:ascii="Arial" w:hAnsi="Arial" w:cs="Arial"/>
          <w:b/>
          <w:sz w:val="28"/>
        </w:rPr>
      </w:pPr>
      <w:r w:rsidRPr="00B260A5">
        <w:rPr>
          <w:rFonts w:ascii="Arial" w:hAnsi="Arial" w:cs="Arial"/>
          <w:b/>
          <w:sz w:val="28"/>
        </w:rPr>
        <w:lastRenderedPageBreak/>
        <w:t>Appendix 3</w:t>
      </w:r>
    </w:p>
    <w:p w14:paraId="5A36AC8C" w14:textId="77777777" w:rsidR="00B260A5" w:rsidRPr="004A51F4" w:rsidRDefault="00B260A5" w:rsidP="00B260A5">
      <w:pPr>
        <w:rPr>
          <w:rFonts w:ascii="Arial" w:hAnsi="Arial" w:cs="Arial"/>
          <w:b/>
          <w:bCs/>
        </w:rPr>
      </w:pPr>
      <w:r w:rsidRPr="004A51F4">
        <w:rPr>
          <w:rFonts w:ascii="Arial" w:hAnsi="Arial" w:cs="Arial"/>
          <w:b/>
          <w:bCs/>
        </w:rPr>
        <w:t>MARS</w:t>
      </w:r>
      <w:r w:rsidRPr="004A51F4">
        <w:rPr>
          <w:rFonts w:ascii="Arial" w:hAnsi="Arial" w:cs="Arial"/>
          <w:b/>
          <w:bCs/>
          <w:vertAlign w:val="superscript"/>
        </w:rPr>
        <w:t>TM</w:t>
      </w:r>
      <w:r w:rsidRPr="004A51F4">
        <w:rPr>
          <w:rFonts w:ascii="Arial" w:hAnsi="Arial" w:cs="Arial"/>
          <w:b/>
          <w:bCs/>
        </w:rPr>
        <w:t xml:space="preserve"> Adherence Questionnaire</w:t>
      </w:r>
    </w:p>
    <w:p w14:paraId="7E86624E" w14:textId="77777777" w:rsidR="00B260A5" w:rsidRPr="00B260A5" w:rsidRDefault="00B260A5" w:rsidP="00B260A5">
      <w:pPr>
        <w:rPr>
          <w:rFonts w:ascii="Arial" w:hAnsi="Arial" w:cs="Arial"/>
        </w:rPr>
      </w:pPr>
      <w:bookmarkStart w:id="0" w:name="_heading=h.1t3h5sf" w:colFirst="0" w:colLast="0"/>
      <w:bookmarkEnd w:id="0"/>
    </w:p>
    <w:p w14:paraId="04763650" w14:textId="77777777" w:rsidR="00B260A5" w:rsidRPr="00B260A5" w:rsidRDefault="00B260A5" w:rsidP="00B260A5">
      <w:pPr>
        <w:rPr>
          <w:rFonts w:ascii="Arial" w:hAnsi="Arial" w:cs="Arial"/>
        </w:rPr>
      </w:pPr>
      <w:r w:rsidRPr="00B260A5">
        <w:rPr>
          <w:rFonts w:ascii="Arial" w:hAnsi="Arial" w:cs="Arial"/>
          <w:b/>
        </w:rPr>
        <w:t>Patient Study ID</w:t>
      </w:r>
      <w:r w:rsidRPr="00B260A5">
        <w:rPr>
          <w:rFonts w:ascii="Arial" w:hAnsi="Arial" w:cs="Arial"/>
        </w:rPr>
        <w:t>:</w:t>
      </w:r>
      <w:r w:rsidRPr="00B260A5">
        <w:rPr>
          <w:rFonts w:ascii="Cambria Math" w:hAnsi="Cambria Math" w:cs="Cambria Math"/>
        </w:rPr>
        <w:t>◻</w:t>
      </w:r>
      <w:r w:rsidRPr="00B260A5">
        <w:rPr>
          <w:rFonts w:ascii="Arial" w:hAnsi="Arial" w:cs="Arial"/>
        </w:rPr>
        <w:t>-</w:t>
      </w:r>
      <w:r w:rsidRPr="00B260A5">
        <w:rPr>
          <w:rFonts w:ascii="Cambria Math" w:hAnsi="Cambria Math" w:cs="Cambria Math"/>
        </w:rPr>
        <w:t>◻◻◻</w:t>
      </w:r>
      <w:r w:rsidRPr="00B260A5">
        <w:rPr>
          <w:rFonts w:ascii="Arial" w:hAnsi="Arial" w:cs="Arial"/>
        </w:rPr>
        <w:t xml:space="preserve"> </w:t>
      </w:r>
    </w:p>
    <w:p w14:paraId="460E44CC" w14:textId="77777777" w:rsidR="00B260A5" w:rsidRPr="00B260A5" w:rsidRDefault="00B260A5" w:rsidP="00B260A5">
      <w:pPr>
        <w:rPr>
          <w:rFonts w:ascii="Arial" w:hAnsi="Arial" w:cs="Arial"/>
          <w:b/>
        </w:rPr>
      </w:pPr>
      <w:r w:rsidRPr="00B260A5">
        <w:rPr>
          <w:rFonts w:ascii="Arial" w:hAnsi="Arial" w:cs="Arial"/>
          <w:b/>
        </w:rPr>
        <w:t>Treatment phase: Week Number</w:t>
      </w:r>
      <w:r w:rsidRPr="00B260A5">
        <w:rPr>
          <w:rFonts w:ascii="Arial" w:hAnsi="Arial" w:cs="Arial"/>
        </w:rPr>
        <w:t xml:space="preserve"> ___</w:t>
      </w:r>
    </w:p>
    <w:p w14:paraId="2C72269E" w14:textId="77777777" w:rsidR="00B260A5" w:rsidRPr="00B260A5" w:rsidRDefault="00B260A5" w:rsidP="00B260A5">
      <w:pPr>
        <w:rPr>
          <w:rFonts w:ascii="Arial" w:hAnsi="Arial" w:cs="Arial"/>
        </w:rPr>
      </w:pPr>
      <w:r w:rsidRPr="00B260A5">
        <w:rPr>
          <w:rFonts w:ascii="Arial" w:hAnsi="Arial" w:cs="Arial"/>
          <w:noProof/>
          <w:lang w:eastAsia="en-GB"/>
        </w:rPr>
        <w:drawing>
          <wp:anchor distT="0" distB="0" distL="114300" distR="114300" simplePos="0" relativeHeight="251659264" behindDoc="0" locked="0" layoutInCell="1" hidden="0" allowOverlap="1" wp14:anchorId="6FCC21AC" wp14:editId="0534BD19">
            <wp:simplePos x="0" y="0"/>
            <wp:positionH relativeFrom="column">
              <wp:posOffset>-189780</wp:posOffset>
            </wp:positionH>
            <wp:positionV relativeFrom="paragraph">
              <wp:posOffset>148890</wp:posOffset>
            </wp:positionV>
            <wp:extent cx="6495415" cy="6918091"/>
            <wp:effectExtent l="0" t="0" r="0" b="0"/>
            <wp:wrapNone/>
            <wp:docPr id="100"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7"/>
                    <a:srcRect l="30118" t="11298" r="28937" b="10758"/>
                    <a:stretch>
                      <a:fillRect/>
                    </a:stretch>
                  </pic:blipFill>
                  <pic:spPr>
                    <a:xfrm>
                      <a:off x="0" y="0"/>
                      <a:ext cx="6495415" cy="6918091"/>
                    </a:xfrm>
                    <a:prstGeom prst="rect">
                      <a:avLst/>
                    </a:prstGeom>
                    <a:ln/>
                  </pic:spPr>
                </pic:pic>
              </a:graphicData>
            </a:graphic>
          </wp:anchor>
        </w:drawing>
      </w:r>
    </w:p>
    <w:p w14:paraId="32405371" w14:textId="77777777" w:rsidR="00B260A5" w:rsidRPr="00B260A5" w:rsidRDefault="00B260A5" w:rsidP="00B260A5">
      <w:pPr>
        <w:rPr>
          <w:rFonts w:ascii="Arial" w:hAnsi="Arial" w:cs="Arial"/>
          <w:b/>
        </w:rPr>
      </w:pPr>
    </w:p>
    <w:p w14:paraId="68CDD9EF" w14:textId="77777777" w:rsidR="00B260A5" w:rsidRPr="00B260A5" w:rsidRDefault="00B260A5" w:rsidP="00B260A5">
      <w:pPr>
        <w:rPr>
          <w:rFonts w:ascii="Arial" w:hAnsi="Arial" w:cs="Arial"/>
          <w:b/>
        </w:rPr>
      </w:pPr>
      <w:r w:rsidRPr="00B260A5">
        <w:rPr>
          <w:rFonts w:ascii="Arial" w:hAnsi="Arial" w:cs="Arial"/>
          <w:noProof/>
          <w:lang w:eastAsia="en-GB"/>
        </w:rPr>
        <w:drawing>
          <wp:anchor distT="0" distB="0" distL="114300" distR="114300" simplePos="0" relativeHeight="251660288" behindDoc="0" locked="0" layoutInCell="1" hidden="0" allowOverlap="1" wp14:anchorId="53471410" wp14:editId="68D99B8D">
            <wp:simplePos x="0" y="0"/>
            <wp:positionH relativeFrom="column">
              <wp:posOffset>664234</wp:posOffset>
            </wp:positionH>
            <wp:positionV relativeFrom="paragraph">
              <wp:posOffset>6494265</wp:posOffset>
            </wp:positionV>
            <wp:extent cx="4773930" cy="483436"/>
            <wp:effectExtent l="0" t="0" r="0" b="0"/>
            <wp:wrapNone/>
            <wp:docPr id="102"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8"/>
                    <a:srcRect l="35379" t="86779" r="34873" b="7229"/>
                    <a:stretch>
                      <a:fillRect/>
                    </a:stretch>
                  </pic:blipFill>
                  <pic:spPr>
                    <a:xfrm>
                      <a:off x="0" y="0"/>
                      <a:ext cx="4773930" cy="483436"/>
                    </a:xfrm>
                    <a:prstGeom prst="rect">
                      <a:avLst/>
                    </a:prstGeom>
                    <a:ln/>
                  </pic:spPr>
                </pic:pic>
              </a:graphicData>
            </a:graphic>
          </wp:anchor>
        </w:drawing>
      </w:r>
    </w:p>
    <w:p w14:paraId="3C2E9565" w14:textId="77777777" w:rsidR="00B260A5" w:rsidRPr="00B260A5" w:rsidRDefault="00B260A5" w:rsidP="00B260A5">
      <w:pPr>
        <w:rPr>
          <w:rFonts w:ascii="Arial" w:hAnsi="Arial" w:cs="Arial"/>
        </w:rPr>
      </w:pPr>
    </w:p>
    <w:p w14:paraId="622608EC" w14:textId="77777777" w:rsidR="00B260A5" w:rsidRDefault="00B260A5" w:rsidP="00B260A5">
      <w:pPr>
        <w:rPr>
          <w:rFonts w:ascii="Arial" w:hAnsi="Arial" w:cs="Arial"/>
        </w:rPr>
      </w:pPr>
      <w:r w:rsidRPr="00B260A5">
        <w:rPr>
          <w:rFonts w:ascii="Arial" w:hAnsi="Arial" w:cs="Arial"/>
        </w:rPr>
        <w:br w:type="page"/>
      </w:r>
      <w:r w:rsidRPr="00B260A5">
        <w:rPr>
          <w:rFonts w:ascii="Arial" w:hAnsi="Arial" w:cs="Arial"/>
          <w:b/>
          <w:sz w:val="28"/>
        </w:rPr>
        <w:lastRenderedPageBreak/>
        <w:t>Appendix 4</w:t>
      </w:r>
    </w:p>
    <w:p w14:paraId="68313FA4" w14:textId="1F9954D0" w:rsidR="00B260A5" w:rsidRPr="004A51F4" w:rsidRDefault="00B260A5" w:rsidP="00B260A5">
      <w:pPr>
        <w:rPr>
          <w:rFonts w:ascii="Arial" w:hAnsi="Arial" w:cs="Arial"/>
          <w:b/>
          <w:bCs/>
        </w:rPr>
      </w:pPr>
      <w:r w:rsidRPr="004A51F4">
        <w:rPr>
          <w:rFonts w:ascii="Arial" w:hAnsi="Arial" w:cs="Arial"/>
          <w:b/>
          <w:bCs/>
        </w:rPr>
        <w:t xml:space="preserve">Adverse events and discontinuation </w:t>
      </w:r>
      <w:r w:rsidR="00570EA4">
        <w:rPr>
          <w:rFonts w:ascii="Arial" w:hAnsi="Arial" w:cs="Arial"/>
          <w:b/>
          <w:bCs/>
        </w:rPr>
        <w:t>rules</w:t>
      </w:r>
    </w:p>
    <w:p w14:paraId="446364B9" w14:textId="77777777" w:rsidR="00B260A5" w:rsidRPr="00B260A5" w:rsidRDefault="00B260A5" w:rsidP="00B260A5">
      <w:pPr>
        <w:rPr>
          <w:rFonts w:ascii="Arial" w:hAnsi="Arial" w:cs="Arial"/>
        </w:rPr>
      </w:pPr>
      <w:r w:rsidRPr="00B260A5">
        <w:rPr>
          <w:rFonts w:ascii="Arial" w:hAnsi="Arial" w:cs="Arial"/>
          <w:b/>
        </w:rPr>
        <w:t>Adverse events:</w:t>
      </w:r>
      <w:r w:rsidR="00BD70CD">
        <w:rPr>
          <w:rFonts w:ascii="Arial" w:hAnsi="Arial" w:cs="Arial"/>
          <w:b/>
        </w:rPr>
        <w:t xml:space="preserve"> </w:t>
      </w:r>
      <w:r w:rsidRPr="00B260A5">
        <w:rPr>
          <w:rFonts w:ascii="Arial" w:hAnsi="Arial" w:cs="Arial"/>
        </w:rPr>
        <w:t xml:space="preserve">AEs were assessed from laboratory tests or from a standardised interview to assess symptoms. They were recorded and graded (1 to 4) according Division of AIDS (DAIDS) criteria </w:t>
      </w:r>
      <w:r w:rsidRPr="00B260A5">
        <w:rPr>
          <w:rFonts w:ascii="Arial" w:hAnsi="Arial" w:cs="Arial"/>
        </w:rPr>
        <w:fldChar w:fldCharType="begin"/>
      </w:r>
      <w:r w:rsidRPr="00B260A5">
        <w:rPr>
          <w:rFonts w:ascii="Arial" w:hAnsi="Arial" w:cs="Arial"/>
        </w:rPr>
        <w:instrText xml:space="preserve"> ADDIN EN.CITE &lt;EndNote&gt;&lt;Cite&gt;&lt;Author&gt;U.S. Department of Health and Human Services&lt;/Author&gt;&lt;Year&gt;2017&lt;/Year&gt;&lt;RecNum&gt;114&lt;/RecNum&gt;&lt;DisplayText&gt;[7]&lt;/DisplayText&gt;&lt;record&gt;&lt;rec-number&gt;114&lt;/rec-number&gt;&lt;foreign-keys&gt;&lt;key app="EN" db-id="555f0ftr0x90zkexra7va097f0wzdd0dt9xv" timestamp="1549389867"&gt;114&lt;/key&gt;&lt;/foreign-keys&gt;&lt;ref-type name="Government Document"&gt;46&lt;/ref-type&gt;&lt;contributors&gt;&lt;authors&gt;&lt;author&gt;U.S. Department of Health and Human Services,&lt;/author&gt;&lt;author&gt;National Institutes of Health, &lt;/author&gt;&lt;author&gt;National Institute of Allergy and Infectious Diseases, &lt;/author&gt;&lt;author&gt;Division of AIDS&lt;/author&gt;&lt;/authors&gt;&lt;/contributors&gt;&lt;titles&gt;&lt;title&gt;Division of AIDS (DAIDS) Table for Grading the Severity of Adult and Pediatric Adverse Events&lt;/title&gt;&lt;/titles&gt;&lt;edition&gt;Corrected Version 2.1&lt;/edition&gt;&lt;dates&gt;&lt;year&gt;2017&lt;/year&gt;&lt;/dates&gt;&lt;urls&gt;&lt;related-urls&gt;&lt;url&gt;https://rsc.niaid.nih.gov/sites/default/files/daidsgradingcorrectedv21.pdf&lt;/url&gt;&lt;/related-urls&gt;&lt;/urls&gt;&lt;/record&gt;&lt;/Cite&gt;&lt;/EndNote&gt;</w:instrText>
      </w:r>
      <w:r w:rsidRPr="00B260A5">
        <w:rPr>
          <w:rFonts w:ascii="Arial" w:hAnsi="Arial" w:cs="Arial"/>
        </w:rPr>
        <w:fldChar w:fldCharType="separate"/>
      </w:r>
      <w:r w:rsidRPr="00B260A5">
        <w:rPr>
          <w:rFonts w:ascii="Arial" w:hAnsi="Arial" w:cs="Arial"/>
        </w:rPr>
        <w:t>[7]</w:t>
      </w:r>
      <w:r w:rsidRPr="00B260A5">
        <w:rPr>
          <w:rFonts w:ascii="Arial" w:hAnsi="Arial" w:cs="Arial"/>
        </w:rPr>
        <w:fldChar w:fldCharType="end"/>
      </w:r>
      <w:r w:rsidRPr="00B260A5">
        <w:rPr>
          <w:rFonts w:ascii="Arial" w:hAnsi="Arial" w:cs="Arial"/>
        </w:rPr>
        <w:t>. Following events scoring 3 or more, medication was stopped, following other AEs, trial medication could be continued at the direction of the trial physician.</w:t>
      </w:r>
    </w:p>
    <w:p w14:paraId="341BE77F" w14:textId="77777777" w:rsidR="00B260A5" w:rsidRPr="00B260A5" w:rsidRDefault="00B260A5" w:rsidP="00B260A5">
      <w:pPr>
        <w:numPr>
          <w:ilvl w:val="0"/>
          <w:numId w:val="3"/>
        </w:numPr>
        <w:rPr>
          <w:rFonts w:ascii="Arial" w:hAnsi="Arial" w:cs="Arial"/>
        </w:rPr>
      </w:pPr>
      <w:r w:rsidRPr="00B260A5">
        <w:rPr>
          <w:rFonts w:ascii="Arial" w:hAnsi="Arial" w:cs="Arial"/>
        </w:rPr>
        <w:t>Laboratory tests</w:t>
      </w:r>
    </w:p>
    <w:p w14:paraId="2D8CC842" w14:textId="77777777" w:rsidR="00B260A5" w:rsidRPr="00B260A5" w:rsidRDefault="00B260A5" w:rsidP="00B260A5">
      <w:pPr>
        <w:numPr>
          <w:ilvl w:val="1"/>
          <w:numId w:val="3"/>
        </w:numPr>
        <w:rPr>
          <w:rFonts w:ascii="Arial" w:hAnsi="Arial" w:cs="Arial"/>
        </w:rPr>
      </w:pPr>
      <w:r w:rsidRPr="00B260A5">
        <w:rPr>
          <w:rFonts w:ascii="Arial" w:hAnsi="Arial" w:cs="Arial"/>
        </w:rPr>
        <w:t xml:space="preserve">Liver function tests (LFTs, consisting of transaminases AST/ALT, total </w:t>
      </w:r>
      <w:proofErr w:type="gramStart"/>
      <w:r w:rsidRPr="00B260A5">
        <w:rPr>
          <w:rFonts w:ascii="Arial" w:hAnsi="Arial" w:cs="Arial"/>
        </w:rPr>
        <w:t>bilirubin</w:t>
      </w:r>
      <w:proofErr w:type="gramEnd"/>
      <w:r w:rsidRPr="00B260A5">
        <w:rPr>
          <w:rFonts w:ascii="Arial" w:hAnsi="Arial" w:cs="Arial"/>
        </w:rPr>
        <w:t xml:space="preserve"> and alkaline phosphatase). </w:t>
      </w:r>
    </w:p>
    <w:p w14:paraId="0CEB4CA5" w14:textId="77777777" w:rsidR="00B260A5" w:rsidRPr="00B260A5" w:rsidRDefault="00B260A5" w:rsidP="00B260A5">
      <w:pPr>
        <w:numPr>
          <w:ilvl w:val="1"/>
          <w:numId w:val="3"/>
        </w:numPr>
        <w:rPr>
          <w:rFonts w:ascii="Arial" w:hAnsi="Arial" w:cs="Arial"/>
        </w:rPr>
      </w:pPr>
      <w:r w:rsidRPr="00B260A5">
        <w:rPr>
          <w:rFonts w:ascii="Arial" w:hAnsi="Arial" w:cs="Arial"/>
        </w:rPr>
        <w:t xml:space="preserve">Full blood count (haemoglobin, haematocrit, </w:t>
      </w:r>
      <w:proofErr w:type="gramStart"/>
      <w:r w:rsidRPr="00B260A5">
        <w:rPr>
          <w:rFonts w:ascii="Arial" w:hAnsi="Arial" w:cs="Arial"/>
        </w:rPr>
        <w:t>platelets</w:t>
      </w:r>
      <w:proofErr w:type="gramEnd"/>
      <w:r w:rsidRPr="00B260A5">
        <w:rPr>
          <w:rFonts w:ascii="Arial" w:hAnsi="Arial" w:cs="Arial"/>
        </w:rPr>
        <w:t xml:space="preserve"> and white blood cell differential count),</w:t>
      </w:r>
    </w:p>
    <w:p w14:paraId="39E8000D" w14:textId="77777777" w:rsidR="00B260A5" w:rsidRPr="00B260A5" w:rsidRDefault="00B260A5" w:rsidP="00B260A5">
      <w:pPr>
        <w:numPr>
          <w:ilvl w:val="1"/>
          <w:numId w:val="3"/>
        </w:numPr>
        <w:rPr>
          <w:rFonts w:ascii="Arial" w:hAnsi="Arial" w:cs="Arial"/>
        </w:rPr>
      </w:pPr>
      <w:r w:rsidRPr="00B260A5">
        <w:rPr>
          <w:rFonts w:ascii="Arial" w:hAnsi="Arial" w:cs="Arial"/>
        </w:rPr>
        <w:t xml:space="preserve">Biochemistry (fasting blood glucose, urea, creatinine, </w:t>
      </w:r>
      <w:proofErr w:type="gramStart"/>
      <w:r w:rsidRPr="00B260A5">
        <w:rPr>
          <w:rFonts w:ascii="Arial" w:hAnsi="Arial" w:cs="Arial"/>
        </w:rPr>
        <w:t>potassium</w:t>
      </w:r>
      <w:proofErr w:type="gramEnd"/>
      <w:r w:rsidRPr="00B260A5">
        <w:rPr>
          <w:rFonts w:ascii="Arial" w:hAnsi="Arial" w:cs="Arial"/>
        </w:rPr>
        <w:t xml:space="preserve"> and sodium).</w:t>
      </w:r>
    </w:p>
    <w:p w14:paraId="1456CFB6" w14:textId="77777777" w:rsidR="00B260A5" w:rsidRPr="00B260A5" w:rsidRDefault="00B260A5" w:rsidP="00B260A5">
      <w:pPr>
        <w:numPr>
          <w:ilvl w:val="0"/>
          <w:numId w:val="3"/>
        </w:numPr>
        <w:rPr>
          <w:rFonts w:ascii="Arial" w:hAnsi="Arial" w:cs="Arial"/>
        </w:rPr>
      </w:pPr>
      <w:r w:rsidRPr="00B260A5">
        <w:rPr>
          <w:rFonts w:ascii="Arial" w:hAnsi="Arial" w:cs="Arial"/>
        </w:rPr>
        <w:t>Standardised interview</w:t>
      </w:r>
    </w:p>
    <w:p w14:paraId="616B3C8D" w14:textId="77777777" w:rsidR="00B260A5" w:rsidRPr="00B260A5" w:rsidRDefault="00B260A5" w:rsidP="00B260A5">
      <w:pPr>
        <w:numPr>
          <w:ilvl w:val="1"/>
          <w:numId w:val="3"/>
        </w:numPr>
        <w:rPr>
          <w:rFonts w:ascii="Arial" w:hAnsi="Arial" w:cs="Arial"/>
        </w:rPr>
      </w:pPr>
      <w:r w:rsidRPr="00B260A5">
        <w:rPr>
          <w:rFonts w:ascii="Arial" w:hAnsi="Arial" w:cs="Arial"/>
        </w:rPr>
        <w:t xml:space="preserve">Symptom enquiry of jaundice, nausea/vomiting, abdominal pain, </w:t>
      </w:r>
      <w:proofErr w:type="gramStart"/>
      <w:r w:rsidRPr="00B260A5">
        <w:rPr>
          <w:rFonts w:ascii="Arial" w:hAnsi="Arial" w:cs="Arial"/>
        </w:rPr>
        <w:t>fever</w:t>
      </w:r>
      <w:proofErr w:type="gramEnd"/>
      <w:r w:rsidRPr="00B260A5">
        <w:rPr>
          <w:rFonts w:ascii="Arial" w:hAnsi="Arial" w:cs="Arial"/>
        </w:rPr>
        <w:t xml:space="preserve"> or skin rashes. </w:t>
      </w:r>
    </w:p>
    <w:p w14:paraId="69FED958" w14:textId="77777777" w:rsidR="00B260A5" w:rsidRPr="00B260A5" w:rsidRDefault="00B260A5" w:rsidP="00B260A5">
      <w:pPr>
        <w:numPr>
          <w:ilvl w:val="1"/>
          <w:numId w:val="3"/>
        </w:numPr>
        <w:rPr>
          <w:rFonts w:ascii="Arial" w:hAnsi="Arial" w:cs="Arial"/>
        </w:rPr>
      </w:pPr>
      <w:r w:rsidRPr="00B260A5">
        <w:rPr>
          <w:rFonts w:ascii="Arial" w:hAnsi="Arial" w:cs="Arial"/>
        </w:rPr>
        <w:t xml:space="preserve">Individuals about any other heath problem that led them to see their GP, attend a hospital appointment, or hospital admission since they started taking the medication. </w:t>
      </w:r>
    </w:p>
    <w:p w14:paraId="70E4E2ED" w14:textId="77777777" w:rsidR="00B260A5" w:rsidRPr="00B260A5" w:rsidRDefault="00B260A5" w:rsidP="00B260A5">
      <w:pPr>
        <w:rPr>
          <w:rFonts w:ascii="Arial" w:hAnsi="Arial" w:cs="Arial"/>
        </w:rPr>
      </w:pPr>
      <w:r w:rsidRPr="00B260A5">
        <w:rPr>
          <w:rFonts w:ascii="Arial" w:hAnsi="Arial" w:cs="Arial"/>
        </w:rPr>
        <w:t xml:space="preserve">Following events scoring 3 or more, medication was stopped, following other AEs, trial medication could be continued at the direction of the trial physician. If in one of the scheduled </w:t>
      </w:r>
      <w:proofErr w:type="gramStart"/>
      <w:r w:rsidRPr="00B260A5">
        <w:rPr>
          <w:rFonts w:ascii="Arial" w:hAnsi="Arial" w:cs="Arial"/>
        </w:rPr>
        <w:t>visit</w:t>
      </w:r>
      <w:proofErr w:type="gramEnd"/>
      <w:r w:rsidRPr="00B260A5">
        <w:rPr>
          <w:rFonts w:ascii="Arial" w:hAnsi="Arial" w:cs="Arial"/>
        </w:rPr>
        <w:t xml:space="preserve">, any LFT derangements or symptoms of hepatitis have been detected, LFTs and other investigations may be repeated at a shorter interval. If ALT or AST are over 5 times the upper limit of normal (ULN) in the absence of symptoms, the patient will stop the treatment. If they have symptoms, the limit of LFT for stopping treatment is 3 times ULN. In other circumstances (LFT under the pre-established limits), patients can safely continue their treatment. They will return to the established visits once the LFT are lowered. If the medication has been stopped, it will not be reintroduced </w:t>
      </w:r>
      <w:proofErr w:type="gramStart"/>
      <w:r w:rsidRPr="00B260A5">
        <w:rPr>
          <w:rFonts w:ascii="Arial" w:hAnsi="Arial" w:cs="Arial"/>
        </w:rPr>
        <w:t>again</w:t>
      </w:r>
      <w:proofErr w:type="gramEnd"/>
      <w:r w:rsidRPr="00B260A5">
        <w:rPr>
          <w:rFonts w:ascii="Arial" w:hAnsi="Arial" w:cs="Arial"/>
        </w:rPr>
        <w:t xml:space="preserve"> and the patient will be referred back to routine clinical care. </w:t>
      </w:r>
    </w:p>
    <w:p w14:paraId="17E295C3" w14:textId="77777777" w:rsidR="00B260A5" w:rsidRPr="00B260A5" w:rsidRDefault="00B260A5" w:rsidP="00B260A5">
      <w:pPr>
        <w:rPr>
          <w:rFonts w:ascii="Arial" w:hAnsi="Arial" w:cs="Arial"/>
          <w:b/>
        </w:rPr>
      </w:pPr>
      <w:r w:rsidRPr="00B260A5">
        <w:rPr>
          <w:rFonts w:ascii="Arial" w:hAnsi="Arial" w:cs="Arial"/>
          <w:b/>
        </w:rPr>
        <w:t>Discontinuation/withdrawal of participants and ‘stopping rules’</w:t>
      </w:r>
    </w:p>
    <w:p w14:paraId="6A981076" w14:textId="77777777" w:rsidR="00B260A5" w:rsidRPr="00B260A5" w:rsidRDefault="00B260A5" w:rsidP="00B260A5">
      <w:pPr>
        <w:numPr>
          <w:ilvl w:val="0"/>
          <w:numId w:val="1"/>
        </w:numPr>
        <w:rPr>
          <w:rFonts w:ascii="Arial" w:hAnsi="Arial" w:cs="Arial"/>
        </w:rPr>
      </w:pPr>
      <w:r w:rsidRPr="00B260A5">
        <w:rPr>
          <w:rFonts w:ascii="Arial" w:hAnsi="Arial" w:cs="Arial"/>
        </w:rPr>
        <w:t>Withdrawal of consent at any stage</w:t>
      </w:r>
    </w:p>
    <w:p w14:paraId="66BC68AA" w14:textId="77777777" w:rsidR="00B260A5" w:rsidRPr="00B260A5" w:rsidRDefault="00B260A5" w:rsidP="00B260A5">
      <w:pPr>
        <w:numPr>
          <w:ilvl w:val="0"/>
          <w:numId w:val="1"/>
        </w:numPr>
        <w:rPr>
          <w:rFonts w:ascii="Arial" w:hAnsi="Arial" w:cs="Arial"/>
        </w:rPr>
      </w:pPr>
      <w:r w:rsidRPr="00B260A5">
        <w:rPr>
          <w:rFonts w:ascii="Arial" w:hAnsi="Arial" w:cs="Arial"/>
        </w:rPr>
        <w:t>Female participant becoming pregnant.</w:t>
      </w:r>
    </w:p>
    <w:p w14:paraId="65082DE1" w14:textId="77777777" w:rsidR="00B260A5" w:rsidRPr="00B260A5" w:rsidRDefault="00B260A5" w:rsidP="00B260A5">
      <w:pPr>
        <w:numPr>
          <w:ilvl w:val="0"/>
          <w:numId w:val="1"/>
        </w:numPr>
        <w:rPr>
          <w:rFonts w:ascii="Arial" w:hAnsi="Arial" w:cs="Arial"/>
        </w:rPr>
      </w:pPr>
      <w:r w:rsidRPr="00B260A5">
        <w:rPr>
          <w:rFonts w:ascii="Arial" w:hAnsi="Arial" w:cs="Arial"/>
        </w:rPr>
        <w:t xml:space="preserve">Lost to follow up (defined as a patient non-attending the clinic or not willing to accept study procedures for two consecutive visits). </w:t>
      </w:r>
    </w:p>
    <w:p w14:paraId="05D4EEB4" w14:textId="77777777" w:rsidR="00B260A5" w:rsidRPr="00B260A5" w:rsidRDefault="00B260A5" w:rsidP="00B260A5">
      <w:pPr>
        <w:numPr>
          <w:ilvl w:val="0"/>
          <w:numId w:val="1"/>
        </w:numPr>
        <w:rPr>
          <w:rFonts w:ascii="Arial" w:hAnsi="Arial" w:cs="Arial"/>
        </w:rPr>
      </w:pPr>
      <w:r w:rsidRPr="00B260A5">
        <w:rPr>
          <w:rFonts w:ascii="Arial" w:hAnsi="Arial" w:cs="Arial"/>
        </w:rPr>
        <w:t>Subsequent demonstration of isoniazid or rifamycin resistant strain in the index case</w:t>
      </w:r>
    </w:p>
    <w:p w14:paraId="54D61A53" w14:textId="77777777" w:rsidR="00B260A5" w:rsidRPr="00B260A5" w:rsidRDefault="00B260A5" w:rsidP="00B260A5">
      <w:pPr>
        <w:numPr>
          <w:ilvl w:val="0"/>
          <w:numId w:val="1"/>
        </w:numPr>
        <w:rPr>
          <w:rFonts w:ascii="Arial" w:hAnsi="Arial" w:cs="Arial"/>
        </w:rPr>
      </w:pPr>
      <w:r w:rsidRPr="00B260A5">
        <w:rPr>
          <w:rFonts w:ascii="Arial" w:hAnsi="Arial" w:cs="Arial"/>
        </w:rPr>
        <w:t>Development of active TB</w:t>
      </w:r>
    </w:p>
    <w:p w14:paraId="34BCBF10" w14:textId="77777777" w:rsidR="00B260A5" w:rsidRPr="00B260A5" w:rsidRDefault="00B260A5" w:rsidP="00B260A5">
      <w:pPr>
        <w:numPr>
          <w:ilvl w:val="0"/>
          <w:numId w:val="1"/>
        </w:numPr>
        <w:rPr>
          <w:rFonts w:ascii="Arial" w:hAnsi="Arial" w:cs="Arial"/>
        </w:rPr>
      </w:pPr>
      <w:r w:rsidRPr="00B260A5">
        <w:rPr>
          <w:rFonts w:ascii="Arial" w:hAnsi="Arial" w:cs="Arial"/>
        </w:rPr>
        <w:t>Missing x2 consecutive appointments</w:t>
      </w:r>
    </w:p>
    <w:p w14:paraId="47FAABA5" w14:textId="77777777" w:rsidR="00B260A5" w:rsidRPr="00B260A5" w:rsidRDefault="00B260A5" w:rsidP="00B260A5">
      <w:pPr>
        <w:numPr>
          <w:ilvl w:val="0"/>
          <w:numId w:val="1"/>
        </w:numPr>
        <w:rPr>
          <w:rFonts w:ascii="Arial" w:hAnsi="Arial" w:cs="Arial"/>
        </w:rPr>
      </w:pPr>
      <w:r w:rsidRPr="00B260A5">
        <w:rPr>
          <w:rFonts w:ascii="Arial" w:hAnsi="Arial" w:cs="Arial"/>
        </w:rPr>
        <w:t>Adverse events (see above)</w:t>
      </w:r>
    </w:p>
    <w:p w14:paraId="7697A2D1" w14:textId="77777777" w:rsidR="00B260A5" w:rsidRDefault="00B260A5" w:rsidP="00B260A5">
      <w:pPr>
        <w:rPr>
          <w:rFonts w:ascii="Arial" w:hAnsi="Arial" w:cs="Arial"/>
        </w:rPr>
      </w:pPr>
      <w:r w:rsidRPr="00B260A5">
        <w:rPr>
          <w:rFonts w:ascii="Arial" w:hAnsi="Arial" w:cs="Arial"/>
        </w:rPr>
        <w:t>Individuals withdrawn from the trial would be followed up for ongoing treatment and care at the same clin</w:t>
      </w:r>
      <w:r>
        <w:rPr>
          <w:rFonts w:ascii="Arial" w:hAnsi="Arial" w:cs="Arial"/>
        </w:rPr>
        <w:t>ical site.</w:t>
      </w:r>
    </w:p>
    <w:p w14:paraId="324E2FE0" w14:textId="77777777" w:rsidR="00B260A5" w:rsidRPr="00B260A5" w:rsidRDefault="00B260A5" w:rsidP="00B260A5">
      <w:pPr>
        <w:rPr>
          <w:rFonts w:ascii="Arial" w:hAnsi="Arial" w:cs="Arial"/>
        </w:rPr>
      </w:pPr>
      <w:r w:rsidRPr="00B260A5">
        <w:rPr>
          <w:rFonts w:ascii="Arial" w:hAnsi="Arial" w:cs="Arial"/>
          <w:b/>
          <w:sz w:val="28"/>
        </w:rPr>
        <w:lastRenderedPageBreak/>
        <w:t>Appendix 5</w:t>
      </w:r>
    </w:p>
    <w:p w14:paraId="7C8F7944" w14:textId="77777777" w:rsidR="00B260A5" w:rsidRPr="00B260A5" w:rsidRDefault="00B260A5" w:rsidP="00B260A5">
      <w:pPr>
        <w:rPr>
          <w:rFonts w:ascii="Arial" w:hAnsi="Arial" w:cs="Arial"/>
        </w:rPr>
      </w:pPr>
      <w:r w:rsidRPr="004A51F4">
        <w:rPr>
          <w:rFonts w:ascii="Arial" w:hAnsi="Arial" w:cs="Arial"/>
          <w:b/>
          <w:bCs/>
        </w:rPr>
        <w:t xml:space="preserve">Comparison of self-reported adherence and isoniazid urine test: </w:t>
      </w:r>
      <w:r w:rsidRPr="00B260A5">
        <w:rPr>
          <w:rFonts w:ascii="Arial" w:hAnsi="Arial" w:cs="Arial"/>
        </w:rPr>
        <w:t>Proportion of those who reported taking all prescribed medication at clinical appointments and concordance with isoniazid urine test</w:t>
      </w:r>
    </w:p>
    <w:tbl>
      <w:tblPr>
        <w:tblW w:w="9067" w:type="dxa"/>
        <w:tblLayout w:type="fixed"/>
        <w:tblLook w:val="0400" w:firstRow="0" w:lastRow="0" w:firstColumn="0" w:lastColumn="0" w:noHBand="0" w:noVBand="1"/>
      </w:tblPr>
      <w:tblGrid>
        <w:gridCol w:w="4536"/>
        <w:gridCol w:w="2010"/>
        <w:gridCol w:w="2521"/>
      </w:tblGrid>
      <w:tr w:rsidR="00B260A5" w:rsidRPr="00B260A5" w14:paraId="179C816D" w14:textId="77777777" w:rsidTr="00BA5788">
        <w:trPr>
          <w:trHeight w:val="280"/>
        </w:trPr>
        <w:tc>
          <w:tcPr>
            <w:tcW w:w="4536" w:type="dxa"/>
            <w:vAlign w:val="center"/>
          </w:tcPr>
          <w:p w14:paraId="272C1E31" w14:textId="77777777" w:rsidR="00B260A5" w:rsidRPr="00B260A5" w:rsidRDefault="00B260A5" w:rsidP="00B260A5">
            <w:pPr>
              <w:rPr>
                <w:rFonts w:ascii="Arial" w:hAnsi="Arial" w:cs="Arial"/>
                <w:b/>
              </w:rPr>
            </w:pPr>
            <w:r w:rsidRPr="00B260A5">
              <w:rPr>
                <w:rFonts w:ascii="Arial" w:hAnsi="Arial" w:cs="Arial"/>
                <w:b/>
              </w:rPr>
              <w:t>Self-reported full adherence with</w:t>
            </w:r>
          </w:p>
        </w:tc>
        <w:tc>
          <w:tcPr>
            <w:tcW w:w="2010" w:type="dxa"/>
            <w:vAlign w:val="center"/>
          </w:tcPr>
          <w:p w14:paraId="628EF446" w14:textId="77777777" w:rsidR="00B260A5" w:rsidRPr="00B260A5" w:rsidRDefault="00B260A5" w:rsidP="00B260A5">
            <w:pPr>
              <w:rPr>
                <w:rFonts w:ascii="Arial" w:hAnsi="Arial" w:cs="Arial"/>
                <w:b/>
              </w:rPr>
            </w:pPr>
            <w:r w:rsidRPr="00B260A5">
              <w:rPr>
                <w:rFonts w:ascii="Arial" w:hAnsi="Arial" w:cs="Arial"/>
                <w:b/>
              </w:rPr>
              <w:t>Intervention</w:t>
            </w:r>
          </w:p>
          <w:p w14:paraId="213DFD4B" w14:textId="77777777" w:rsidR="00B260A5" w:rsidRPr="00B260A5" w:rsidRDefault="00B260A5" w:rsidP="00B260A5">
            <w:pPr>
              <w:rPr>
                <w:rFonts w:ascii="Arial" w:hAnsi="Arial" w:cs="Arial"/>
              </w:rPr>
            </w:pPr>
            <w:r w:rsidRPr="00B260A5">
              <w:rPr>
                <w:rFonts w:ascii="Arial" w:hAnsi="Arial" w:cs="Arial"/>
              </w:rPr>
              <w:t>n=21 (%)</w:t>
            </w:r>
          </w:p>
        </w:tc>
        <w:tc>
          <w:tcPr>
            <w:tcW w:w="2521" w:type="dxa"/>
            <w:vAlign w:val="center"/>
          </w:tcPr>
          <w:p w14:paraId="622AF43F" w14:textId="77777777" w:rsidR="00B260A5" w:rsidRPr="00B260A5" w:rsidRDefault="00B260A5" w:rsidP="00B260A5">
            <w:pPr>
              <w:rPr>
                <w:rFonts w:ascii="Arial" w:hAnsi="Arial" w:cs="Arial"/>
                <w:b/>
              </w:rPr>
            </w:pPr>
            <w:r w:rsidRPr="00B260A5">
              <w:rPr>
                <w:rFonts w:ascii="Arial" w:hAnsi="Arial" w:cs="Arial"/>
                <w:b/>
              </w:rPr>
              <w:t>Standard</w:t>
            </w:r>
          </w:p>
          <w:p w14:paraId="24E8F219" w14:textId="77777777" w:rsidR="00B260A5" w:rsidRPr="00B260A5" w:rsidRDefault="00B260A5" w:rsidP="00B260A5">
            <w:pPr>
              <w:rPr>
                <w:rFonts w:ascii="Arial" w:hAnsi="Arial" w:cs="Arial"/>
              </w:rPr>
            </w:pPr>
            <w:r w:rsidRPr="00B260A5">
              <w:rPr>
                <w:rFonts w:ascii="Arial" w:hAnsi="Arial" w:cs="Arial"/>
              </w:rPr>
              <w:t>n=19 (%)</w:t>
            </w:r>
          </w:p>
        </w:tc>
      </w:tr>
      <w:tr w:rsidR="00B260A5" w:rsidRPr="00B260A5" w14:paraId="1B788E35" w14:textId="77777777" w:rsidTr="00BA5788">
        <w:tc>
          <w:tcPr>
            <w:tcW w:w="4536" w:type="dxa"/>
            <w:vAlign w:val="center"/>
          </w:tcPr>
          <w:p w14:paraId="6A1DEBFE" w14:textId="77777777" w:rsidR="00B260A5" w:rsidRPr="00B260A5" w:rsidRDefault="00B260A5" w:rsidP="00B260A5">
            <w:pPr>
              <w:rPr>
                <w:rFonts w:ascii="Arial" w:hAnsi="Arial" w:cs="Arial"/>
              </w:rPr>
            </w:pPr>
          </w:p>
          <w:p w14:paraId="18F34E5C" w14:textId="77777777" w:rsidR="00B260A5" w:rsidRPr="00B260A5" w:rsidRDefault="00B260A5" w:rsidP="00B260A5">
            <w:pPr>
              <w:rPr>
                <w:rFonts w:ascii="Arial" w:hAnsi="Arial" w:cs="Arial"/>
              </w:rPr>
            </w:pPr>
            <w:r w:rsidRPr="00B260A5">
              <w:rPr>
                <w:rFonts w:ascii="Arial" w:hAnsi="Arial" w:cs="Arial"/>
              </w:rPr>
              <w:t>Pills remaining</w:t>
            </w:r>
          </w:p>
          <w:p w14:paraId="4911E627" w14:textId="77777777" w:rsidR="00B260A5" w:rsidRPr="00B260A5" w:rsidRDefault="00B260A5" w:rsidP="00B260A5">
            <w:pPr>
              <w:rPr>
                <w:rFonts w:ascii="Arial" w:hAnsi="Arial" w:cs="Arial"/>
              </w:rPr>
            </w:pPr>
          </w:p>
        </w:tc>
        <w:tc>
          <w:tcPr>
            <w:tcW w:w="2010" w:type="dxa"/>
            <w:vAlign w:val="center"/>
          </w:tcPr>
          <w:p w14:paraId="4EB751FD" w14:textId="77777777" w:rsidR="00B260A5" w:rsidRPr="00B260A5" w:rsidRDefault="00B260A5" w:rsidP="00B260A5">
            <w:pPr>
              <w:rPr>
                <w:rFonts w:ascii="Arial" w:hAnsi="Arial" w:cs="Arial"/>
              </w:rPr>
            </w:pPr>
            <w:r w:rsidRPr="00B260A5">
              <w:rPr>
                <w:rFonts w:ascii="Arial" w:hAnsi="Arial" w:cs="Arial"/>
              </w:rPr>
              <w:t>2 (9.5)</w:t>
            </w:r>
          </w:p>
        </w:tc>
        <w:tc>
          <w:tcPr>
            <w:tcW w:w="2521" w:type="dxa"/>
            <w:vAlign w:val="center"/>
          </w:tcPr>
          <w:p w14:paraId="69D13F5C" w14:textId="77777777" w:rsidR="00B260A5" w:rsidRPr="00B260A5" w:rsidRDefault="00B260A5" w:rsidP="00B260A5">
            <w:pPr>
              <w:rPr>
                <w:rFonts w:ascii="Arial" w:hAnsi="Arial" w:cs="Arial"/>
              </w:rPr>
            </w:pPr>
            <w:r w:rsidRPr="00B260A5">
              <w:rPr>
                <w:rFonts w:ascii="Arial" w:hAnsi="Arial" w:cs="Arial"/>
              </w:rPr>
              <w:t>2 (10.5)</w:t>
            </w:r>
          </w:p>
        </w:tc>
      </w:tr>
      <w:tr w:rsidR="00B260A5" w:rsidRPr="00B260A5" w14:paraId="66617570" w14:textId="77777777" w:rsidTr="00BA5788">
        <w:tc>
          <w:tcPr>
            <w:tcW w:w="4536" w:type="dxa"/>
            <w:vAlign w:val="center"/>
          </w:tcPr>
          <w:p w14:paraId="7AF43C4D" w14:textId="77777777" w:rsidR="00B260A5" w:rsidRPr="00B260A5" w:rsidRDefault="00B260A5" w:rsidP="00B260A5">
            <w:pPr>
              <w:rPr>
                <w:rFonts w:ascii="Arial" w:hAnsi="Arial" w:cs="Arial"/>
              </w:rPr>
            </w:pPr>
          </w:p>
          <w:p w14:paraId="06BA46E5" w14:textId="77777777" w:rsidR="00B260A5" w:rsidRPr="00B260A5" w:rsidRDefault="00B260A5" w:rsidP="00B260A5">
            <w:pPr>
              <w:rPr>
                <w:rFonts w:ascii="Arial" w:hAnsi="Arial" w:cs="Arial"/>
              </w:rPr>
            </w:pPr>
            <w:r w:rsidRPr="00B260A5">
              <w:rPr>
                <w:rFonts w:ascii="Arial" w:hAnsi="Arial" w:cs="Arial"/>
              </w:rPr>
              <w:t xml:space="preserve">Negative urine test </w:t>
            </w:r>
          </w:p>
          <w:p w14:paraId="333E687A" w14:textId="77777777" w:rsidR="00B260A5" w:rsidRPr="00B260A5" w:rsidRDefault="00B260A5" w:rsidP="00B260A5">
            <w:pPr>
              <w:rPr>
                <w:rFonts w:ascii="Arial" w:hAnsi="Arial" w:cs="Arial"/>
              </w:rPr>
            </w:pPr>
          </w:p>
        </w:tc>
        <w:tc>
          <w:tcPr>
            <w:tcW w:w="2010" w:type="dxa"/>
            <w:vAlign w:val="center"/>
          </w:tcPr>
          <w:p w14:paraId="7C3AED61" w14:textId="77777777" w:rsidR="00B260A5" w:rsidRPr="00B260A5" w:rsidRDefault="00B260A5" w:rsidP="00B260A5">
            <w:pPr>
              <w:rPr>
                <w:rFonts w:ascii="Arial" w:hAnsi="Arial" w:cs="Arial"/>
              </w:rPr>
            </w:pPr>
            <w:r w:rsidRPr="00B260A5">
              <w:rPr>
                <w:rFonts w:ascii="Arial" w:hAnsi="Arial" w:cs="Arial"/>
              </w:rPr>
              <w:t>14 (66.7)</w:t>
            </w:r>
          </w:p>
        </w:tc>
        <w:tc>
          <w:tcPr>
            <w:tcW w:w="2521" w:type="dxa"/>
            <w:vAlign w:val="center"/>
          </w:tcPr>
          <w:p w14:paraId="7BB19301" w14:textId="77777777" w:rsidR="00B260A5" w:rsidRPr="00B260A5" w:rsidRDefault="00B260A5" w:rsidP="00B260A5">
            <w:pPr>
              <w:rPr>
                <w:rFonts w:ascii="Arial" w:hAnsi="Arial" w:cs="Arial"/>
              </w:rPr>
            </w:pPr>
            <w:r w:rsidRPr="00B260A5">
              <w:rPr>
                <w:rFonts w:ascii="Arial" w:hAnsi="Arial" w:cs="Arial"/>
              </w:rPr>
              <w:t>2 (10.5)</w:t>
            </w:r>
          </w:p>
        </w:tc>
      </w:tr>
      <w:tr w:rsidR="00B260A5" w:rsidRPr="00B260A5" w14:paraId="6D47A677" w14:textId="77777777" w:rsidTr="00BA5788">
        <w:tc>
          <w:tcPr>
            <w:tcW w:w="4536" w:type="dxa"/>
            <w:vAlign w:val="center"/>
          </w:tcPr>
          <w:p w14:paraId="43E32F11" w14:textId="77777777" w:rsidR="00B260A5" w:rsidRPr="00B260A5" w:rsidRDefault="00B260A5" w:rsidP="00B260A5">
            <w:pPr>
              <w:rPr>
                <w:rFonts w:ascii="Arial" w:hAnsi="Arial" w:cs="Arial"/>
              </w:rPr>
            </w:pPr>
          </w:p>
          <w:p w14:paraId="7D916FCC" w14:textId="77777777" w:rsidR="00B260A5" w:rsidRPr="00B260A5" w:rsidRDefault="00B260A5" w:rsidP="00B260A5">
            <w:pPr>
              <w:rPr>
                <w:rFonts w:ascii="Arial" w:hAnsi="Arial" w:cs="Arial"/>
              </w:rPr>
            </w:pPr>
            <w:r w:rsidRPr="00B260A5">
              <w:rPr>
                <w:rFonts w:ascii="Arial" w:hAnsi="Arial" w:cs="Arial"/>
              </w:rPr>
              <w:t>Indeterminate urine tests*</w:t>
            </w:r>
          </w:p>
          <w:p w14:paraId="4F7AD008" w14:textId="77777777" w:rsidR="00B260A5" w:rsidRPr="00B260A5" w:rsidRDefault="00B260A5" w:rsidP="00B260A5">
            <w:pPr>
              <w:rPr>
                <w:rFonts w:ascii="Arial" w:hAnsi="Arial" w:cs="Arial"/>
              </w:rPr>
            </w:pPr>
          </w:p>
        </w:tc>
        <w:tc>
          <w:tcPr>
            <w:tcW w:w="2010" w:type="dxa"/>
            <w:vAlign w:val="center"/>
          </w:tcPr>
          <w:p w14:paraId="358BA48A" w14:textId="77777777" w:rsidR="00B260A5" w:rsidRPr="00B260A5" w:rsidRDefault="00B260A5" w:rsidP="00B260A5">
            <w:pPr>
              <w:rPr>
                <w:rFonts w:ascii="Arial" w:hAnsi="Arial" w:cs="Arial"/>
              </w:rPr>
            </w:pPr>
            <w:r w:rsidRPr="00B260A5">
              <w:rPr>
                <w:rFonts w:ascii="Arial" w:hAnsi="Arial" w:cs="Arial"/>
              </w:rPr>
              <w:t>3 (14.3)</w:t>
            </w:r>
          </w:p>
        </w:tc>
        <w:tc>
          <w:tcPr>
            <w:tcW w:w="2521" w:type="dxa"/>
            <w:vAlign w:val="center"/>
          </w:tcPr>
          <w:p w14:paraId="49340F9C" w14:textId="77777777" w:rsidR="00B260A5" w:rsidRPr="00B260A5" w:rsidRDefault="00B260A5" w:rsidP="00B260A5">
            <w:pPr>
              <w:rPr>
                <w:rFonts w:ascii="Arial" w:hAnsi="Arial" w:cs="Arial"/>
              </w:rPr>
            </w:pPr>
            <w:r w:rsidRPr="00B260A5">
              <w:rPr>
                <w:rFonts w:ascii="Arial" w:hAnsi="Arial" w:cs="Arial"/>
              </w:rPr>
              <w:t>0</w:t>
            </w:r>
          </w:p>
        </w:tc>
      </w:tr>
    </w:tbl>
    <w:p w14:paraId="70CA186A" w14:textId="77777777" w:rsidR="00B260A5" w:rsidRPr="00B260A5" w:rsidRDefault="00B260A5" w:rsidP="00B260A5">
      <w:pPr>
        <w:rPr>
          <w:rFonts w:ascii="Arial" w:hAnsi="Arial" w:cs="Arial"/>
        </w:rPr>
      </w:pPr>
      <w:r w:rsidRPr="00B260A5">
        <w:rPr>
          <w:rFonts w:ascii="Arial" w:hAnsi="Arial" w:cs="Arial"/>
        </w:rPr>
        <w:t xml:space="preserve">*Metabolites are detectable for up 48 hours post </w:t>
      </w:r>
      <w:proofErr w:type="gramStart"/>
      <w:r w:rsidRPr="00B260A5">
        <w:rPr>
          <w:rFonts w:ascii="Arial" w:hAnsi="Arial" w:cs="Arial"/>
        </w:rPr>
        <w:t>dosing,</w:t>
      </w:r>
      <w:proofErr w:type="gramEnd"/>
      <w:r w:rsidRPr="00B260A5">
        <w:rPr>
          <w:rFonts w:ascii="Arial" w:hAnsi="Arial" w:cs="Arial"/>
        </w:rPr>
        <w:t xml:space="preserve"> however, this can be affected by the acetylator status of the patient. Indeterminate tests are a partial colour change, as per manufactures instructions. </w:t>
      </w:r>
    </w:p>
    <w:p w14:paraId="14179E03" w14:textId="77777777" w:rsidR="00B260A5" w:rsidRPr="00B260A5" w:rsidRDefault="00B260A5" w:rsidP="00B260A5">
      <w:pPr>
        <w:rPr>
          <w:rFonts w:ascii="Arial" w:hAnsi="Arial" w:cs="Arial"/>
        </w:rPr>
      </w:pPr>
      <w:r w:rsidRPr="00B260A5">
        <w:rPr>
          <w:rFonts w:ascii="Arial" w:hAnsi="Arial" w:cs="Arial"/>
        </w:rPr>
        <w:t xml:space="preserve">There was a notable discordance between those who reported reporting taking all prescribed doses and isoniazid urine testing in the weekly intervention arm. Individuals taking the weekly dose, as treatment was self-administered, could have taken medication </w:t>
      </w:r>
      <w:proofErr w:type="gramStart"/>
      <w:r w:rsidRPr="00B260A5">
        <w:rPr>
          <w:rFonts w:ascii="Arial" w:hAnsi="Arial" w:cs="Arial"/>
        </w:rPr>
        <w:t>a number of</w:t>
      </w:r>
      <w:proofErr w:type="gramEnd"/>
      <w:r w:rsidRPr="00B260A5">
        <w:rPr>
          <w:rFonts w:ascii="Arial" w:hAnsi="Arial" w:cs="Arial"/>
        </w:rPr>
        <w:t xml:space="preserve"> days prior to any clinic appointment. The use of isoniazid testing in this scenario is therefore questionable (see Table 4 – Lessons Learned)</w:t>
      </w:r>
    </w:p>
    <w:p w14:paraId="6915842C" w14:textId="77777777" w:rsidR="00BD70CD" w:rsidRDefault="00BD70CD">
      <w:pPr>
        <w:rPr>
          <w:rFonts w:ascii="Arial" w:hAnsi="Arial" w:cs="Arial"/>
          <w:b/>
          <w:sz w:val="28"/>
        </w:rPr>
      </w:pPr>
      <w:r>
        <w:rPr>
          <w:rFonts w:ascii="Arial" w:hAnsi="Arial" w:cs="Arial"/>
          <w:b/>
          <w:sz w:val="28"/>
        </w:rPr>
        <w:br w:type="page"/>
      </w:r>
    </w:p>
    <w:p w14:paraId="797C76D4" w14:textId="77777777" w:rsidR="00B260A5" w:rsidRPr="00B260A5" w:rsidRDefault="00B260A5" w:rsidP="00B260A5">
      <w:pPr>
        <w:rPr>
          <w:rFonts w:ascii="Arial" w:hAnsi="Arial" w:cs="Arial"/>
          <w:b/>
          <w:sz w:val="28"/>
        </w:rPr>
      </w:pPr>
      <w:r w:rsidRPr="00B260A5">
        <w:rPr>
          <w:rFonts w:ascii="Arial" w:hAnsi="Arial" w:cs="Arial"/>
          <w:b/>
          <w:sz w:val="28"/>
        </w:rPr>
        <w:lastRenderedPageBreak/>
        <w:t>Appendix 6</w:t>
      </w:r>
    </w:p>
    <w:p w14:paraId="36E7A3F8" w14:textId="77777777" w:rsidR="00B260A5" w:rsidRPr="00B260A5" w:rsidRDefault="00B260A5" w:rsidP="00B260A5">
      <w:pPr>
        <w:rPr>
          <w:rFonts w:ascii="Arial" w:hAnsi="Arial" w:cs="Arial"/>
          <w:b/>
        </w:rPr>
      </w:pPr>
      <w:bookmarkStart w:id="1" w:name="_Toc518401744"/>
      <w:r w:rsidRPr="00B260A5">
        <w:rPr>
          <w:rFonts w:ascii="Arial" w:hAnsi="Arial" w:cs="Arial"/>
          <w:b/>
        </w:rPr>
        <w:t>Adverse events</w:t>
      </w:r>
      <w:bookmarkEnd w:id="1"/>
    </w:p>
    <w:p w14:paraId="6F8A2BCB" w14:textId="77777777" w:rsidR="00B260A5" w:rsidRPr="00B260A5" w:rsidRDefault="00B260A5" w:rsidP="00B260A5">
      <w:pPr>
        <w:rPr>
          <w:rFonts w:ascii="Arial" w:hAnsi="Arial" w:cs="Arial"/>
        </w:rPr>
      </w:pPr>
      <w:r w:rsidRPr="00B260A5">
        <w:rPr>
          <w:rFonts w:ascii="Arial" w:hAnsi="Arial" w:cs="Arial"/>
        </w:rPr>
        <w:t xml:space="preserve">There were no serious AEs reported during the trial in either study arm. </w:t>
      </w:r>
    </w:p>
    <w:p w14:paraId="22BF0E9F" w14:textId="77777777" w:rsidR="00B260A5" w:rsidRPr="00B260A5" w:rsidRDefault="00B260A5" w:rsidP="00B260A5">
      <w:pPr>
        <w:rPr>
          <w:rFonts w:ascii="Arial" w:hAnsi="Arial" w:cs="Arial"/>
        </w:rPr>
      </w:pPr>
      <w:r w:rsidRPr="00B260A5">
        <w:rPr>
          <w:rFonts w:ascii="Arial" w:hAnsi="Arial" w:cs="Arial"/>
        </w:rPr>
        <w:t>A total of 26 trial subjects reported having AEs during the trial; these are summarised in Table</w:t>
      </w:r>
      <w:r w:rsidRPr="00B260A5">
        <w:rPr>
          <w:rFonts w:ascii="Arial" w:hAnsi="Arial" w:cs="Arial"/>
          <w:b/>
        </w:rPr>
        <w:t xml:space="preserve"> </w:t>
      </w:r>
      <w:r w:rsidRPr="00B260A5">
        <w:rPr>
          <w:rFonts w:ascii="Arial" w:hAnsi="Arial" w:cs="Arial"/>
        </w:rPr>
        <w:t>4. Of these, 15 (55.6%) were in the intervention treatment arm, and 11 (44.0%) in the standard treatment arm.</w:t>
      </w:r>
    </w:p>
    <w:p w14:paraId="16A0B79D" w14:textId="77777777" w:rsidR="00B260A5" w:rsidRPr="00B260A5" w:rsidRDefault="00B260A5" w:rsidP="00B260A5">
      <w:pPr>
        <w:rPr>
          <w:rFonts w:ascii="Arial" w:hAnsi="Arial" w:cs="Arial"/>
          <w:b/>
        </w:rPr>
      </w:pPr>
      <w:bookmarkStart w:id="2" w:name="_Table_33:_Number"/>
      <w:bookmarkStart w:id="3" w:name="_Toc518401745"/>
      <w:bookmarkEnd w:id="2"/>
      <w:r w:rsidRPr="00B260A5">
        <w:rPr>
          <w:rFonts w:ascii="Arial" w:hAnsi="Arial" w:cs="Arial"/>
          <w:b/>
        </w:rPr>
        <w:t>Table 4: Number and percentage of subjects experiencing at least one adverse event by study arm</w:t>
      </w:r>
      <w:bookmarkEnd w:id="3"/>
    </w:p>
    <w:tbl>
      <w:tblPr>
        <w:tblStyle w:val="TableGrid"/>
        <w:tblW w:w="0" w:type="auto"/>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271"/>
        <w:gridCol w:w="2268"/>
        <w:gridCol w:w="2254"/>
        <w:gridCol w:w="2233"/>
      </w:tblGrid>
      <w:tr w:rsidR="00B260A5" w:rsidRPr="00B260A5" w14:paraId="405D3D2A" w14:textId="77777777" w:rsidTr="00BA5788">
        <w:tc>
          <w:tcPr>
            <w:tcW w:w="2310" w:type="dxa"/>
            <w:vMerge w:val="restart"/>
            <w:shd w:val="clear" w:color="auto" w:fill="auto"/>
          </w:tcPr>
          <w:p w14:paraId="2EB0D150" w14:textId="77777777" w:rsidR="00B260A5" w:rsidRPr="00B260A5" w:rsidRDefault="00B260A5" w:rsidP="00B260A5">
            <w:pPr>
              <w:spacing w:after="160" w:line="259" w:lineRule="auto"/>
              <w:rPr>
                <w:rFonts w:ascii="Arial" w:hAnsi="Arial" w:cs="Arial"/>
                <w:b/>
              </w:rPr>
            </w:pPr>
            <w:r w:rsidRPr="00B260A5">
              <w:rPr>
                <w:rFonts w:ascii="Arial" w:hAnsi="Arial" w:cs="Arial"/>
                <w:b/>
              </w:rPr>
              <w:t>Experienced an adverse event</w:t>
            </w:r>
          </w:p>
        </w:tc>
        <w:tc>
          <w:tcPr>
            <w:tcW w:w="6932" w:type="dxa"/>
            <w:gridSpan w:val="3"/>
            <w:tcBorders>
              <w:bottom w:val="single" w:sz="4" w:space="0" w:color="auto"/>
            </w:tcBorders>
            <w:shd w:val="clear" w:color="auto" w:fill="auto"/>
          </w:tcPr>
          <w:p w14:paraId="505AA448" w14:textId="77777777" w:rsidR="00B260A5" w:rsidRPr="00B260A5" w:rsidRDefault="00B260A5" w:rsidP="00B260A5">
            <w:pPr>
              <w:spacing w:after="160" w:line="259" w:lineRule="auto"/>
              <w:rPr>
                <w:rFonts w:ascii="Arial" w:hAnsi="Arial" w:cs="Arial"/>
                <w:b/>
              </w:rPr>
            </w:pPr>
            <w:r w:rsidRPr="00B260A5">
              <w:rPr>
                <w:rFonts w:ascii="Arial" w:hAnsi="Arial" w:cs="Arial"/>
                <w:b/>
              </w:rPr>
              <w:t>Randomised Group</w:t>
            </w:r>
          </w:p>
        </w:tc>
      </w:tr>
      <w:tr w:rsidR="00B260A5" w:rsidRPr="00B260A5" w14:paraId="3AAA18A0" w14:textId="77777777" w:rsidTr="00BA5788">
        <w:tc>
          <w:tcPr>
            <w:tcW w:w="2310" w:type="dxa"/>
            <w:vMerge/>
            <w:tcBorders>
              <w:bottom w:val="single" w:sz="4" w:space="0" w:color="auto"/>
            </w:tcBorders>
            <w:shd w:val="clear" w:color="auto" w:fill="auto"/>
          </w:tcPr>
          <w:p w14:paraId="54005A62" w14:textId="77777777" w:rsidR="00B260A5" w:rsidRPr="00B260A5" w:rsidRDefault="00B260A5" w:rsidP="00B260A5">
            <w:pPr>
              <w:spacing w:after="160" w:line="259" w:lineRule="auto"/>
              <w:rPr>
                <w:rFonts w:ascii="Arial" w:hAnsi="Arial" w:cs="Arial"/>
                <w:b/>
              </w:rPr>
            </w:pPr>
          </w:p>
        </w:tc>
        <w:tc>
          <w:tcPr>
            <w:tcW w:w="2310" w:type="dxa"/>
            <w:tcBorders>
              <w:top w:val="single" w:sz="4" w:space="0" w:color="auto"/>
              <w:bottom w:val="single" w:sz="4" w:space="0" w:color="auto"/>
            </w:tcBorders>
            <w:shd w:val="clear" w:color="auto" w:fill="auto"/>
          </w:tcPr>
          <w:p w14:paraId="2C98518C" w14:textId="77777777" w:rsidR="00B260A5" w:rsidRPr="00B260A5" w:rsidRDefault="00B260A5" w:rsidP="00B260A5">
            <w:pPr>
              <w:spacing w:after="160" w:line="259" w:lineRule="auto"/>
              <w:rPr>
                <w:rFonts w:ascii="Arial" w:hAnsi="Arial" w:cs="Arial"/>
                <w:b/>
              </w:rPr>
            </w:pPr>
            <w:r w:rsidRPr="00B260A5">
              <w:rPr>
                <w:rFonts w:ascii="Arial" w:hAnsi="Arial" w:cs="Arial"/>
                <w:b/>
              </w:rPr>
              <w:t>Intervention</w:t>
            </w:r>
          </w:p>
        </w:tc>
        <w:tc>
          <w:tcPr>
            <w:tcW w:w="2311" w:type="dxa"/>
            <w:tcBorders>
              <w:top w:val="single" w:sz="4" w:space="0" w:color="auto"/>
              <w:bottom w:val="single" w:sz="4" w:space="0" w:color="auto"/>
            </w:tcBorders>
            <w:shd w:val="clear" w:color="auto" w:fill="auto"/>
          </w:tcPr>
          <w:p w14:paraId="6A7D2992" w14:textId="77777777" w:rsidR="00B260A5" w:rsidRPr="00B260A5" w:rsidRDefault="00B260A5" w:rsidP="00B260A5">
            <w:pPr>
              <w:spacing w:after="160" w:line="259" w:lineRule="auto"/>
              <w:rPr>
                <w:rFonts w:ascii="Arial" w:hAnsi="Arial" w:cs="Arial"/>
                <w:b/>
              </w:rPr>
            </w:pPr>
            <w:r w:rsidRPr="00B260A5">
              <w:rPr>
                <w:rFonts w:ascii="Arial" w:hAnsi="Arial" w:cs="Arial"/>
                <w:b/>
              </w:rPr>
              <w:t>Standard</w:t>
            </w:r>
          </w:p>
        </w:tc>
        <w:tc>
          <w:tcPr>
            <w:tcW w:w="2311" w:type="dxa"/>
            <w:tcBorders>
              <w:top w:val="single" w:sz="4" w:space="0" w:color="auto"/>
              <w:bottom w:val="single" w:sz="4" w:space="0" w:color="auto"/>
            </w:tcBorders>
            <w:shd w:val="clear" w:color="auto" w:fill="auto"/>
          </w:tcPr>
          <w:p w14:paraId="5EB0AB57" w14:textId="77777777" w:rsidR="00B260A5" w:rsidRPr="00B260A5" w:rsidRDefault="00B260A5" w:rsidP="00B260A5">
            <w:pPr>
              <w:spacing w:after="160" w:line="259" w:lineRule="auto"/>
              <w:rPr>
                <w:rFonts w:ascii="Arial" w:hAnsi="Arial" w:cs="Arial"/>
                <w:b/>
              </w:rPr>
            </w:pPr>
            <w:r w:rsidRPr="00B260A5">
              <w:rPr>
                <w:rFonts w:ascii="Arial" w:hAnsi="Arial" w:cs="Arial"/>
                <w:b/>
              </w:rPr>
              <w:t>Total</w:t>
            </w:r>
          </w:p>
        </w:tc>
      </w:tr>
      <w:tr w:rsidR="00B260A5" w:rsidRPr="00B260A5" w14:paraId="58454CED" w14:textId="77777777" w:rsidTr="00BA5788">
        <w:tc>
          <w:tcPr>
            <w:tcW w:w="2310" w:type="dxa"/>
            <w:tcBorders>
              <w:top w:val="single" w:sz="4" w:space="0" w:color="auto"/>
              <w:bottom w:val="nil"/>
            </w:tcBorders>
          </w:tcPr>
          <w:p w14:paraId="2A7F7ACF" w14:textId="77777777" w:rsidR="00B260A5" w:rsidRPr="00B260A5" w:rsidRDefault="00B260A5" w:rsidP="00B260A5">
            <w:pPr>
              <w:spacing w:after="160" w:line="259" w:lineRule="auto"/>
              <w:rPr>
                <w:rFonts w:ascii="Arial" w:hAnsi="Arial" w:cs="Arial"/>
              </w:rPr>
            </w:pPr>
            <w:r w:rsidRPr="00B260A5">
              <w:rPr>
                <w:rFonts w:ascii="Arial" w:hAnsi="Arial" w:cs="Arial"/>
              </w:rPr>
              <w:t>No</w:t>
            </w:r>
          </w:p>
        </w:tc>
        <w:tc>
          <w:tcPr>
            <w:tcW w:w="2310" w:type="dxa"/>
            <w:tcBorders>
              <w:top w:val="single" w:sz="4" w:space="0" w:color="auto"/>
              <w:bottom w:val="nil"/>
            </w:tcBorders>
          </w:tcPr>
          <w:p w14:paraId="77971204" w14:textId="77777777" w:rsidR="00B260A5" w:rsidRPr="00B260A5" w:rsidRDefault="00B260A5" w:rsidP="00B260A5">
            <w:pPr>
              <w:spacing w:after="160" w:line="259" w:lineRule="auto"/>
              <w:rPr>
                <w:rFonts w:ascii="Arial" w:hAnsi="Arial" w:cs="Arial"/>
              </w:rPr>
            </w:pPr>
            <w:r w:rsidRPr="00B260A5">
              <w:rPr>
                <w:rFonts w:ascii="Arial" w:hAnsi="Arial" w:cs="Arial"/>
              </w:rPr>
              <w:t>12</w:t>
            </w:r>
          </w:p>
        </w:tc>
        <w:tc>
          <w:tcPr>
            <w:tcW w:w="2311" w:type="dxa"/>
            <w:tcBorders>
              <w:top w:val="single" w:sz="4" w:space="0" w:color="auto"/>
              <w:bottom w:val="nil"/>
            </w:tcBorders>
          </w:tcPr>
          <w:p w14:paraId="799B13D8" w14:textId="77777777" w:rsidR="00B260A5" w:rsidRPr="00B260A5" w:rsidRDefault="00B260A5" w:rsidP="00B260A5">
            <w:pPr>
              <w:spacing w:after="160" w:line="259" w:lineRule="auto"/>
              <w:rPr>
                <w:rFonts w:ascii="Arial" w:hAnsi="Arial" w:cs="Arial"/>
              </w:rPr>
            </w:pPr>
            <w:r w:rsidRPr="00B260A5">
              <w:rPr>
                <w:rFonts w:ascii="Arial" w:hAnsi="Arial" w:cs="Arial"/>
              </w:rPr>
              <w:t>14</w:t>
            </w:r>
          </w:p>
        </w:tc>
        <w:tc>
          <w:tcPr>
            <w:tcW w:w="2311" w:type="dxa"/>
            <w:tcBorders>
              <w:top w:val="single" w:sz="4" w:space="0" w:color="auto"/>
              <w:bottom w:val="nil"/>
            </w:tcBorders>
          </w:tcPr>
          <w:p w14:paraId="4D5530FE" w14:textId="77777777" w:rsidR="00B260A5" w:rsidRPr="00B260A5" w:rsidRDefault="00B260A5" w:rsidP="00B260A5">
            <w:pPr>
              <w:spacing w:after="160" w:line="259" w:lineRule="auto"/>
              <w:rPr>
                <w:rFonts w:ascii="Arial" w:hAnsi="Arial" w:cs="Arial"/>
              </w:rPr>
            </w:pPr>
            <w:r w:rsidRPr="00B260A5">
              <w:rPr>
                <w:rFonts w:ascii="Arial" w:hAnsi="Arial" w:cs="Arial"/>
              </w:rPr>
              <w:t xml:space="preserve">26 </w:t>
            </w:r>
          </w:p>
        </w:tc>
      </w:tr>
      <w:tr w:rsidR="00B260A5" w:rsidRPr="00B260A5" w14:paraId="486C1836" w14:textId="77777777" w:rsidTr="00BA5788">
        <w:tc>
          <w:tcPr>
            <w:tcW w:w="2310" w:type="dxa"/>
            <w:tcBorders>
              <w:top w:val="nil"/>
              <w:bottom w:val="single" w:sz="4" w:space="0" w:color="auto"/>
            </w:tcBorders>
          </w:tcPr>
          <w:p w14:paraId="75A4F2F7" w14:textId="77777777" w:rsidR="00B260A5" w:rsidRPr="00B260A5" w:rsidRDefault="00B260A5" w:rsidP="00B260A5">
            <w:pPr>
              <w:spacing w:after="160" w:line="259" w:lineRule="auto"/>
              <w:rPr>
                <w:rFonts w:ascii="Arial" w:hAnsi="Arial" w:cs="Arial"/>
              </w:rPr>
            </w:pPr>
            <w:r w:rsidRPr="00B260A5">
              <w:rPr>
                <w:rFonts w:ascii="Arial" w:hAnsi="Arial" w:cs="Arial"/>
              </w:rPr>
              <w:t>Yes</w:t>
            </w:r>
          </w:p>
        </w:tc>
        <w:tc>
          <w:tcPr>
            <w:tcW w:w="2310" w:type="dxa"/>
            <w:tcBorders>
              <w:top w:val="nil"/>
              <w:bottom w:val="single" w:sz="4" w:space="0" w:color="auto"/>
            </w:tcBorders>
          </w:tcPr>
          <w:p w14:paraId="5409E9E3" w14:textId="77777777" w:rsidR="00B260A5" w:rsidRPr="00B260A5" w:rsidRDefault="00B260A5" w:rsidP="00B260A5">
            <w:pPr>
              <w:spacing w:after="160" w:line="259" w:lineRule="auto"/>
              <w:rPr>
                <w:rFonts w:ascii="Arial" w:hAnsi="Arial" w:cs="Arial"/>
              </w:rPr>
            </w:pPr>
            <w:r w:rsidRPr="00B260A5">
              <w:rPr>
                <w:rFonts w:ascii="Arial" w:hAnsi="Arial" w:cs="Arial"/>
              </w:rPr>
              <w:t>15 (55.6%)</w:t>
            </w:r>
          </w:p>
        </w:tc>
        <w:tc>
          <w:tcPr>
            <w:tcW w:w="2311" w:type="dxa"/>
            <w:tcBorders>
              <w:top w:val="nil"/>
              <w:bottom w:val="single" w:sz="4" w:space="0" w:color="auto"/>
            </w:tcBorders>
          </w:tcPr>
          <w:p w14:paraId="1B5E828F" w14:textId="77777777" w:rsidR="00B260A5" w:rsidRPr="00B260A5" w:rsidRDefault="00B260A5" w:rsidP="00B260A5">
            <w:pPr>
              <w:spacing w:after="160" w:line="259" w:lineRule="auto"/>
              <w:rPr>
                <w:rFonts w:ascii="Arial" w:hAnsi="Arial" w:cs="Arial"/>
              </w:rPr>
            </w:pPr>
            <w:r w:rsidRPr="00B260A5">
              <w:rPr>
                <w:rFonts w:ascii="Arial" w:hAnsi="Arial" w:cs="Arial"/>
              </w:rPr>
              <w:t>11 (44.0%)</w:t>
            </w:r>
          </w:p>
        </w:tc>
        <w:tc>
          <w:tcPr>
            <w:tcW w:w="2311" w:type="dxa"/>
            <w:tcBorders>
              <w:top w:val="nil"/>
              <w:bottom w:val="single" w:sz="4" w:space="0" w:color="auto"/>
            </w:tcBorders>
          </w:tcPr>
          <w:p w14:paraId="13C35A4E" w14:textId="77777777" w:rsidR="00B260A5" w:rsidRPr="00B260A5" w:rsidRDefault="00B260A5" w:rsidP="00B260A5">
            <w:pPr>
              <w:spacing w:after="160" w:line="259" w:lineRule="auto"/>
              <w:rPr>
                <w:rFonts w:ascii="Arial" w:hAnsi="Arial" w:cs="Arial"/>
              </w:rPr>
            </w:pPr>
            <w:r w:rsidRPr="00B260A5">
              <w:rPr>
                <w:rFonts w:ascii="Arial" w:hAnsi="Arial" w:cs="Arial"/>
              </w:rPr>
              <w:t xml:space="preserve">26 </w:t>
            </w:r>
          </w:p>
        </w:tc>
      </w:tr>
      <w:tr w:rsidR="00B260A5" w:rsidRPr="00B260A5" w14:paraId="67DFAD76" w14:textId="77777777" w:rsidTr="00BA5788">
        <w:tc>
          <w:tcPr>
            <w:tcW w:w="2310" w:type="dxa"/>
            <w:tcBorders>
              <w:top w:val="single" w:sz="4" w:space="0" w:color="auto"/>
              <w:bottom w:val="single" w:sz="4" w:space="0" w:color="auto"/>
            </w:tcBorders>
          </w:tcPr>
          <w:p w14:paraId="75E99A18" w14:textId="77777777" w:rsidR="00B260A5" w:rsidRPr="00B260A5" w:rsidRDefault="00B260A5" w:rsidP="00B260A5">
            <w:pPr>
              <w:spacing w:after="160" w:line="259" w:lineRule="auto"/>
              <w:rPr>
                <w:rFonts w:ascii="Arial" w:hAnsi="Arial" w:cs="Arial"/>
              </w:rPr>
            </w:pPr>
            <w:r w:rsidRPr="00B260A5">
              <w:rPr>
                <w:rFonts w:ascii="Arial" w:hAnsi="Arial" w:cs="Arial"/>
              </w:rPr>
              <w:t>Total</w:t>
            </w:r>
          </w:p>
        </w:tc>
        <w:tc>
          <w:tcPr>
            <w:tcW w:w="2310" w:type="dxa"/>
            <w:tcBorders>
              <w:top w:val="single" w:sz="4" w:space="0" w:color="auto"/>
              <w:bottom w:val="single" w:sz="4" w:space="0" w:color="auto"/>
            </w:tcBorders>
          </w:tcPr>
          <w:p w14:paraId="1DC979B1" w14:textId="77777777" w:rsidR="00B260A5" w:rsidRPr="00B260A5" w:rsidRDefault="00B260A5" w:rsidP="00B260A5">
            <w:pPr>
              <w:spacing w:after="160" w:line="259" w:lineRule="auto"/>
              <w:rPr>
                <w:rFonts w:ascii="Arial" w:hAnsi="Arial" w:cs="Arial"/>
              </w:rPr>
            </w:pPr>
            <w:r w:rsidRPr="00B260A5">
              <w:rPr>
                <w:rFonts w:ascii="Arial" w:hAnsi="Arial" w:cs="Arial"/>
              </w:rPr>
              <w:t>27</w:t>
            </w:r>
          </w:p>
        </w:tc>
        <w:tc>
          <w:tcPr>
            <w:tcW w:w="2311" w:type="dxa"/>
            <w:tcBorders>
              <w:top w:val="single" w:sz="4" w:space="0" w:color="auto"/>
              <w:bottom w:val="single" w:sz="4" w:space="0" w:color="auto"/>
            </w:tcBorders>
          </w:tcPr>
          <w:p w14:paraId="554E2F3A" w14:textId="77777777" w:rsidR="00B260A5" w:rsidRPr="00B260A5" w:rsidRDefault="00B260A5" w:rsidP="00B260A5">
            <w:pPr>
              <w:spacing w:after="160" w:line="259" w:lineRule="auto"/>
              <w:rPr>
                <w:rFonts w:ascii="Arial" w:hAnsi="Arial" w:cs="Arial"/>
              </w:rPr>
            </w:pPr>
            <w:r w:rsidRPr="00B260A5">
              <w:rPr>
                <w:rFonts w:ascii="Arial" w:hAnsi="Arial" w:cs="Arial"/>
              </w:rPr>
              <w:t>25</w:t>
            </w:r>
          </w:p>
        </w:tc>
        <w:tc>
          <w:tcPr>
            <w:tcW w:w="2311" w:type="dxa"/>
            <w:tcBorders>
              <w:top w:val="single" w:sz="4" w:space="0" w:color="auto"/>
              <w:bottom w:val="single" w:sz="4" w:space="0" w:color="auto"/>
            </w:tcBorders>
          </w:tcPr>
          <w:p w14:paraId="33769931" w14:textId="77777777" w:rsidR="00B260A5" w:rsidRPr="00B260A5" w:rsidRDefault="00B260A5" w:rsidP="00B260A5">
            <w:pPr>
              <w:spacing w:after="160" w:line="259" w:lineRule="auto"/>
              <w:rPr>
                <w:rFonts w:ascii="Arial" w:hAnsi="Arial" w:cs="Arial"/>
              </w:rPr>
            </w:pPr>
            <w:r w:rsidRPr="00B260A5">
              <w:rPr>
                <w:rFonts w:ascii="Arial" w:hAnsi="Arial" w:cs="Arial"/>
              </w:rPr>
              <w:t xml:space="preserve">52 </w:t>
            </w:r>
          </w:p>
        </w:tc>
      </w:tr>
    </w:tbl>
    <w:p w14:paraId="0B0E7EB5" w14:textId="77777777" w:rsidR="00B260A5" w:rsidRPr="00B260A5" w:rsidRDefault="00B260A5" w:rsidP="00B260A5">
      <w:pPr>
        <w:rPr>
          <w:rFonts w:ascii="Arial" w:hAnsi="Arial" w:cs="Arial"/>
        </w:rPr>
      </w:pPr>
    </w:p>
    <w:p w14:paraId="461F9C60" w14:textId="77777777" w:rsidR="00B260A5" w:rsidRPr="00B260A5" w:rsidRDefault="00B260A5" w:rsidP="00B260A5">
      <w:pPr>
        <w:rPr>
          <w:rFonts w:ascii="Arial" w:hAnsi="Arial" w:cs="Arial"/>
        </w:rPr>
      </w:pPr>
      <w:r w:rsidRPr="00B260A5">
        <w:rPr>
          <w:rFonts w:ascii="Arial" w:hAnsi="Arial" w:cs="Arial"/>
        </w:rPr>
        <w:t xml:space="preserve">Of the 38 subjects that completed the trial, 20 (52.6%) reported at least one AE, compared to 6 (42.9%) of the 14 that withdrew from the trial. </w:t>
      </w:r>
    </w:p>
    <w:p w14:paraId="45BEF8AC" w14:textId="77777777" w:rsidR="00B260A5" w:rsidRPr="00B260A5" w:rsidRDefault="00B260A5" w:rsidP="00B260A5">
      <w:pPr>
        <w:rPr>
          <w:rFonts w:ascii="Arial" w:hAnsi="Arial" w:cs="Arial"/>
        </w:rPr>
      </w:pPr>
      <w:r w:rsidRPr="00B260A5">
        <w:rPr>
          <w:rFonts w:ascii="Arial" w:hAnsi="Arial" w:cs="Arial"/>
        </w:rPr>
        <w:t xml:space="preserve">There </w:t>
      </w:r>
      <w:proofErr w:type="gramStart"/>
      <w:r w:rsidRPr="00B260A5">
        <w:rPr>
          <w:rFonts w:ascii="Arial" w:hAnsi="Arial" w:cs="Arial"/>
        </w:rPr>
        <w:t>were</w:t>
      </w:r>
      <w:proofErr w:type="gramEnd"/>
      <w:r w:rsidRPr="00B260A5">
        <w:rPr>
          <w:rFonts w:ascii="Arial" w:hAnsi="Arial" w:cs="Arial"/>
        </w:rPr>
        <w:t xml:space="preserve"> a total of 122 AEs reported during the trial. The relationship to the study drugs were considered probably for 25 (20.5%), possibly for 53 (43.4%), unlikely for 35 (28.7%), and not related for 7 (5.7%) of events. Of the two AEs that were not attributed a relationship, in one subject the description ‘felt dizzy after taking rifampicin and isoniazid. Felt better after pyridoxine’, and for the other ‘developed cold and headache. Paracetamol 2x4 times given, [patient] feels better’.</w:t>
      </w:r>
    </w:p>
    <w:p w14:paraId="4A56CA9B" w14:textId="77777777" w:rsidR="00B260A5" w:rsidRPr="00B260A5" w:rsidRDefault="00B260A5" w:rsidP="00B260A5">
      <w:pPr>
        <w:rPr>
          <w:rFonts w:ascii="Arial" w:hAnsi="Arial" w:cs="Arial"/>
        </w:rPr>
      </w:pPr>
      <w:r w:rsidRPr="00B260A5">
        <w:rPr>
          <w:rFonts w:ascii="Arial" w:hAnsi="Arial" w:cs="Arial"/>
        </w:rPr>
        <w:t xml:space="preserve">Sixteen (13.2%) of the AEs </w:t>
      </w:r>
      <w:proofErr w:type="gramStart"/>
      <w:r w:rsidRPr="00B260A5">
        <w:rPr>
          <w:rFonts w:ascii="Arial" w:hAnsi="Arial" w:cs="Arial"/>
        </w:rPr>
        <w:t>were considered to be</w:t>
      </w:r>
      <w:proofErr w:type="gramEnd"/>
      <w:r w:rsidRPr="00B260A5">
        <w:rPr>
          <w:rFonts w:ascii="Arial" w:hAnsi="Arial" w:cs="Arial"/>
        </w:rPr>
        <w:t xml:space="preserve"> of moderate severity, and 105 of mild severity. For one severity was not recorded.</w:t>
      </w:r>
      <w:bookmarkStart w:id="4" w:name="_Table_34:_Number"/>
      <w:bookmarkEnd w:id="4"/>
      <w:r w:rsidRPr="00B260A5">
        <w:rPr>
          <w:rFonts w:ascii="Arial" w:hAnsi="Arial" w:cs="Arial"/>
        </w:rPr>
        <w:t xml:space="preserve"> Again, there appeared to be no strong link between such AEs and trial completion, with six (15.8%) of those completing, and three (21.4%) of those withdrawn, reporting AEs probably due to the study treatment.</w:t>
      </w:r>
    </w:p>
    <w:p w14:paraId="7A0A7A5C" w14:textId="7B5F6A50" w:rsidR="00B260A5" w:rsidRPr="00570EA4" w:rsidRDefault="00B260A5" w:rsidP="00B260A5">
      <w:pPr>
        <w:rPr>
          <w:rFonts w:ascii="Arial" w:hAnsi="Arial" w:cs="Arial"/>
        </w:rPr>
      </w:pPr>
      <w:r w:rsidRPr="00B260A5">
        <w:rPr>
          <w:rFonts w:ascii="Arial" w:hAnsi="Arial" w:cs="Arial"/>
        </w:rPr>
        <w:t xml:space="preserve">There </w:t>
      </w:r>
      <w:proofErr w:type="gramStart"/>
      <w:r w:rsidRPr="00B260A5">
        <w:rPr>
          <w:rFonts w:ascii="Arial" w:hAnsi="Arial" w:cs="Arial"/>
        </w:rPr>
        <w:t>were</w:t>
      </w:r>
      <w:proofErr w:type="gramEnd"/>
      <w:r w:rsidRPr="00B260A5">
        <w:rPr>
          <w:rFonts w:ascii="Arial" w:hAnsi="Arial" w:cs="Arial"/>
        </w:rPr>
        <w:t xml:space="preserve"> a total of 20 recorded AEs in five subjects which were reported as not resolved. All but one of these subjects completed the trial. These are recorded in Appendix 7, Table 5. In this table the AEs are grouped by subject and delineated by horizontal lines within the table.</w:t>
      </w:r>
      <w:bookmarkStart w:id="5" w:name="_Table_35:_Description"/>
      <w:bookmarkEnd w:id="5"/>
    </w:p>
    <w:sectPr w:rsidR="00B260A5" w:rsidRPr="00570EA4">
      <w:headerReference w:type="even" r:id="rId9"/>
      <w:headerReference w:type="default" r:id="rId10"/>
      <w:footerReference w:type="even" r:id="rId11"/>
      <w:footerReference w:type="default" r:id="rId12"/>
      <w:headerReference w:type="first" r:id="rId13"/>
      <w:footerReference w:type="first" r:id="rId14"/>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E7431C8" w14:textId="77777777" w:rsidR="00CA3DC1" w:rsidRDefault="00CA3DC1" w:rsidP="00B260A5">
      <w:pPr>
        <w:spacing w:after="0" w:line="240" w:lineRule="auto"/>
      </w:pPr>
      <w:r>
        <w:separator/>
      </w:r>
    </w:p>
  </w:endnote>
  <w:endnote w:type="continuationSeparator" w:id="0">
    <w:p w14:paraId="21818801" w14:textId="77777777" w:rsidR="00CA3DC1" w:rsidRDefault="00CA3DC1" w:rsidP="00B260A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Noto Sans Symbols">
    <w:altName w:val="Times New Roman"/>
    <w:charset w:val="00"/>
    <w:family w:val="auto"/>
    <w:pitch w:val="default"/>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ABC6002" w14:textId="77777777" w:rsidR="006D2AA5" w:rsidRDefault="006D2AA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9877308" w14:textId="77777777" w:rsidR="006D2AA5" w:rsidRDefault="006D2AA5">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27C74C1" w14:textId="77777777" w:rsidR="006D2AA5" w:rsidRDefault="006D2AA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267A4E4" w14:textId="77777777" w:rsidR="00CA3DC1" w:rsidRDefault="00CA3DC1" w:rsidP="00B260A5">
      <w:pPr>
        <w:spacing w:after="0" w:line="240" w:lineRule="auto"/>
      </w:pPr>
      <w:r>
        <w:separator/>
      </w:r>
    </w:p>
  </w:footnote>
  <w:footnote w:type="continuationSeparator" w:id="0">
    <w:p w14:paraId="196EE7FC" w14:textId="77777777" w:rsidR="00CA3DC1" w:rsidRDefault="00CA3DC1" w:rsidP="00B260A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1D2B5AF" w14:textId="77777777" w:rsidR="006D2AA5" w:rsidRDefault="006D2AA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70EB1DC" w14:textId="72F05610" w:rsidR="004A51F4" w:rsidRPr="004A51F4" w:rsidRDefault="004A51F4">
    <w:pPr>
      <w:pStyle w:val="Header"/>
      <w:rPr>
        <w:bCs/>
        <w:sz w:val="20"/>
        <w:szCs w:val="20"/>
      </w:rPr>
    </w:pPr>
    <w:r w:rsidRPr="004A51F4">
      <w:rPr>
        <w:rFonts w:ascii="Arial" w:eastAsia="Arial" w:hAnsi="Arial" w:cs="Arial"/>
        <w:bCs/>
        <w:sz w:val="24"/>
        <w:szCs w:val="24"/>
        <w:lang w:eastAsia="en-GB"/>
      </w:rPr>
      <w:t xml:space="preserve">The HALT LTBI </w:t>
    </w:r>
    <w:r w:rsidR="006D2AA5">
      <w:rPr>
        <w:rFonts w:ascii="Arial" w:eastAsia="Arial" w:hAnsi="Arial" w:cs="Arial"/>
        <w:bCs/>
        <w:sz w:val="24"/>
        <w:szCs w:val="24"/>
        <w:lang w:eastAsia="en-GB"/>
      </w:rPr>
      <w:t>P</w:t>
    </w:r>
    <w:r w:rsidRPr="004A51F4">
      <w:rPr>
        <w:rFonts w:ascii="Arial" w:eastAsia="Arial" w:hAnsi="Arial" w:cs="Arial"/>
        <w:bCs/>
        <w:sz w:val="24"/>
        <w:szCs w:val="24"/>
        <w:lang w:eastAsia="en-GB"/>
      </w:rPr>
      <w:t xml:space="preserve">ilot </w:t>
    </w:r>
    <w:r w:rsidR="006D2AA5">
      <w:rPr>
        <w:rFonts w:ascii="Arial" w:eastAsia="Arial" w:hAnsi="Arial" w:cs="Arial"/>
        <w:bCs/>
        <w:sz w:val="24"/>
        <w:szCs w:val="24"/>
        <w:lang w:eastAsia="en-GB"/>
      </w:rPr>
      <w:t>S</w:t>
    </w:r>
    <w:r w:rsidRPr="004A51F4">
      <w:rPr>
        <w:rFonts w:ascii="Arial" w:eastAsia="Arial" w:hAnsi="Arial" w:cs="Arial"/>
        <w:bCs/>
        <w:sz w:val="24"/>
        <w:szCs w:val="24"/>
        <w:lang w:eastAsia="en-GB"/>
      </w:rPr>
      <w:t>tudy</w:t>
    </w:r>
    <w:r>
      <w:rPr>
        <w:rFonts w:ascii="Arial" w:eastAsia="Arial" w:hAnsi="Arial" w:cs="Arial"/>
        <w:bCs/>
        <w:sz w:val="24"/>
        <w:szCs w:val="24"/>
        <w:lang w:eastAsia="en-GB"/>
      </w:rPr>
      <w:t xml:space="preserve"> / Additional File 1 / Appendices </w:t>
    </w:r>
  </w:p>
  <w:p w14:paraId="5D21F89D" w14:textId="77777777" w:rsidR="004A51F4" w:rsidRDefault="004A51F4">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250FE66" w14:textId="77777777" w:rsidR="006D2AA5" w:rsidRDefault="006D2AA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DC161F7"/>
    <w:multiLevelType w:val="multilevel"/>
    <w:tmpl w:val="322633DE"/>
    <w:lvl w:ilvl="0">
      <w:start w:val="1"/>
      <w:numFmt w:val="bullet"/>
      <w:lvlText w:val="●"/>
      <w:lvlJc w:val="left"/>
      <w:pPr>
        <w:ind w:left="720" w:hanging="360"/>
      </w:pPr>
      <w:rPr>
        <w:rFonts w:ascii="Noto Sans Symbols" w:eastAsia="Noto Sans Symbols" w:hAnsi="Noto Sans Symbols" w:cs="Noto Sans Symbols"/>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38060467"/>
    <w:multiLevelType w:val="multilevel"/>
    <w:tmpl w:val="4BAEC316"/>
    <w:lvl w:ilvl="0">
      <w:start w:val="2"/>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 w15:restartNumberingAfterBreak="0">
    <w:nsid w:val="6F0D13E7"/>
    <w:multiLevelType w:val="multilevel"/>
    <w:tmpl w:val="78E0A4E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0"/>
  <w:activeWritingStyle w:appName="MSWord" w:lang="es-ES" w:vendorID="64" w:dllVersion="6" w:nlCheck="1" w:checkStyle="0"/>
  <w:activeWritingStyle w:appName="MSWord" w:lang="en-GB" w:vendorID="64" w:dllVersion="6" w:nlCheck="1" w:checkStyle="1"/>
  <w:activeWritingStyle w:appName="MSWord" w:lang="en-GB" w:vendorID="64" w:dllVersion="0" w:nlCheck="1" w:checkStyle="0"/>
  <w:activeWritingStyle w:appName="MSWord" w:lang="es-ES" w:vendorID="64" w:dllVersion="0" w:nlCheck="1" w:checkStyle="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260A5"/>
    <w:rsid w:val="000F7FD7"/>
    <w:rsid w:val="002675C4"/>
    <w:rsid w:val="003A6D83"/>
    <w:rsid w:val="004A51F4"/>
    <w:rsid w:val="00570EA4"/>
    <w:rsid w:val="006D2AA5"/>
    <w:rsid w:val="00A53DFF"/>
    <w:rsid w:val="00B260A5"/>
    <w:rsid w:val="00BD70CD"/>
    <w:rsid w:val="00C549F9"/>
    <w:rsid w:val="00CA3DC1"/>
    <w:rsid w:val="00E020A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12269A"/>
  <w15:chartTrackingRefBased/>
  <w15:docId w15:val="{80D83DD0-2071-4CFE-9FC5-F3B30DD9E9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B260A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B260A5"/>
    <w:pPr>
      <w:tabs>
        <w:tab w:val="center" w:pos="4513"/>
        <w:tab w:val="right" w:pos="9026"/>
      </w:tabs>
      <w:spacing w:after="0" w:line="240" w:lineRule="auto"/>
    </w:pPr>
  </w:style>
  <w:style w:type="character" w:customStyle="1" w:styleId="HeaderChar">
    <w:name w:val="Header Char"/>
    <w:basedOn w:val="DefaultParagraphFont"/>
    <w:link w:val="Header"/>
    <w:uiPriority w:val="99"/>
    <w:rsid w:val="00B260A5"/>
  </w:style>
  <w:style w:type="paragraph" w:styleId="Footer">
    <w:name w:val="footer"/>
    <w:basedOn w:val="Normal"/>
    <w:link w:val="FooterChar"/>
    <w:uiPriority w:val="99"/>
    <w:unhideWhenUsed/>
    <w:rsid w:val="00B260A5"/>
    <w:pPr>
      <w:tabs>
        <w:tab w:val="center" w:pos="4513"/>
        <w:tab w:val="right" w:pos="9026"/>
      </w:tabs>
      <w:spacing w:after="0" w:line="240" w:lineRule="auto"/>
    </w:pPr>
  </w:style>
  <w:style w:type="character" w:customStyle="1" w:styleId="FooterChar">
    <w:name w:val="Footer Char"/>
    <w:basedOn w:val="DefaultParagraphFont"/>
    <w:link w:val="Footer"/>
    <w:uiPriority w:val="99"/>
    <w:rsid w:val="00B260A5"/>
  </w:style>
  <w:style w:type="paragraph" w:styleId="BalloonText">
    <w:name w:val="Balloon Text"/>
    <w:basedOn w:val="Normal"/>
    <w:link w:val="BalloonTextChar"/>
    <w:uiPriority w:val="99"/>
    <w:semiHidden/>
    <w:unhideWhenUsed/>
    <w:rsid w:val="00570EA4"/>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70EA4"/>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eader" Target="header3.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oter" Target="footer2.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6</Pages>
  <Words>1245</Words>
  <Characters>7101</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Company>University College London</Company>
  <LinksUpToDate>false</LinksUpToDate>
  <CharactersWithSpaces>8330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Julian Surey</dc:creator>
  <cp:keywords/>
  <dc:description/>
  <cp:lastModifiedBy>Surey, Julian</cp:lastModifiedBy>
  <cp:revision>5</cp:revision>
  <dcterms:created xsi:type="dcterms:W3CDTF">2020-10-06T16:20:00Z</dcterms:created>
  <dcterms:modified xsi:type="dcterms:W3CDTF">2020-10-07T10:11:00Z</dcterms:modified>
</cp:coreProperties>
</file>