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40"/>
        <w:jc w:val="center"/>
      </w:pPr>
      <w:r>
        <w:rPr>
          <w:b/>
          <w:color w:val="1F3864"/>
          <w:sz w:val="40"/>
        </w:rPr>
        <w:t>Survey Instruments and Protocols</w:t>
      </w:r>
    </w:p>
    <w:p>
      <w:pPr>
        <w:spacing w:after="40"/>
        <w:jc w:val="center"/>
      </w:pPr>
      <w:r>
        <w:rPr>
          <w:i/>
          <w:color w:val="404040"/>
          <w:sz w:val="22"/>
        </w:rPr>
        <w:t>Supplementary Methods for “From Lawful Participation to Radical Protest: How Confidence in Climate Misinformation Reshapes the Value- and Risk-Based Drivers of Environmental Activism”</w:t>
      </w:r>
    </w:p>
    <w:p>
      <w:pPr>
        <w:jc w:val="center"/>
      </w:pPr>
      <w:r>
        <w:rPr>
          <w:color w:val="404040"/>
          <w:sz w:val="20"/>
        </w:rPr>
        <w:t>2025 National Survey on Public Perceptions of Energy and Climate Change</w:t>
        <w:br/>
        <w:t>Institute of Social Science, Ajou University, Republic of Korea</w:t>
      </w:r>
    </w:p>
    <w:p>
      <w:pPr>
        <w:pBdr>
          <w:bottom w:val="single" w:sz="12" w:space="1" w:color="1F3864"/>
        </w:pBdr>
      </w:pPr>
    </w:p>
    <w:p>
      <w:pPr>
        <w:spacing w:after="160"/>
      </w:pPr>
      <w:r>
        <w:rPr>
          <w:b w:val="0"/>
          <w:i w:val="0"/>
        </w:rPr>
        <w:t>This document describes the sampling design, survey instrument, and measurement protocols for the study. It reports (a) the sampling and fieldwork procedure, (b) the exact items used to operationalise each analytic construct, with the original Korean wording and an English translation, (c) the response scales and their anchors, and (d) the recoding, scoring, and scale-construction rules applied before analysis. Item identifiers (e.g., Q14_1) correspond to variable names in the SPSS data file and analysis syntax, so that every reported construct can be reproduced directly from the raw data.</w:t>
      </w:r>
    </w:p>
    <w:p>
      <w:pPr>
        <w:pStyle w:val="Heading1"/>
      </w:pPr>
      <w:r>
        <w:t>1. Sampling and Fieldwork</w:t>
      </w:r>
    </w:p>
    <w:p>
      <w:pPr>
        <w:spacing w:after="120"/>
      </w:pPr>
      <w:r>
        <w:rPr>
          <w:b w:val="0"/>
          <w:i w:val="0"/>
        </w:rPr>
        <w:t>The study draws on a nationwide online panel survey of the general public in the Republic of Korea. Fieldwork was conducted between 19 June and 1 July 2025. The target population comprised residents aged 16 and older across all 17 metropolitan cities and provinces. Respondents were recruited from an online access panel, and the sample was drawn using proportional quota allocation based on the national population distribution of sex, age, and region, so that the achieved sample approximates the national profile on these characteristics.</w:t>
      </w:r>
    </w:p>
    <w:tbl>
      <w:tblPr>
        <w:tblStyle w:val="TableGrid"/>
        <w:tblW w:type="auto" w:w="0"/>
        <w:jc w:val="center"/>
        <w:tblLayout w:type="fixed"/>
        <w:tblLook w:firstColumn="1" w:firstRow="1" w:lastColumn="0" w:lastRow="0" w:noHBand="0" w:noVBand="1" w:val="04A0"/>
      </w:tblPr>
      <w:tblGrid>
        <w:gridCol w:w="4320"/>
        <w:gridCol w:w="4320"/>
      </w:tblGrid>
      <w:tr>
        <w:trPr>
          <w:tblHeader w:val="true"/>
        </w:trPr>
        <w:tc>
          <w:tcPr>
            <w:tcW w:type="dxa" w:w="2736"/>
            <w:shd w:val="clear" w:color="auto" w:fill="1F3864"/>
          </w:tcPr>
          <w:p>
            <w:r>
              <w:rPr>
                <w:b/>
                <w:color w:val="FFFFFF"/>
                <w:sz w:val="19"/>
              </w:rPr>
              <w:t>Design element</w:t>
            </w:r>
          </w:p>
        </w:tc>
        <w:tc>
          <w:tcPr>
            <w:tcW w:type="dxa" w:w="6624"/>
            <w:shd w:val="clear" w:color="auto" w:fill="1F3864"/>
          </w:tcPr>
          <w:p>
            <w:r>
              <w:rPr>
                <w:b/>
                <w:color w:val="FFFFFF"/>
                <w:sz w:val="19"/>
              </w:rPr>
              <w:t>Specification</w:t>
            </w:r>
          </w:p>
        </w:tc>
      </w:tr>
      <w:tr>
        <w:tc>
          <w:tcPr>
            <w:tcW w:type="dxa" w:w="2736"/>
          </w:tcPr>
          <w:p>
            <w:pPr>
              <w:spacing w:after="40"/>
            </w:pPr>
            <w:r>
              <w:rPr>
                <w:sz w:val="19"/>
              </w:rPr>
              <w:t>Target population</w:t>
            </w:r>
          </w:p>
        </w:tc>
        <w:tc>
          <w:tcPr>
            <w:tcW w:type="dxa" w:w="6624"/>
          </w:tcPr>
          <w:p>
            <w:pPr>
              <w:spacing w:after="40"/>
            </w:pPr>
            <w:r>
              <w:rPr>
                <w:sz w:val="19"/>
              </w:rPr>
              <w:t>General public aged 16 and older, resident in the Republic of Korea</w:t>
            </w:r>
          </w:p>
        </w:tc>
      </w:tr>
      <w:tr>
        <w:tc>
          <w:tcPr>
            <w:tcW w:type="dxa" w:w="2736"/>
            <w:shd w:val="clear" w:color="auto" w:fill="F2F5FA"/>
          </w:tcPr>
          <w:p>
            <w:pPr>
              <w:spacing w:after="40"/>
            </w:pPr>
            <w:r>
              <w:rPr>
                <w:sz w:val="19"/>
              </w:rPr>
              <w:t>Geographic coverage</w:t>
            </w:r>
          </w:p>
        </w:tc>
        <w:tc>
          <w:tcPr>
            <w:tcW w:type="dxa" w:w="6624"/>
            <w:shd w:val="clear" w:color="auto" w:fill="F2F5FA"/>
          </w:tcPr>
          <w:p>
            <w:pPr>
              <w:spacing w:after="40"/>
            </w:pPr>
            <w:r>
              <w:rPr>
                <w:sz w:val="19"/>
              </w:rPr>
              <w:t>All 17 metropolitan cities and provinces (시/도)</w:t>
            </w:r>
          </w:p>
        </w:tc>
      </w:tr>
      <w:tr>
        <w:tc>
          <w:tcPr>
            <w:tcW w:type="dxa" w:w="2736"/>
          </w:tcPr>
          <w:p>
            <w:pPr>
              <w:spacing w:after="40"/>
            </w:pPr>
            <w:r>
              <w:rPr>
                <w:sz w:val="19"/>
              </w:rPr>
              <w:t>Sampling method</w:t>
            </w:r>
          </w:p>
        </w:tc>
        <w:tc>
          <w:tcPr>
            <w:tcW w:type="dxa" w:w="6624"/>
          </w:tcPr>
          <w:p>
            <w:pPr>
              <w:spacing w:after="40"/>
            </w:pPr>
            <w:r>
              <w:rPr>
                <w:sz w:val="19"/>
              </w:rPr>
              <w:t>Online access-panel survey with proportional quota allocation by sex, age, and region</w:t>
            </w:r>
          </w:p>
        </w:tc>
      </w:tr>
      <w:tr>
        <w:tc>
          <w:tcPr>
            <w:tcW w:type="dxa" w:w="2736"/>
            <w:shd w:val="clear" w:color="auto" w:fill="F2F5FA"/>
          </w:tcPr>
          <w:p>
            <w:pPr>
              <w:spacing w:after="40"/>
            </w:pPr>
            <w:r>
              <w:rPr>
                <w:sz w:val="19"/>
              </w:rPr>
              <w:t>Fieldwork period</w:t>
            </w:r>
          </w:p>
        </w:tc>
        <w:tc>
          <w:tcPr>
            <w:tcW w:type="dxa" w:w="6624"/>
            <w:shd w:val="clear" w:color="auto" w:fill="F2F5FA"/>
          </w:tcPr>
          <w:p>
            <w:pPr>
              <w:spacing w:after="40"/>
            </w:pPr>
            <w:r>
              <w:rPr>
                <w:sz w:val="19"/>
              </w:rPr>
              <w:t>19 June 2025 – 1 July 2025</w:t>
            </w:r>
          </w:p>
        </w:tc>
      </w:tr>
      <w:tr>
        <w:tc>
          <w:tcPr>
            <w:tcW w:type="dxa" w:w="2736"/>
          </w:tcPr>
          <w:p>
            <w:pPr>
              <w:spacing w:after="40"/>
            </w:pPr>
            <w:r>
              <w:rPr>
                <w:sz w:val="19"/>
              </w:rPr>
              <w:t>Completed responses</w:t>
            </w:r>
          </w:p>
        </w:tc>
        <w:tc>
          <w:tcPr>
            <w:tcW w:type="dxa" w:w="6624"/>
          </w:tcPr>
          <w:p>
            <w:pPr>
              <w:spacing w:after="40"/>
            </w:pPr>
            <w:r>
              <w:rPr>
                <w:sz w:val="19"/>
              </w:rPr>
              <w:t>1,970 respondents</w:t>
            </w:r>
          </w:p>
        </w:tc>
      </w:tr>
      <w:tr>
        <w:tc>
          <w:tcPr>
            <w:tcW w:type="dxa" w:w="2736"/>
            <w:shd w:val="clear" w:color="auto" w:fill="F2F5FA"/>
          </w:tcPr>
          <w:p>
            <w:pPr>
              <w:spacing w:after="40"/>
            </w:pPr>
            <w:r>
              <w:rPr>
                <w:sz w:val="19"/>
              </w:rPr>
              <w:t>Analytic sample</w:t>
            </w:r>
          </w:p>
        </w:tc>
        <w:tc>
          <w:tcPr>
            <w:tcW w:type="dxa" w:w="6624"/>
            <w:shd w:val="clear" w:color="auto" w:fill="F2F5FA"/>
          </w:tcPr>
          <w:p>
            <w:pPr>
              <w:spacing w:after="40"/>
            </w:pPr>
            <w:r>
              <w:rPr>
                <w:sz w:val="19"/>
              </w:rPr>
              <w:t>1,849 respondents (after listwise screening for missing data and quality checks)</w:t>
            </w:r>
          </w:p>
        </w:tc>
      </w:tr>
      <w:tr>
        <w:tc>
          <w:tcPr>
            <w:tcW w:type="dxa" w:w="2736"/>
          </w:tcPr>
          <w:p>
            <w:pPr>
              <w:spacing w:after="40"/>
            </w:pPr>
            <w:r>
              <w:rPr>
                <w:sz w:val="19"/>
              </w:rPr>
              <w:t>Response format</w:t>
            </w:r>
          </w:p>
        </w:tc>
        <w:tc>
          <w:tcPr>
            <w:tcW w:type="dxa" w:w="6624"/>
          </w:tcPr>
          <w:p>
            <w:pPr>
              <w:spacing w:after="40"/>
            </w:pPr>
            <w:r>
              <w:rPr>
                <w:sz w:val="19"/>
              </w:rPr>
              <w:t>Structured, self-administered online questionnaire</w:t>
            </w:r>
          </w:p>
        </w:tc>
      </w:tr>
      <w:tr>
        <w:tc>
          <w:tcPr>
            <w:tcW w:type="dxa" w:w="2736"/>
            <w:shd w:val="clear" w:color="auto" w:fill="F2F5FA"/>
          </w:tcPr>
          <w:p>
            <w:pPr>
              <w:spacing w:after="40"/>
            </w:pPr>
            <w:r>
              <w:rPr>
                <w:sz w:val="19"/>
              </w:rPr>
              <w:t>Administering body</w:t>
            </w:r>
          </w:p>
        </w:tc>
        <w:tc>
          <w:tcPr>
            <w:tcW w:type="dxa" w:w="6624"/>
            <w:shd w:val="clear" w:color="auto" w:fill="F2F5FA"/>
          </w:tcPr>
          <w:p>
            <w:pPr>
              <w:spacing w:after="40"/>
            </w:pPr>
            <w:r>
              <w:rPr>
                <w:sz w:val="19"/>
              </w:rPr>
              <w:t>Institute of Social Science, Ajou University</w:t>
            </w:r>
          </w:p>
        </w:tc>
      </w:tr>
    </w:tbl>
    <w:p>
      <w:pPr>
        <w:spacing w:after="40"/>
      </w:pPr>
      <w:r>
        <w:rPr>
          <w:b/>
          <w:i w:val="0"/>
        </w:rPr>
        <w:t>Achieved sample composition.</w:t>
      </w:r>
    </w:p>
    <w:p>
      <w:pPr>
        <w:spacing w:after="120"/>
      </w:pPr>
      <w:r>
        <w:rPr>
          <w:b w:val="0"/>
          <w:i w:val="0"/>
        </w:rPr>
        <w:t>The realised sample was almost evenly balanced by sex (men 49.4%, women 50.6%). The age distribution reflected the older skew of the national population: 16–29 years 15.7%, 30–39 years 15.0%, 40–49 years 17.1%, 50–59 years 19.3%, and 60 years or older 32.9%. All 17 administrative regions were represented, with the largest shares in the most populous areas, Gyeonggi Province (26.3%) and Seoul (18.7%). Educational attainment was high: 62.3% held a university degree and a further 8.0% had completed graduate study or higher.</w:t>
      </w:r>
    </w:p>
    <w:tbl>
      <w:tblPr>
        <w:tblStyle w:val="TableGrid"/>
        <w:tblW w:type="auto" w:w="0"/>
        <w:jc w:val="center"/>
        <w:tblLayout w:type="fixed"/>
        <w:tblLook w:firstColumn="1" w:firstRow="1" w:lastColumn="0" w:lastRow="0" w:noHBand="0" w:noVBand="1" w:val="04A0"/>
      </w:tblPr>
      <w:tblGrid>
        <w:gridCol w:w="2160"/>
        <w:gridCol w:w="2160"/>
        <w:gridCol w:w="2160"/>
        <w:gridCol w:w="2160"/>
      </w:tblGrid>
      <w:tr>
        <w:trPr>
          <w:tblHeader w:val="true"/>
        </w:trPr>
        <w:tc>
          <w:tcPr>
            <w:tcW w:type="dxa" w:w="2304"/>
            <w:shd w:val="clear" w:color="auto" w:fill="1F3864"/>
          </w:tcPr>
          <w:p>
            <w:r>
              <w:rPr>
                <w:b/>
                <w:color w:val="FFFFFF"/>
                <w:sz w:val="19"/>
              </w:rPr>
              <w:t>Characteristic</w:t>
            </w:r>
          </w:p>
        </w:tc>
        <w:tc>
          <w:tcPr>
            <w:tcW w:type="dxa" w:w="3888"/>
            <w:shd w:val="clear" w:color="auto" w:fill="1F3864"/>
          </w:tcPr>
          <w:p>
            <w:r>
              <w:rPr>
                <w:b/>
                <w:color w:val="FFFFFF"/>
                <w:sz w:val="19"/>
              </w:rPr>
              <w:t>Category</w:t>
            </w:r>
          </w:p>
        </w:tc>
        <w:tc>
          <w:tcPr>
            <w:tcW w:type="dxa" w:w="1296"/>
            <w:shd w:val="clear" w:color="auto" w:fill="1F3864"/>
          </w:tcPr>
          <w:p>
            <w:r>
              <w:rPr>
                <w:b/>
                <w:color w:val="FFFFFF"/>
                <w:sz w:val="19"/>
              </w:rPr>
              <w:t>n</w:t>
            </w:r>
          </w:p>
        </w:tc>
        <w:tc>
          <w:tcPr>
            <w:tcW w:type="dxa" w:w="1152"/>
            <w:shd w:val="clear" w:color="auto" w:fill="1F3864"/>
          </w:tcPr>
          <w:p>
            <w:r>
              <w:rPr>
                <w:b/>
                <w:color w:val="FFFFFF"/>
                <w:sz w:val="19"/>
              </w:rPr>
              <w:t>%</w:t>
            </w:r>
          </w:p>
        </w:tc>
      </w:tr>
      <w:tr>
        <w:tc>
          <w:tcPr>
            <w:tcW w:type="dxa" w:w="2304"/>
          </w:tcPr>
          <w:p>
            <w:pPr>
              <w:spacing w:after="40"/>
            </w:pPr>
            <w:r>
              <w:rPr>
                <w:sz w:val="19"/>
              </w:rPr>
              <w:t>Sex</w:t>
            </w:r>
          </w:p>
        </w:tc>
        <w:tc>
          <w:tcPr>
            <w:tcW w:type="dxa" w:w="3888"/>
          </w:tcPr>
          <w:p>
            <w:pPr>
              <w:spacing w:after="40"/>
            </w:pPr>
            <w:r>
              <w:rPr>
                <w:sz w:val="19"/>
              </w:rPr>
              <w:t>Male</w:t>
            </w:r>
          </w:p>
        </w:tc>
        <w:tc>
          <w:tcPr>
            <w:tcW w:type="dxa" w:w="1296"/>
          </w:tcPr>
          <w:p>
            <w:pPr>
              <w:spacing w:after="40"/>
            </w:pPr>
            <w:r>
              <w:rPr>
                <w:sz w:val="19"/>
              </w:rPr>
              <w:t>973</w:t>
            </w:r>
          </w:p>
        </w:tc>
        <w:tc>
          <w:tcPr>
            <w:tcW w:type="dxa" w:w="1152"/>
          </w:tcPr>
          <w:p>
            <w:pPr>
              <w:spacing w:after="40"/>
            </w:pPr>
            <w:r>
              <w:rPr>
                <w:sz w:val="19"/>
              </w:rPr>
              <w:t>49.4</w:t>
            </w:r>
          </w:p>
        </w:tc>
      </w:tr>
      <w:tr>
        <w:tc>
          <w:tcPr>
            <w:tcW w:type="dxa" w:w="2304"/>
            <w:shd w:val="clear" w:color="auto" w:fill="F2F5FA"/>
          </w:tcPr>
          <w:p>
            <w:pPr>
              <w:spacing w:after="40"/>
            </w:pPr>
            <w:r>
              <w:rPr>
                <w:sz w:val="19"/>
              </w:rPr>
            </w:r>
          </w:p>
        </w:tc>
        <w:tc>
          <w:tcPr>
            <w:tcW w:type="dxa" w:w="3888"/>
            <w:shd w:val="clear" w:color="auto" w:fill="F2F5FA"/>
          </w:tcPr>
          <w:p>
            <w:pPr>
              <w:spacing w:after="40"/>
            </w:pPr>
            <w:r>
              <w:rPr>
                <w:sz w:val="19"/>
              </w:rPr>
              <w:t>Female</w:t>
            </w:r>
          </w:p>
        </w:tc>
        <w:tc>
          <w:tcPr>
            <w:tcW w:type="dxa" w:w="1296"/>
            <w:shd w:val="clear" w:color="auto" w:fill="F2F5FA"/>
          </w:tcPr>
          <w:p>
            <w:pPr>
              <w:spacing w:after="40"/>
            </w:pPr>
            <w:r>
              <w:rPr>
                <w:sz w:val="19"/>
              </w:rPr>
              <w:t>997</w:t>
            </w:r>
          </w:p>
        </w:tc>
        <w:tc>
          <w:tcPr>
            <w:tcW w:type="dxa" w:w="1152"/>
            <w:shd w:val="clear" w:color="auto" w:fill="F2F5FA"/>
          </w:tcPr>
          <w:p>
            <w:pPr>
              <w:spacing w:after="40"/>
            </w:pPr>
            <w:r>
              <w:rPr>
                <w:sz w:val="19"/>
              </w:rPr>
              <w:t>50.6</w:t>
            </w:r>
          </w:p>
        </w:tc>
      </w:tr>
      <w:tr>
        <w:tc>
          <w:tcPr>
            <w:tcW w:type="dxa" w:w="2304"/>
          </w:tcPr>
          <w:p>
            <w:pPr>
              <w:spacing w:after="40"/>
            </w:pPr>
            <w:r>
              <w:rPr>
                <w:sz w:val="19"/>
              </w:rPr>
              <w:t>Age</w:t>
            </w:r>
          </w:p>
        </w:tc>
        <w:tc>
          <w:tcPr>
            <w:tcW w:type="dxa" w:w="3888"/>
          </w:tcPr>
          <w:p>
            <w:pPr>
              <w:spacing w:after="40"/>
            </w:pPr>
            <w:r>
              <w:rPr>
                <w:sz w:val="19"/>
              </w:rPr>
              <w:t>16–29</w:t>
            </w:r>
          </w:p>
        </w:tc>
        <w:tc>
          <w:tcPr>
            <w:tcW w:type="dxa" w:w="1296"/>
          </w:tcPr>
          <w:p>
            <w:pPr>
              <w:spacing w:after="40"/>
            </w:pPr>
            <w:r>
              <w:rPr>
                <w:sz w:val="19"/>
              </w:rPr>
              <w:t>310</w:t>
            </w:r>
          </w:p>
        </w:tc>
        <w:tc>
          <w:tcPr>
            <w:tcW w:type="dxa" w:w="1152"/>
          </w:tcPr>
          <w:p>
            <w:pPr>
              <w:spacing w:after="40"/>
            </w:pPr>
            <w:r>
              <w:rPr>
                <w:sz w:val="19"/>
              </w:rPr>
              <w:t>15.7</w:t>
            </w:r>
          </w:p>
        </w:tc>
      </w:tr>
      <w:tr>
        <w:tc>
          <w:tcPr>
            <w:tcW w:type="dxa" w:w="2304"/>
            <w:shd w:val="clear" w:color="auto" w:fill="F2F5FA"/>
          </w:tcPr>
          <w:p>
            <w:pPr>
              <w:spacing w:after="40"/>
            </w:pPr>
            <w:r>
              <w:rPr>
                <w:sz w:val="19"/>
              </w:rPr>
            </w:r>
          </w:p>
        </w:tc>
        <w:tc>
          <w:tcPr>
            <w:tcW w:type="dxa" w:w="3888"/>
            <w:shd w:val="clear" w:color="auto" w:fill="F2F5FA"/>
          </w:tcPr>
          <w:p>
            <w:pPr>
              <w:spacing w:after="40"/>
            </w:pPr>
            <w:r>
              <w:rPr>
                <w:sz w:val="19"/>
              </w:rPr>
              <w:t>30–39</w:t>
            </w:r>
          </w:p>
        </w:tc>
        <w:tc>
          <w:tcPr>
            <w:tcW w:type="dxa" w:w="1296"/>
            <w:shd w:val="clear" w:color="auto" w:fill="F2F5FA"/>
          </w:tcPr>
          <w:p>
            <w:pPr>
              <w:spacing w:after="40"/>
            </w:pPr>
            <w:r>
              <w:rPr>
                <w:sz w:val="19"/>
              </w:rPr>
              <w:t>295</w:t>
            </w:r>
          </w:p>
        </w:tc>
        <w:tc>
          <w:tcPr>
            <w:tcW w:type="dxa" w:w="1152"/>
            <w:shd w:val="clear" w:color="auto" w:fill="F2F5FA"/>
          </w:tcPr>
          <w:p>
            <w:pPr>
              <w:spacing w:after="40"/>
            </w:pPr>
            <w:r>
              <w:rPr>
                <w:sz w:val="19"/>
              </w:rPr>
              <w:t>15.0</w:t>
            </w:r>
          </w:p>
        </w:tc>
      </w:tr>
      <w:tr>
        <w:tc>
          <w:tcPr>
            <w:tcW w:type="dxa" w:w="2304"/>
          </w:tcPr>
          <w:p>
            <w:pPr>
              <w:spacing w:after="40"/>
            </w:pPr>
            <w:r>
              <w:rPr>
                <w:sz w:val="19"/>
              </w:rPr>
            </w:r>
          </w:p>
        </w:tc>
        <w:tc>
          <w:tcPr>
            <w:tcW w:type="dxa" w:w="3888"/>
          </w:tcPr>
          <w:p>
            <w:pPr>
              <w:spacing w:after="40"/>
            </w:pPr>
            <w:r>
              <w:rPr>
                <w:sz w:val="19"/>
              </w:rPr>
              <w:t>40–49</w:t>
            </w:r>
          </w:p>
        </w:tc>
        <w:tc>
          <w:tcPr>
            <w:tcW w:type="dxa" w:w="1296"/>
          </w:tcPr>
          <w:p>
            <w:pPr>
              <w:spacing w:after="40"/>
            </w:pPr>
            <w:r>
              <w:rPr>
                <w:sz w:val="19"/>
              </w:rPr>
              <w:t>336</w:t>
            </w:r>
          </w:p>
        </w:tc>
        <w:tc>
          <w:tcPr>
            <w:tcW w:type="dxa" w:w="1152"/>
          </w:tcPr>
          <w:p>
            <w:pPr>
              <w:spacing w:after="40"/>
            </w:pPr>
            <w:r>
              <w:rPr>
                <w:sz w:val="19"/>
              </w:rPr>
              <w:t>17.1</w:t>
            </w:r>
          </w:p>
        </w:tc>
      </w:tr>
      <w:tr>
        <w:tc>
          <w:tcPr>
            <w:tcW w:type="dxa" w:w="2304"/>
            <w:shd w:val="clear" w:color="auto" w:fill="F2F5FA"/>
          </w:tcPr>
          <w:p>
            <w:pPr>
              <w:spacing w:after="40"/>
            </w:pPr>
            <w:r>
              <w:rPr>
                <w:sz w:val="19"/>
              </w:rPr>
            </w:r>
          </w:p>
        </w:tc>
        <w:tc>
          <w:tcPr>
            <w:tcW w:type="dxa" w:w="3888"/>
            <w:shd w:val="clear" w:color="auto" w:fill="F2F5FA"/>
          </w:tcPr>
          <w:p>
            <w:pPr>
              <w:spacing w:after="40"/>
            </w:pPr>
            <w:r>
              <w:rPr>
                <w:sz w:val="19"/>
              </w:rPr>
              <w:t>50–59</w:t>
            </w:r>
          </w:p>
        </w:tc>
        <w:tc>
          <w:tcPr>
            <w:tcW w:type="dxa" w:w="1296"/>
            <w:shd w:val="clear" w:color="auto" w:fill="F2F5FA"/>
          </w:tcPr>
          <w:p>
            <w:pPr>
              <w:spacing w:after="40"/>
            </w:pPr>
            <w:r>
              <w:rPr>
                <w:sz w:val="19"/>
              </w:rPr>
              <w:t>381</w:t>
            </w:r>
          </w:p>
        </w:tc>
        <w:tc>
          <w:tcPr>
            <w:tcW w:type="dxa" w:w="1152"/>
            <w:shd w:val="clear" w:color="auto" w:fill="F2F5FA"/>
          </w:tcPr>
          <w:p>
            <w:pPr>
              <w:spacing w:after="40"/>
            </w:pPr>
            <w:r>
              <w:rPr>
                <w:sz w:val="19"/>
              </w:rPr>
              <w:t>19.3</w:t>
            </w:r>
          </w:p>
        </w:tc>
      </w:tr>
      <w:tr>
        <w:tc>
          <w:tcPr>
            <w:tcW w:type="dxa" w:w="2304"/>
          </w:tcPr>
          <w:p>
            <w:pPr>
              <w:spacing w:after="40"/>
            </w:pPr>
            <w:r>
              <w:rPr>
                <w:sz w:val="19"/>
              </w:rPr>
            </w:r>
          </w:p>
        </w:tc>
        <w:tc>
          <w:tcPr>
            <w:tcW w:type="dxa" w:w="3888"/>
          </w:tcPr>
          <w:p>
            <w:pPr>
              <w:spacing w:after="40"/>
            </w:pPr>
            <w:r>
              <w:rPr>
                <w:sz w:val="19"/>
              </w:rPr>
              <w:t>60 or older</w:t>
            </w:r>
          </w:p>
        </w:tc>
        <w:tc>
          <w:tcPr>
            <w:tcW w:type="dxa" w:w="1296"/>
          </w:tcPr>
          <w:p>
            <w:pPr>
              <w:spacing w:after="40"/>
            </w:pPr>
            <w:r>
              <w:rPr>
                <w:sz w:val="19"/>
              </w:rPr>
              <w:t>648</w:t>
            </w:r>
          </w:p>
        </w:tc>
        <w:tc>
          <w:tcPr>
            <w:tcW w:type="dxa" w:w="1152"/>
          </w:tcPr>
          <w:p>
            <w:pPr>
              <w:spacing w:after="40"/>
            </w:pPr>
            <w:r>
              <w:rPr>
                <w:sz w:val="19"/>
              </w:rPr>
              <w:t>32.9</w:t>
            </w:r>
          </w:p>
        </w:tc>
      </w:tr>
      <w:tr>
        <w:tc>
          <w:tcPr>
            <w:tcW w:type="dxa" w:w="2304"/>
            <w:shd w:val="clear" w:color="auto" w:fill="F2F5FA"/>
          </w:tcPr>
          <w:p>
            <w:pPr>
              <w:spacing w:after="40"/>
            </w:pPr>
            <w:r>
              <w:rPr>
                <w:sz w:val="19"/>
              </w:rPr>
              <w:t>Education</w:t>
            </w:r>
          </w:p>
        </w:tc>
        <w:tc>
          <w:tcPr>
            <w:tcW w:type="dxa" w:w="3888"/>
            <w:shd w:val="clear" w:color="auto" w:fill="F2F5FA"/>
          </w:tcPr>
          <w:p>
            <w:pPr>
              <w:spacing w:after="40"/>
            </w:pPr>
            <w:r>
              <w:rPr>
                <w:sz w:val="19"/>
              </w:rPr>
              <w:t>High school or below</w:t>
            </w:r>
          </w:p>
        </w:tc>
        <w:tc>
          <w:tcPr>
            <w:tcW w:type="dxa" w:w="1296"/>
            <w:shd w:val="clear" w:color="auto" w:fill="F2F5FA"/>
          </w:tcPr>
          <w:p>
            <w:pPr>
              <w:spacing w:after="40"/>
            </w:pPr>
            <w:r>
              <w:rPr>
                <w:sz w:val="19"/>
              </w:rPr>
              <w:t>435</w:t>
            </w:r>
          </w:p>
        </w:tc>
        <w:tc>
          <w:tcPr>
            <w:tcW w:type="dxa" w:w="1152"/>
            <w:shd w:val="clear" w:color="auto" w:fill="F2F5FA"/>
          </w:tcPr>
          <w:p>
            <w:pPr>
              <w:spacing w:after="40"/>
            </w:pPr>
            <w:r>
              <w:rPr>
                <w:sz w:val="19"/>
              </w:rPr>
              <w:t>22.1</w:t>
            </w:r>
          </w:p>
        </w:tc>
      </w:tr>
      <w:tr>
        <w:tc>
          <w:tcPr>
            <w:tcW w:type="dxa" w:w="2304"/>
          </w:tcPr>
          <w:p>
            <w:pPr>
              <w:spacing w:after="40"/>
            </w:pPr>
            <w:r>
              <w:rPr>
                <w:sz w:val="19"/>
              </w:rPr>
            </w:r>
          </w:p>
        </w:tc>
        <w:tc>
          <w:tcPr>
            <w:tcW w:type="dxa" w:w="3888"/>
          </w:tcPr>
          <w:p>
            <w:pPr>
              <w:spacing w:after="40"/>
            </w:pPr>
            <w:r>
              <w:rPr>
                <w:sz w:val="19"/>
              </w:rPr>
              <w:t>Some college / in progress</w:t>
            </w:r>
          </w:p>
        </w:tc>
        <w:tc>
          <w:tcPr>
            <w:tcW w:type="dxa" w:w="1296"/>
          </w:tcPr>
          <w:p>
            <w:pPr>
              <w:spacing w:after="40"/>
            </w:pPr>
            <w:r>
              <w:rPr>
                <w:sz w:val="19"/>
              </w:rPr>
              <w:t>135</w:t>
            </w:r>
          </w:p>
        </w:tc>
        <w:tc>
          <w:tcPr>
            <w:tcW w:type="dxa" w:w="1152"/>
          </w:tcPr>
          <w:p>
            <w:pPr>
              <w:spacing w:after="40"/>
            </w:pPr>
            <w:r>
              <w:rPr>
                <w:sz w:val="19"/>
              </w:rPr>
              <w:t>6.9</w:t>
            </w:r>
          </w:p>
        </w:tc>
      </w:tr>
      <w:tr>
        <w:tc>
          <w:tcPr>
            <w:tcW w:type="dxa" w:w="2304"/>
            <w:shd w:val="clear" w:color="auto" w:fill="F2F5FA"/>
          </w:tcPr>
          <w:p>
            <w:pPr>
              <w:spacing w:after="40"/>
            </w:pPr>
            <w:r>
              <w:rPr>
                <w:sz w:val="19"/>
              </w:rPr>
            </w:r>
          </w:p>
        </w:tc>
        <w:tc>
          <w:tcPr>
            <w:tcW w:type="dxa" w:w="3888"/>
            <w:shd w:val="clear" w:color="auto" w:fill="F2F5FA"/>
          </w:tcPr>
          <w:p>
            <w:pPr>
              <w:spacing w:after="40"/>
            </w:pPr>
            <w:r>
              <w:rPr>
                <w:sz w:val="19"/>
              </w:rPr>
              <w:t>University degree</w:t>
            </w:r>
          </w:p>
        </w:tc>
        <w:tc>
          <w:tcPr>
            <w:tcW w:type="dxa" w:w="1296"/>
            <w:shd w:val="clear" w:color="auto" w:fill="F2F5FA"/>
          </w:tcPr>
          <w:p>
            <w:pPr>
              <w:spacing w:after="40"/>
            </w:pPr>
            <w:r>
              <w:rPr>
                <w:sz w:val="19"/>
              </w:rPr>
              <w:t>1,227</w:t>
            </w:r>
          </w:p>
        </w:tc>
        <w:tc>
          <w:tcPr>
            <w:tcW w:type="dxa" w:w="1152"/>
            <w:shd w:val="clear" w:color="auto" w:fill="F2F5FA"/>
          </w:tcPr>
          <w:p>
            <w:pPr>
              <w:spacing w:after="40"/>
            </w:pPr>
            <w:r>
              <w:rPr>
                <w:sz w:val="19"/>
              </w:rPr>
              <w:t>62.3</w:t>
            </w:r>
          </w:p>
        </w:tc>
      </w:tr>
      <w:tr>
        <w:tc>
          <w:tcPr>
            <w:tcW w:type="dxa" w:w="2304"/>
          </w:tcPr>
          <w:p>
            <w:pPr>
              <w:spacing w:after="40"/>
            </w:pPr>
            <w:r>
              <w:rPr>
                <w:sz w:val="19"/>
              </w:rPr>
            </w:r>
          </w:p>
        </w:tc>
        <w:tc>
          <w:tcPr>
            <w:tcW w:type="dxa" w:w="3888"/>
          </w:tcPr>
          <w:p>
            <w:pPr>
              <w:spacing w:after="40"/>
            </w:pPr>
            <w:r>
              <w:rPr>
                <w:sz w:val="19"/>
              </w:rPr>
              <w:t>Graduate study or higher</w:t>
            </w:r>
          </w:p>
        </w:tc>
        <w:tc>
          <w:tcPr>
            <w:tcW w:type="dxa" w:w="1296"/>
          </w:tcPr>
          <w:p>
            <w:pPr>
              <w:spacing w:after="40"/>
            </w:pPr>
            <w:r>
              <w:rPr>
                <w:sz w:val="19"/>
              </w:rPr>
              <w:t>173</w:t>
            </w:r>
          </w:p>
        </w:tc>
        <w:tc>
          <w:tcPr>
            <w:tcW w:type="dxa" w:w="1152"/>
          </w:tcPr>
          <w:p>
            <w:pPr>
              <w:spacing w:after="40"/>
            </w:pPr>
            <w:r>
              <w:rPr>
                <w:sz w:val="19"/>
              </w:rPr>
              <w:t>8.8</w:t>
            </w:r>
          </w:p>
        </w:tc>
      </w:tr>
      <w:tr>
        <w:tc>
          <w:tcPr>
            <w:tcW w:type="dxa" w:w="2304"/>
            <w:shd w:val="clear" w:color="auto" w:fill="F2F5FA"/>
          </w:tcPr>
          <w:p>
            <w:pPr>
              <w:spacing w:after="40"/>
            </w:pPr>
            <w:r>
              <w:rPr>
                <w:sz w:val="19"/>
              </w:rPr>
              <w:t>Largest regions</w:t>
            </w:r>
          </w:p>
        </w:tc>
        <w:tc>
          <w:tcPr>
            <w:tcW w:type="dxa" w:w="3888"/>
            <w:shd w:val="clear" w:color="auto" w:fill="F2F5FA"/>
          </w:tcPr>
          <w:p>
            <w:pPr>
              <w:spacing w:after="40"/>
            </w:pPr>
            <w:r>
              <w:rPr>
                <w:sz w:val="19"/>
              </w:rPr>
              <w:t>Gyeonggi Province</w:t>
            </w:r>
          </w:p>
        </w:tc>
        <w:tc>
          <w:tcPr>
            <w:tcW w:type="dxa" w:w="1296"/>
            <w:shd w:val="clear" w:color="auto" w:fill="F2F5FA"/>
          </w:tcPr>
          <w:p>
            <w:pPr>
              <w:spacing w:after="40"/>
            </w:pPr>
            <w:r>
              <w:rPr>
                <w:sz w:val="19"/>
              </w:rPr>
              <w:t>519</w:t>
            </w:r>
          </w:p>
        </w:tc>
        <w:tc>
          <w:tcPr>
            <w:tcW w:type="dxa" w:w="1152"/>
            <w:shd w:val="clear" w:color="auto" w:fill="F2F5FA"/>
          </w:tcPr>
          <w:p>
            <w:pPr>
              <w:spacing w:after="40"/>
            </w:pPr>
            <w:r>
              <w:rPr>
                <w:sz w:val="19"/>
              </w:rPr>
              <w:t>26.3</w:t>
            </w:r>
          </w:p>
        </w:tc>
      </w:tr>
      <w:tr>
        <w:tc>
          <w:tcPr>
            <w:tcW w:type="dxa" w:w="2304"/>
          </w:tcPr>
          <w:p>
            <w:pPr>
              <w:spacing w:after="40"/>
            </w:pPr>
            <w:r>
              <w:rPr>
                <w:sz w:val="19"/>
              </w:rPr>
            </w:r>
          </w:p>
        </w:tc>
        <w:tc>
          <w:tcPr>
            <w:tcW w:type="dxa" w:w="3888"/>
          </w:tcPr>
          <w:p>
            <w:pPr>
              <w:spacing w:after="40"/>
            </w:pPr>
            <w:r>
              <w:rPr>
                <w:sz w:val="19"/>
              </w:rPr>
              <w:t>Seoul</w:t>
            </w:r>
          </w:p>
        </w:tc>
        <w:tc>
          <w:tcPr>
            <w:tcW w:type="dxa" w:w="1296"/>
          </w:tcPr>
          <w:p>
            <w:pPr>
              <w:spacing w:after="40"/>
            </w:pPr>
            <w:r>
              <w:rPr>
                <w:sz w:val="19"/>
              </w:rPr>
              <w:t>369</w:t>
            </w:r>
          </w:p>
        </w:tc>
        <w:tc>
          <w:tcPr>
            <w:tcW w:type="dxa" w:w="1152"/>
          </w:tcPr>
          <w:p>
            <w:pPr>
              <w:spacing w:after="40"/>
            </w:pPr>
            <w:r>
              <w:rPr>
                <w:sz w:val="19"/>
              </w:rPr>
              <w:t>18.7</w:t>
            </w:r>
          </w:p>
        </w:tc>
      </w:tr>
    </w:tbl>
    <w:p>
      <w:pPr>
        <w:spacing w:after="200"/>
      </w:pPr>
      <w:r>
        <w:rPr>
          <w:b w:val="0"/>
          <w:i/>
          <w:sz w:val="17"/>
        </w:rPr>
        <w:t>Note. Percentages are of the 1,970 completed responses. Education categories collapse the eight response options of item SQ5; “High school or below” combines no schooling, elementary, middle, and high-school categories.</w:t>
      </w:r>
    </w:p>
    <w:p>
      <w:pPr>
        <w:pStyle w:val="Heading1"/>
      </w:pPr>
      <w:r>
        <w:t>2. Survey Instrument: Structure and Response Scales</w:t>
      </w:r>
    </w:p>
    <w:p>
      <w:pPr>
        <w:spacing w:after="120"/>
      </w:pPr>
      <w:r>
        <w:rPr>
          <w:b w:val="0"/>
          <w:i w:val="0"/>
        </w:rPr>
        <w:t>The full questionnaire is a multi-part instrument covering values and personal identity, climate change, nuclear energy, high-level radioactive-waste facilities, emergency disaster messaging, and individual background characteristics. The present study uses the subset of items required to operationalise the two dependent variables and the value-based and risk-based antecedents. Unless otherwise stated, items were presented as statements with a five-point Likert agreement scale.</w:t>
      </w:r>
    </w:p>
    <w:tbl>
      <w:tblPr>
        <w:tblStyle w:val="TableGrid"/>
        <w:tblW w:type="auto" w:w="0"/>
        <w:jc w:val="center"/>
        <w:tblLayout w:type="fixed"/>
        <w:tblLook w:firstColumn="1" w:firstRow="1" w:lastColumn="0" w:lastRow="0" w:noHBand="0" w:noVBand="1" w:val="04A0"/>
      </w:tblPr>
      <w:tblGrid>
        <w:gridCol w:w="2880"/>
        <w:gridCol w:w="2880"/>
        <w:gridCol w:w="2880"/>
      </w:tblGrid>
      <w:tr>
        <w:trPr>
          <w:tblHeader w:val="true"/>
        </w:trPr>
        <w:tc>
          <w:tcPr>
            <w:tcW w:type="dxa" w:w="2448"/>
            <w:shd w:val="clear" w:color="auto" w:fill="1F3864"/>
          </w:tcPr>
          <w:p>
            <w:r>
              <w:rPr>
                <w:b/>
                <w:color w:val="FFFFFF"/>
                <w:sz w:val="19"/>
              </w:rPr>
              <w:t>Scale type</w:t>
            </w:r>
          </w:p>
        </w:tc>
        <w:tc>
          <w:tcPr>
            <w:tcW w:type="dxa" w:w="1008"/>
            <w:shd w:val="clear" w:color="auto" w:fill="1F3864"/>
          </w:tcPr>
          <w:p>
            <w:r>
              <w:rPr>
                <w:b/>
                <w:color w:val="FFFFFF"/>
                <w:sz w:val="19"/>
              </w:rPr>
              <w:t>Points</w:t>
            </w:r>
          </w:p>
        </w:tc>
        <w:tc>
          <w:tcPr>
            <w:tcW w:type="dxa" w:w="5904"/>
            <w:shd w:val="clear" w:color="auto" w:fill="1F3864"/>
          </w:tcPr>
          <w:p>
            <w:r>
              <w:rPr>
                <w:b/>
                <w:color w:val="FFFFFF"/>
                <w:sz w:val="19"/>
              </w:rPr>
              <w:t>Anchors (as presented)</w:t>
            </w:r>
          </w:p>
        </w:tc>
      </w:tr>
      <w:tr>
        <w:tc>
          <w:tcPr>
            <w:tcW w:type="dxa" w:w="2448"/>
          </w:tcPr>
          <w:p>
            <w:pPr>
              <w:spacing w:after="40"/>
            </w:pPr>
            <w:r>
              <w:rPr>
                <w:sz w:val="19"/>
              </w:rPr>
              <w:t>Agreement (Likert)</w:t>
            </w:r>
          </w:p>
        </w:tc>
        <w:tc>
          <w:tcPr>
            <w:tcW w:type="dxa" w:w="1008"/>
          </w:tcPr>
          <w:p>
            <w:pPr>
              <w:spacing w:after="40"/>
            </w:pPr>
            <w:r>
              <w:rPr>
                <w:sz w:val="19"/>
              </w:rPr>
              <w:t>5</w:t>
            </w:r>
          </w:p>
        </w:tc>
        <w:tc>
          <w:tcPr>
            <w:tcW w:type="dxa" w:w="5904"/>
          </w:tcPr>
          <w:p>
            <w:pPr>
              <w:spacing w:after="40"/>
            </w:pPr>
            <w:r>
              <w:rPr>
                <w:sz w:val="19"/>
              </w:rPr>
              <w:t>1 = Strongly disagree (전혀 아니다) … 5 = Strongly agree (매우 그렇다)</w:t>
            </w:r>
          </w:p>
        </w:tc>
      </w:tr>
      <w:tr>
        <w:tc>
          <w:tcPr>
            <w:tcW w:type="dxa" w:w="2448"/>
            <w:shd w:val="clear" w:color="auto" w:fill="F2F5FA"/>
          </w:tcPr>
          <w:p>
            <w:pPr>
              <w:spacing w:after="40"/>
            </w:pPr>
            <w:r>
              <w:rPr>
                <w:sz w:val="19"/>
              </w:rPr>
              <w:t>Emotion intensity</w:t>
            </w:r>
          </w:p>
        </w:tc>
        <w:tc>
          <w:tcPr>
            <w:tcW w:type="dxa" w:w="1008"/>
            <w:shd w:val="clear" w:color="auto" w:fill="F2F5FA"/>
          </w:tcPr>
          <w:p>
            <w:pPr>
              <w:spacing w:after="40"/>
            </w:pPr>
            <w:r>
              <w:rPr>
                <w:sz w:val="19"/>
              </w:rPr>
              <w:t>7</w:t>
            </w:r>
          </w:p>
        </w:tc>
        <w:tc>
          <w:tcPr>
            <w:tcW w:type="dxa" w:w="5904"/>
            <w:shd w:val="clear" w:color="auto" w:fill="F2F5FA"/>
          </w:tcPr>
          <w:p>
            <w:pPr>
              <w:spacing w:after="40"/>
            </w:pPr>
            <w:r>
              <w:rPr>
                <w:sz w:val="19"/>
              </w:rPr>
              <w:t>1 = Do not feel at all (전혀 느끼지 않음) … 7 = Feel very strongly (매우 강하게 느낌)</w:t>
            </w:r>
          </w:p>
        </w:tc>
      </w:tr>
      <w:tr>
        <w:tc>
          <w:tcPr>
            <w:tcW w:type="dxa" w:w="2448"/>
          </w:tcPr>
          <w:p>
            <w:pPr>
              <w:spacing w:after="40"/>
            </w:pPr>
            <w:r>
              <w:rPr>
                <w:sz w:val="19"/>
              </w:rPr>
              <w:t>Trust in information source</w:t>
            </w:r>
          </w:p>
        </w:tc>
        <w:tc>
          <w:tcPr>
            <w:tcW w:type="dxa" w:w="1008"/>
          </w:tcPr>
          <w:p>
            <w:pPr>
              <w:spacing w:after="40"/>
            </w:pPr>
            <w:r>
              <w:rPr>
                <w:sz w:val="19"/>
              </w:rPr>
              <w:t>5</w:t>
            </w:r>
          </w:p>
        </w:tc>
        <w:tc>
          <w:tcPr>
            <w:tcW w:type="dxa" w:w="5904"/>
          </w:tcPr>
          <w:p>
            <w:pPr>
              <w:spacing w:after="40"/>
            </w:pPr>
            <w:r>
              <w:rPr>
                <w:sz w:val="19"/>
              </w:rPr>
              <w:t>1 = Strongly distrust (매우 불신) … 5 = Strongly trust (매우 신뢰)</w:t>
            </w:r>
          </w:p>
        </w:tc>
      </w:tr>
      <w:tr>
        <w:tc>
          <w:tcPr>
            <w:tcW w:type="dxa" w:w="2448"/>
            <w:shd w:val="clear" w:color="auto" w:fill="F2F5FA"/>
          </w:tcPr>
          <w:p>
            <w:pPr>
              <w:spacing w:after="40"/>
            </w:pPr>
            <w:r>
              <w:rPr>
                <w:sz w:val="19"/>
              </w:rPr>
              <w:t>Political ideology</w:t>
            </w:r>
          </w:p>
        </w:tc>
        <w:tc>
          <w:tcPr>
            <w:tcW w:type="dxa" w:w="1008"/>
            <w:shd w:val="clear" w:color="auto" w:fill="F2F5FA"/>
          </w:tcPr>
          <w:p>
            <w:pPr>
              <w:spacing w:after="40"/>
            </w:pPr>
            <w:r>
              <w:rPr>
                <w:sz w:val="19"/>
              </w:rPr>
              <w:t>7</w:t>
            </w:r>
          </w:p>
        </w:tc>
        <w:tc>
          <w:tcPr>
            <w:tcW w:type="dxa" w:w="5904"/>
            <w:shd w:val="clear" w:color="auto" w:fill="F2F5FA"/>
          </w:tcPr>
          <w:p>
            <w:pPr>
              <w:spacing w:after="40"/>
            </w:pPr>
            <w:r>
              <w:rPr>
                <w:sz w:val="19"/>
              </w:rPr>
              <w:t>1 = Very progressive (매우 진보적) … 7 = Very conservative (매우 보수적)</w:t>
            </w:r>
          </w:p>
        </w:tc>
      </w:tr>
      <w:tr>
        <w:tc>
          <w:tcPr>
            <w:tcW w:type="dxa" w:w="2448"/>
          </w:tcPr>
          <w:p>
            <w:pPr>
              <w:spacing w:after="40"/>
            </w:pPr>
            <w:r>
              <w:rPr>
                <w:sz w:val="19"/>
              </w:rPr>
              <w:t>True/false knowledge</w:t>
            </w:r>
          </w:p>
        </w:tc>
        <w:tc>
          <w:tcPr>
            <w:tcW w:type="dxa" w:w="1008"/>
          </w:tcPr>
          <w:p>
            <w:pPr>
              <w:spacing w:after="40"/>
            </w:pPr>
            <w:r>
              <w:rPr>
                <w:sz w:val="19"/>
              </w:rPr>
              <w:t>5</w:t>
            </w:r>
          </w:p>
        </w:tc>
        <w:tc>
          <w:tcPr>
            <w:tcW w:type="dxa" w:w="5904"/>
          </w:tcPr>
          <w:p>
            <w:pPr>
              <w:spacing w:after="40"/>
            </w:pPr>
            <w:r>
              <w:rPr>
                <w:sz w:val="19"/>
              </w:rPr>
              <w:t>1 = Don’t know; 2 = Definitely false … 5 = Definitely true</w:t>
            </w:r>
          </w:p>
        </w:tc>
      </w:tr>
    </w:tbl>
    <w:p>
      <w:pPr>
        <w:spacing w:after="40"/>
      </w:pPr>
      <w:r>
        <w:rPr>
          <w:b/>
          <w:i w:val="0"/>
        </w:rPr>
        <w:t>Constructs and items used in the analysis.</w:t>
      </w:r>
    </w:p>
    <w:p>
      <w:pPr>
        <w:spacing w:after="120"/>
      </w:pPr>
      <w:r>
        <w:rPr>
          <w:b w:val="0"/>
          <w:i w:val="0"/>
        </w:rPr>
        <w:t>Table 2.2 lists every analytic construct, its constituent items, the original Korean wording, an English translation, the response scale, and the internal-consistency reliability (Cronbach’s α) reported for multi-item scales. Item codes match the SPSS variable names.</w:t>
      </w:r>
    </w:p>
    <w:tbl>
      <w:tblPr>
        <w:tblStyle w:val="TableGrid"/>
        <w:tblW w:type="auto" w:w="0"/>
        <w:jc w:val="center"/>
        <w:tblLayout w:type="fixed"/>
        <w:tblLook w:firstColumn="1" w:firstRow="1" w:lastColumn="0" w:lastRow="0" w:noHBand="0" w:noVBand="1" w:val="04A0"/>
      </w:tblPr>
      <w:tblGrid>
        <w:gridCol w:w="1440"/>
        <w:gridCol w:w="1440"/>
        <w:gridCol w:w="1440"/>
        <w:gridCol w:w="1440"/>
        <w:gridCol w:w="1440"/>
        <w:gridCol w:w="1440"/>
      </w:tblGrid>
      <w:tr>
        <w:trPr>
          <w:tblHeader w:val="true"/>
        </w:trPr>
        <w:tc>
          <w:tcPr>
            <w:tcW w:type="dxa" w:w="1656"/>
            <w:shd w:val="clear" w:color="auto" w:fill="1F3864"/>
          </w:tcPr>
          <w:p>
            <w:r>
              <w:rPr>
                <w:b/>
                <w:color w:val="FFFFFF"/>
                <w:sz w:val="19"/>
              </w:rPr>
              <w:t>Construct</w:t>
            </w:r>
          </w:p>
        </w:tc>
        <w:tc>
          <w:tcPr>
            <w:tcW w:type="dxa" w:w="792"/>
            <w:shd w:val="clear" w:color="auto" w:fill="1F3864"/>
          </w:tcPr>
          <w:p>
            <w:r>
              <w:rPr>
                <w:b/>
                <w:color w:val="FFFFFF"/>
                <w:sz w:val="19"/>
              </w:rPr>
              <w:t>Item</w:t>
            </w:r>
          </w:p>
        </w:tc>
        <w:tc>
          <w:tcPr>
            <w:tcW w:type="dxa" w:w="2664"/>
            <w:shd w:val="clear" w:color="auto" w:fill="1F3864"/>
          </w:tcPr>
          <w:p>
            <w:r>
              <w:rPr>
                <w:b/>
                <w:color w:val="FFFFFF"/>
                <w:sz w:val="19"/>
              </w:rPr>
              <w:t>Original item (Korean)</w:t>
            </w:r>
          </w:p>
        </w:tc>
        <w:tc>
          <w:tcPr>
            <w:tcW w:type="dxa" w:w="3168"/>
            <w:shd w:val="clear" w:color="auto" w:fill="1F3864"/>
          </w:tcPr>
          <w:p>
            <w:r>
              <w:rPr>
                <w:b/>
                <w:color w:val="FFFFFF"/>
                <w:sz w:val="19"/>
              </w:rPr>
              <w:t>English translation</w:t>
            </w:r>
          </w:p>
        </w:tc>
        <w:tc>
          <w:tcPr>
            <w:tcW w:type="dxa" w:w="1037"/>
            <w:shd w:val="clear" w:color="auto" w:fill="1F3864"/>
          </w:tcPr>
          <w:p>
            <w:r>
              <w:rPr>
                <w:b/>
                <w:color w:val="FFFFFF"/>
                <w:sz w:val="19"/>
              </w:rPr>
              <w:t>Scale</w:t>
            </w:r>
          </w:p>
        </w:tc>
        <w:tc>
          <w:tcPr>
            <w:tcW w:type="dxa" w:w="605"/>
            <w:shd w:val="clear" w:color="auto" w:fill="1F3864"/>
          </w:tcPr>
          <w:p>
            <w:r>
              <w:rPr>
                <w:b/>
                <w:color w:val="FFFFFF"/>
                <w:sz w:val="19"/>
              </w:rPr>
              <w:t>α</w:t>
            </w:r>
          </w:p>
        </w:tc>
      </w:tr>
      <w:tr>
        <w:tc>
          <w:tcPr>
            <w:tcW w:type="dxa" w:w="1656"/>
          </w:tcPr>
          <w:p>
            <w:pPr>
              <w:spacing w:after="40"/>
            </w:pPr>
            <w:r>
              <w:rPr>
                <w:sz w:val="16"/>
              </w:rPr>
              <w:t>Moderate climate activism (DV)</w:t>
            </w:r>
          </w:p>
        </w:tc>
        <w:tc>
          <w:tcPr>
            <w:tcW w:type="dxa" w:w="792"/>
          </w:tcPr>
          <w:p>
            <w:pPr>
              <w:spacing w:after="40"/>
            </w:pPr>
            <w:r>
              <w:rPr>
                <w:sz w:val="16"/>
              </w:rPr>
              <w:t>Q14_1</w:t>
            </w:r>
          </w:p>
        </w:tc>
        <w:tc>
          <w:tcPr>
            <w:tcW w:type="dxa" w:w="2664"/>
          </w:tcPr>
          <w:p>
            <w:pPr>
              <w:spacing w:after="40"/>
            </w:pPr>
            <w:r>
              <w:rPr>
                <w:sz w:val="16"/>
              </w:rPr>
              <w:t>나는 기후변화 대응에 노력하는 환경단체 활동에 긍정적인 편이다.</w:t>
            </w:r>
          </w:p>
        </w:tc>
        <w:tc>
          <w:tcPr>
            <w:tcW w:type="dxa" w:w="3168"/>
          </w:tcPr>
          <w:p>
            <w:pPr>
              <w:spacing w:after="40"/>
            </w:pPr>
            <w:r>
              <w:rPr>
                <w:sz w:val="16"/>
              </w:rPr>
              <w:t>I am positive about the activities of environmental groups working on climate change.</w:t>
            </w:r>
          </w:p>
        </w:tc>
        <w:tc>
          <w:tcPr>
            <w:tcW w:type="dxa" w:w="1037"/>
          </w:tcPr>
          <w:p>
            <w:pPr>
              <w:spacing w:after="40"/>
            </w:pPr>
            <w:r>
              <w:rPr>
                <w:sz w:val="16"/>
              </w:rPr>
              <w:t>5-pt Likert</w:t>
            </w:r>
          </w:p>
        </w:tc>
        <w:tc>
          <w:tcPr>
            <w:tcW w:type="dxa" w:w="605"/>
          </w:tcPr>
          <w:p>
            <w:pPr>
              <w:spacing w:after="40"/>
            </w:pPr>
            <w:r>
              <w:rPr>
                <w:sz w:val="16"/>
              </w:rPr>
              <w:t>.854</w:t>
            </w:r>
          </w:p>
        </w:tc>
      </w:tr>
      <w:tr>
        <w:tc>
          <w:tcPr>
            <w:tcW w:type="dxa" w:w="1656"/>
            <w:shd w:val="clear" w:color="auto" w:fill="F2F5FA"/>
          </w:tcPr>
          <w:p>
            <w:pPr>
              <w:spacing w:after="40"/>
            </w:pPr>
            <w:r>
              <w:rPr>
                <w:sz w:val="16"/>
              </w:rPr>
            </w:r>
          </w:p>
        </w:tc>
        <w:tc>
          <w:tcPr>
            <w:tcW w:type="dxa" w:w="792"/>
            <w:shd w:val="clear" w:color="auto" w:fill="F2F5FA"/>
          </w:tcPr>
          <w:p>
            <w:pPr>
              <w:spacing w:after="40"/>
            </w:pPr>
            <w:r>
              <w:rPr>
                <w:sz w:val="16"/>
              </w:rPr>
              <w:t>Q14_2</w:t>
            </w:r>
          </w:p>
        </w:tc>
        <w:tc>
          <w:tcPr>
            <w:tcW w:type="dxa" w:w="2664"/>
            <w:shd w:val="clear" w:color="auto" w:fill="F2F5FA"/>
          </w:tcPr>
          <w:p>
            <w:pPr>
              <w:spacing w:after="40"/>
            </w:pPr>
            <w:r>
              <w:rPr>
                <w:sz w:val="16"/>
              </w:rPr>
              <w:t>나는 기후변화 대응을 하는 환경단체의 행동을 지지하는 편이다.</w:t>
            </w:r>
          </w:p>
        </w:tc>
        <w:tc>
          <w:tcPr>
            <w:tcW w:type="dxa" w:w="3168"/>
            <w:shd w:val="clear" w:color="auto" w:fill="F2F5FA"/>
          </w:tcPr>
          <w:p>
            <w:pPr>
              <w:spacing w:after="40"/>
            </w:pPr>
            <w:r>
              <w:rPr>
                <w:sz w:val="16"/>
              </w:rPr>
              <w:t>I tend to support the actions of environmental groups addressing climate change.</w:t>
            </w:r>
          </w:p>
        </w:tc>
        <w:tc>
          <w:tcPr>
            <w:tcW w:type="dxa" w:w="1037"/>
            <w:shd w:val="clear" w:color="auto" w:fill="F2F5FA"/>
          </w:tcPr>
          <w:p>
            <w:pPr>
              <w:spacing w:after="40"/>
            </w:pPr>
            <w:r>
              <w:rPr>
                <w:sz w:val="16"/>
              </w:rPr>
            </w:r>
          </w:p>
        </w:tc>
        <w:tc>
          <w:tcPr>
            <w:tcW w:type="dxa" w:w="605"/>
            <w:shd w:val="clear" w:color="auto" w:fill="F2F5FA"/>
          </w:tcPr>
          <w:p>
            <w:pPr>
              <w:spacing w:after="40"/>
            </w:pPr>
            <w:r>
              <w:rPr>
                <w:sz w:val="16"/>
              </w:rPr>
            </w:r>
          </w:p>
        </w:tc>
      </w:tr>
      <w:tr>
        <w:tc>
          <w:tcPr>
            <w:tcW w:type="dxa" w:w="1656"/>
          </w:tcPr>
          <w:p>
            <w:pPr>
              <w:spacing w:after="40"/>
            </w:pPr>
            <w:r>
              <w:rPr>
                <w:sz w:val="16"/>
              </w:rPr>
            </w:r>
          </w:p>
        </w:tc>
        <w:tc>
          <w:tcPr>
            <w:tcW w:type="dxa" w:w="792"/>
          </w:tcPr>
          <w:p>
            <w:pPr>
              <w:spacing w:after="40"/>
            </w:pPr>
            <w:r>
              <w:rPr>
                <w:sz w:val="16"/>
              </w:rPr>
              <w:t>Q14_3</w:t>
            </w:r>
          </w:p>
        </w:tc>
        <w:tc>
          <w:tcPr>
            <w:tcW w:type="dxa" w:w="2664"/>
          </w:tcPr>
          <w:p>
            <w:pPr>
              <w:spacing w:after="40"/>
            </w:pPr>
            <w:r>
              <w:rPr>
                <w:sz w:val="16"/>
              </w:rPr>
              <w:t>나는 기후변화 대응에 노력하는 환경단체에 가입할 의향이 있다.</w:t>
            </w:r>
          </w:p>
        </w:tc>
        <w:tc>
          <w:tcPr>
            <w:tcW w:type="dxa" w:w="3168"/>
          </w:tcPr>
          <w:p>
            <w:pPr>
              <w:spacing w:after="40"/>
            </w:pPr>
            <w:r>
              <w:rPr>
                <w:sz w:val="16"/>
              </w:rPr>
              <w:t>I am willing to join an environmental group working on climate change.</w:t>
            </w:r>
          </w:p>
        </w:tc>
        <w:tc>
          <w:tcPr>
            <w:tcW w:type="dxa" w:w="1037"/>
          </w:tcPr>
          <w:p>
            <w:pPr>
              <w:spacing w:after="40"/>
            </w:pPr>
            <w:r>
              <w:rPr>
                <w:sz w:val="16"/>
              </w:rPr>
            </w:r>
          </w:p>
        </w:tc>
        <w:tc>
          <w:tcPr>
            <w:tcW w:type="dxa" w:w="605"/>
          </w:tcPr>
          <w:p>
            <w:pPr>
              <w:spacing w:after="40"/>
            </w:pPr>
            <w:r>
              <w:rPr>
                <w:sz w:val="16"/>
              </w:rPr>
            </w:r>
          </w:p>
        </w:tc>
      </w:tr>
      <w:tr>
        <w:tc>
          <w:tcPr>
            <w:tcW w:type="dxa" w:w="1656"/>
            <w:shd w:val="clear" w:color="auto" w:fill="F2F5FA"/>
          </w:tcPr>
          <w:p>
            <w:pPr>
              <w:spacing w:after="40"/>
            </w:pPr>
            <w:r>
              <w:rPr>
                <w:sz w:val="16"/>
              </w:rPr>
            </w:r>
          </w:p>
        </w:tc>
        <w:tc>
          <w:tcPr>
            <w:tcW w:type="dxa" w:w="792"/>
            <w:shd w:val="clear" w:color="auto" w:fill="F2F5FA"/>
          </w:tcPr>
          <w:p>
            <w:pPr>
              <w:spacing w:after="40"/>
            </w:pPr>
            <w:r>
              <w:rPr>
                <w:sz w:val="16"/>
              </w:rPr>
              <w:t>Q14_4</w:t>
            </w:r>
          </w:p>
        </w:tc>
        <w:tc>
          <w:tcPr>
            <w:tcW w:type="dxa" w:w="2664"/>
            <w:shd w:val="clear" w:color="auto" w:fill="F2F5FA"/>
          </w:tcPr>
          <w:p>
            <w:pPr>
              <w:spacing w:after="40"/>
            </w:pPr>
            <w:r>
              <w:rPr>
                <w:sz w:val="16"/>
              </w:rPr>
              <w:t>나는 기후변화 대응에 노력하는 환경단체의 시위에 동참할 의향이 있다.</w:t>
            </w:r>
          </w:p>
        </w:tc>
        <w:tc>
          <w:tcPr>
            <w:tcW w:type="dxa" w:w="3168"/>
            <w:shd w:val="clear" w:color="auto" w:fill="F2F5FA"/>
          </w:tcPr>
          <w:p>
            <w:pPr>
              <w:spacing w:after="40"/>
            </w:pPr>
            <w:r>
              <w:rPr>
                <w:sz w:val="16"/>
              </w:rPr>
              <w:t>I am willing to take part in lawful demonstrations by environmental groups on climate change.</w:t>
            </w:r>
          </w:p>
        </w:tc>
        <w:tc>
          <w:tcPr>
            <w:tcW w:type="dxa" w:w="1037"/>
            <w:shd w:val="clear" w:color="auto" w:fill="F2F5FA"/>
          </w:tcPr>
          <w:p>
            <w:pPr>
              <w:spacing w:after="40"/>
            </w:pPr>
            <w:r>
              <w:rPr>
                <w:sz w:val="16"/>
              </w:rPr>
            </w:r>
          </w:p>
        </w:tc>
        <w:tc>
          <w:tcPr>
            <w:tcW w:type="dxa" w:w="605"/>
            <w:shd w:val="clear" w:color="auto" w:fill="F2F5FA"/>
          </w:tcPr>
          <w:p>
            <w:pPr>
              <w:spacing w:after="40"/>
            </w:pPr>
            <w:r>
              <w:rPr>
                <w:sz w:val="16"/>
              </w:rPr>
            </w:r>
          </w:p>
        </w:tc>
      </w:tr>
      <w:tr>
        <w:tc>
          <w:tcPr>
            <w:tcW w:type="dxa" w:w="1656"/>
          </w:tcPr>
          <w:p>
            <w:pPr>
              <w:spacing w:after="40"/>
            </w:pPr>
            <w:r>
              <w:rPr>
                <w:sz w:val="16"/>
              </w:rPr>
              <w:t>Radical climate activism (DV)</w:t>
            </w:r>
          </w:p>
        </w:tc>
        <w:tc>
          <w:tcPr>
            <w:tcW w:type="dxa" w:w="792"/>
          </w:tcPr>
          <w:p>
            <w:pPr>
              <w:spacing w:after="40"/>
            </w:pPr>
            <w:r>
              <w:rPr>
                <w:sz w:val="16"/>
              </w:rPr>
              <w:t>Q14_5</w:t>
            </w:r>
          </w:p>
        </w:tc>
        <w:tc>
          <w:tcPr>
            <w:tcW w:type="dxa" w:w="2664"/>
          </w:tcPr>
          <w:p>
            <w:pPr>
              <w:spacing w:after="40"/>
            </w:pPr>
            <w:r>
              <w:rPr>
                <w:sz w:val="16"/>
              </w:rPr>
              <w:t>현실의 법 체계 내에서는 기후변화 문제를 해결할 수 없기 때문에 합법적이지 않은 행위가 필요하다.</w:t>
            </w:r>
          </w:p>
        </w:tc>
        <w:tc>
          <w:tcPr>
            <w:tcW w:type="dxa" w:w="3168"/>
          </w:tcPr>
          <w:p>
            <w:pPr>
              <w:spacing w:after="40"/>
            </w:pPr>
            <w:r>
              <w:rPr>
                <w:sz w:val="16"/>
              </w:rPr>
              <w:t>Because the climate problem cannot be solved within the current legal system, illegal actions are necessary.</w:t>
            </w:r>
          </w:p>
        </w:tc>
        <w:tc>
          <w:tcPr>
            <w:tcW w:type="dxa" w:w="1037"/>
          </w:tcPr>
          <w:p>
            <w:pPr>
              <w:spacing w:after="40"/>
            </w:pPr>
            <w:r>
              <w:rPr>
                <w:sz w:val="16"/>
              </w:rPr>
              <w:t>5-pt Likert</w:t>
            </w:r>
          </w:p>
        </w:tc>
        <w:tc>
          <w:tcPr>
            <w:tcW w:type="dxa" w:w="605"/>
          </w:tcPr>
          <w:p>
            <w:pPr>
              <w:spacing w:after="40"/>
            </w:pPr>
            <w:r>
              <w:rPr>
                <w:sz w:val="16"/>
              </w:rPr>
              <w:t>.912</w:t>
            </w:r>
          </w:p>
        </w:tc>
      </w:tr>
      <w:tr>
        <w:tc>
          <w:tcPr>
            <w:tcW w:type="dxa" w:w="1656"/>
            <w:shd w:val="clear" w:color="auto" w:fill="F2F5FA"/>
          </w:tcPr>
          <w:p>
            <w:pPr>
              <w:spacing w:after="40"/>
            </w:pPr>
            <w:r>
              <w:rPr>
                <w:sz w:val="16"/>
              </w:rPr>
            </w:r>
          </w:p>
        </w:tc>
        <w:tc>
          <w:tcPr>
            <w:tcW w:type="dxa" w:w="792"/>
            <w:shd w:val="clear" w:color="auto" w:fill="F2F5FA"/>
          </w:tcPr>
          <w:p>
            <w:pPr>
              <w:spacing w:after="40"/>
            </w:pPr>
            <w:r>
              <w:rPr>
                <w:sz w:val="16"/>
              </w:rPr>
              <w:t>Q14_6</w:t>
            </w:r>
          </w:p>
        </w:tc>
        <w:tc>
          <w:tcPr>
            <w:tcW w:type="dxa" w:w="2664"/>
            <w:shd w:val="clear" w:color="auto" w:fill="F2F5FA"/>
          </w:tcPr>
          <w:p>
            <w:pPr>
              <w:spacing w:after="40"/>
            </w:pPr>
            <w:r>
              <w:rPr>
                <w:sz w:val="16"/>
              </w:rPr>
              <w:t>현재의 제도나 체계 내에서는 기후변화문제를 해결할 수 없기 때문에 현재 제도나 시스템을 붕괴시켜야 한다.</w:t>
            </w:r>
          </w:p>
        </w:tc>
        <w:tc>
          <w:tcPr>
            <w:tcW w:type="dxa" w:w="3168"/>
            <w:shd w:val="clear" w:color="auto" w:fill="F2F5FA"/>
          </w:tcPr>
          <w:p>
            <w:pPr>
              <w:spacing w:after="40"/>
            </w:pPr>
            <w:r>
              <w:rPr>
                <w:sz w:val="16"/>
              </w:rPr>
              <w:t>Because the problem cannot be solved within current institutions, the existing system must be brought down.</w:t>
            </w:r>
          </w:p>
        </w:tc>
        <w:tc>
          <w:tcPr>
            <w:tcW w:type="dxa" w:w="1037"/>
            <w:shd w:val="clear" w:color="auto" w:fill="F2F5FA"/>
          </w:tcPr>
          <w:p>
            <w:pPr>
              <w:spacing w:after="40"/>
            </w:pPr>
            <w:r>
              <w:rPr>
                <w:sz w:val="16"/>
              </w:rPr>
            </w:r>
          </w:p>
        </w:tc>
        <w:tc>
          <w:tcPr>
            <w:tcW w:type="dxa" w:w="605"/>
            <w:shd w:val="clear" w:color="auto" w:fill="F2F5FA"/>
          </w:tcPr>
          <w:p>
            <w:pPr>
              <w:spacing w:after="40"/>
            </w:pPr>
            <w:r>
              <w:rPr>
                <w:sz w:val="16"/>
              </w:rPr>
            </w:r>
          </w:p>
        </w:tc>
      </w:tr>
      <w:tr>
        <w:tc>
          <w:tcPr>
            <w:tcW w:type="dxa" w:w="1656"/>
          </w:tcPr>
          <w:p>
            <w:pPr>
              <w:spacing w:after="40"/>
            </w:pPr>
            <w:r>
              <w:rPr>
                <w:sz w:val="16"/>
              </w:rPr>
            </w:r>
          </w:p>
        </w:tc>
        <w:tc>
          <w:tcPr>
            <w:tcW w:type="dxa" w:w="792"/>
          </w:tcPr>
          <w:p>
            <w:pPr>
              <w:spacing w:after="40"/>
            </w:pPr>
            <w:r>
              <w:rPr>
                <w:sz w:val="16"/>
              </w:rPr>
              <w:t>Q14_7</w:t>
            </w:r>
          </w:p>
        </w:tc>
        <w:tc>
          <w:tcPr>
            <w:tcW w:type="dxa" w:w="2664"/>
          </w:tcPr>
          <w:p>
            <w:pPr>
              <w:spacing w:after="40"/>
            </w:pPr>
            <w:r>
              <w:rPr>
                <w:sz w:val="16"/>
              </w:rPr>
              <w:t>나는 기후변화 문제를 해결하기 위해서 때때로 법을 어기는 급진적 환경단체에 가입할 의향이 있다.</w:t>
            </w:r>
          </w:p>
        </w:tc>
        <w:tc>
          <w:tcPr>
            <w:tcW w:type="dxa" w:w="3168"/>
          </w:tcPr>
          <w:p>
            <w:pPr>
              <w:spacing w:after="40"/>
            </w:pPr>
            <w:r>
              <w:rPr>
                <w:sz w:val="16"/>
              </w:rPr>
              <w:t>I am willing to join a radical environmental group that sometimes breaks the law to solve climate change.</w:t>
            </w:r>
          </w:p>
        </w:tc>
        <w:tc>
          <w:tcPr>
            <w:tcW w:type="dxa" w:w="1037"/>
          </w:tcPr>
          <w:p>
            <w:pPr>
              <w:spacing w:after="40"/>
            </w:pPr>
            <w:r>
              <w:rPr>
                <w:sz w:val="16"/>
              </w:rPr>
            </w:r>
          </w:p>
        </w:tc>
        <w:tc>
          <w:tcPr>
            <w:tcW w:type="dxa" w:w="605"/>
          </w:tcPr>
          <w:p>
            <w:pPr>
              <w:spacing w:after="40"/>
            </w:pPr>
            <w:r>
              <w:rPr>
                <w:sz w:val="16"/>
              </w:rPr>
            </w:r>
          </w:p>
        </w:tc>
      </w:tr>
      <w:tr>
        <w:tc>
          <w:tcPr>
            <w:tcW w:type="dxa" w:w="1656"/>
            <w:shd w:val="clear" w:color="auto" w:fill="F2F5FA"/>
          </w:tcPr>
          <w:p>
            <w:pPr>
              <w:spacing w:after="40"/>
            </w:pPr>
            <w:r>
              <w:rPr>
                <w:sz w:val="16"/>
              </w:rPr>
            </w:r>
          </w:p>
        </w:tc>
        <w:tc>
          <w:tcPr>
            <w:tcW w:type="dxa" w:w="792"/>
            <w:shd w:val="clear" w:color="auto" w:fill="F2F5FA"/>
          </w:tcPr>
          <w:p>
            <w:pPr>
              <w:spacing w:after="40"/>
            </w:pPr>
            <w:r>
              <w:rPr>
                <w:sz w:val="16"/>
              </w:rPr>
              <w:t>Q14_8</w:t>
            </w:r>
          </w:p>
        </w:tc>
        <w:tc>
          <w:tcPr>
            <w:tcW w:type="dxa" w:w="2664"/>
            <w:shd w:val="clear" w:color="auto" w:fill="F2F5FA"/>
          </w:tcPr>
          <w:p>
            <w:pPr>
              <w:spacing w:after="40"/>
            </w:pPr>
            <w:r>
              <w:rPr>
                <w:sz w:val="16"/>
              </w:rPr>
              <w:t>나는 기후변화 문제를 해결하기 위해서 다소 과격한 환경단체의 대규모 시위에 동참할 의향이 있다.</w:t>
            </w:r>
          </w:p>
        </w:tc>
        <w:tc>
          <w:tcPr>
            <w:tcW w:type="dxa" w:w="3168"/>
            <w:shd w:val="clear" w:color="auto" w:fill="F2F5FA"/>
          </w:tcPr>
          <w:p>
            <w:pPr>
              <w:spacing w:after="40"/>
            </w:pPr>
            <w:r>
              <w:rPr>
                <w:sz w:val="16"/>
              </w:rPr>
              <w:t>I am willing to take part in large-scale demonstrations by a somewhat militant environmental group.</w:t>
            </w:r>
          </w:p>
        </w:tc>
        <w:tc>
          <w:tcPr>
            <w:tcW w:type="dxa" w:w="1037"/>
            <w:shd w:val="clear" w:color="auto" w:fill="F2F5FA"/>
          </w:tcPr>
          <w:p>
            <w:pPr>
              <w:spacing w:after="40"/>
            </w:pPr>
            <w:r>
              <w:rPr>
                <w:sz w:val="16"/>
              </w:rPr>
            </w:r>
          </w:p>
        </w:tc>
        <w:tc>
          <w:tcPr>
            <w:tcW w:type="dxa" w:w="605"/>
            <w:shd w:val="clear" w:color="auto" w:fill="F2F5FA"/>
          </w:tcPr>
          <w:p>
            <w:pPr>
              <w:spacing w:after="40"/>
            </w:pPr>
            <w:r>
              <w:rPr>
                <w:sz w:val="16"/>
              </w:rPr>
            </w:r>
          </w:p>
        </w:tc>
      </w:tr>
      <w:tr>
        <w:tc>
          <w:tcPr>
            <w:tcW w:type="dxa" w:w="1656"/>
          </w:tcPr>
          <w:p>
            <w:pPr>
              <w:spacing w:after="40"/>
            </w:pPr>
            <w:r>
              <w:rPr>
                <w:sz w:val="16"/>
              </w:rPr>
              <w:t>Nature identification</w:t>
            </w:r>
          </w:p>
        </w:tc>
        <w:tc>
          <w:tcPr>
            <w:tcW w:type="dxa" w:w="792"/>
          </w:tcPr>
          <w:p>
            <w:pPr>
              <w:spacing w:after="40"/>
            </w:pPr>
            <w:r>
              <w:rPr>
                <w:sz w:val="16"/>
              </w:rPr>
              <w:t>Q1B_41</w:t>
            </w:r>
          </w:p>
        </w:tc>
        <w:tc>
          <w:tcPr>
            <w:tcW w:type="dxa" w:w="2664"/>
          </w:tcPr>
          <w:p>
            <w:pPr>
              <w:spacing w:after="40"/>
            </w:pPr>
            <w:r>
              <w:rPr>
                <w:sz w:val="16"/>
              </w:rPr>
              <w:t>내 삶은 자연환경과 아주 긴밀하게 연결되어 있다.</w:t>
            </w:r>
          </w:p>
        </w:tc>
        <w:tc>
          <w:tcPr>
            <w:tcW w:type="dxa" w:w="3168"/>
          </w:tcPr>
          <w:p>
            <w:pPr>
              <w:spacing w:after="40"/>
            </w:pPr>
            <w:r>
              <w:rPr>
                <w:sz w:val="16"/>
              </w:rPr>
              <w:t>My life is very closely connected to the natural environment.</w:t>
            </w:r>
          </w:p>
        </w:tc>
        <w:tc>
          <w:tcPr>
            <w:tcW w:type="dxa" w:w="1037"/>
          </w:tcPr>
          <w:p>
            <w:pPr>
              <w:spacing w:after="40"/>
            </w:pPr>
            <w:r>
              <w:rPr>
                <w:sz w:val="16"/>
              </w:rPr>
              <w:t>5-pt Likert</w:t>
            </w:r>
          </w:p>
        </w:tc>
        <w:tc>
          <w:tcPr>
            <w:tcW w:type="dxa" w:w="605"/>
          </w:tcPr>
          <w:p>
            <w:pPr>
              <w:spacing w:after="40"/>
            </w:pPr>
            <w:r>
              <w:rPr>
                <w:sz w:val="16"/>
              </w:rPr>
              <w:t>.729</w:t>
            </w:r>
          </w:p>
        </w:tc>
      </w:tr>
      <w:tr>
        <w:tc>
          <w:tcPr>
            <w:tcW w:type="dxa" w:w="1656"/>
            <w:shd w:val="clear" w:color="auto" w:fill="F2F5FA"/>
          </w:tcPr>
          <w:p>
            <w:pPr>
              <w:spacing w:after="40"/>
            </w:pPr>
            <w:r>
              <w:rPr>
                <w:sz w:val="16"/>
              </w:rPr>
            </w:r>
          </w:p>
        </w:tc>
        <w:tc>
          <w:tcPr>
            <w:tcW w:type="dxa" w:w="792"/>
            <w:shd w:val="clear" w:color="auto" w:fill="F2F5FA"/>
          </w:tcPr>
          <w:p>
            <w:pPr>
              <w:spacing w:after="40"/>
            </w:pPr>
            <w:r>
              <w:rPr>
                <w:sz w:val="16"/>
              </w:rPr>
              <w:t>Q1B_42</w:t>
            </w:r>
          </w:p>
        </w:tc>
        <w:tc>
          <w:tcPr>
            <w:tcW w:type="dxa" w:w="2664"/>
            <w:shd w:val="clear" w:color="auto" w:fill="F2F5FA"/>
          </w:tcPr>
          <w:p>
            <w:pPr>
              <w:spacing w:after="40"/>
            </w:pPr>
            <w:r>
              <w:rPr>
                <w:sz w:val="16"/>
              </w:rPr>
              <w:t>자연과 좋은 관계를 유지하는 것이 나에게 매우 중요하다.</w:t>
            </w:r>
          </w:p>
        </w:tc>
        <w:tc>
          <w:tcPr>
            <w:tcW w:type="dxa" w:w="3168"/>
            <w:shd w:val="clear" w:color="auto" w:fill="F2F5FA"/>
          </w:tcPr>
          <w:p>
            <w:pPr>
              <w:spacing w:after="40"/>
            </w:pPr>
            <w:r>
              <w:rPr>
                <w:sz w:val="16"/>
              </w:rPr>
              <w:t>Maintaining a good relationship with nature is very important to me.</w:t>
            </w:r>
          </w:p>
        </w:tc>
        <w:tc>
          <w:tcPr>
            <w:tcW w:type="dxa" w:w="1037"/>
            <w:shd w:val="clear" w:color="auto" w:fill="F2F5FA"/>
          </w:tcPr>
          <w:p>
            <w:pPr>
              <w:spacing w:after="40"/>
            </w:pPr>
            <w:r>
              <w:rPr>
                <w:sz w:val="16"/>
              </w:rPr>
            </w:r>
          </w:p>
        </w:tc>
        <w:tc>
          <w:tcPr>
            <w:tcW w:type="dxa" w:w="605"/>
            <w:shd w:val="clear" w:color="auto" w:fill="F2F5FA"/>
          </w:tcPr>
          <w:p>
            <w:pPr>
              <w:spacing w:after="40"/>
            </w:pPr>
            <w:r>
              <w:rPr>
                <w:sz w:val="16"/>
              </w:rPr>
            </w:r>
          </w:p>
        </w:tc>
      </w:tr>
      <w:tr>
        <w:tc>
          <w:tcPr>
            <w:tcW w:type="dxa" w:w="1656"/>
          </w:tcPr>
          <w:p>
            <w:pPr>
              <w:spacing w:after="40"/>
            </w:pPr>
            <w:r>
              <w:rPr>
                <w:sz w:val="16"/>
              </w:rPr>
              <w:t>Political ideology (progressive)</w:t>
            </w:r>
          </w:p>
        </w:tc>
        <w:tc>
          <w:tcPr>
            <w:tcW w:type="dxa" w:w="792"/>
          </w:tcPr>
          <w:p>
            <w:pPr>
              <w:spacing w:after="40"/>
            </w:pPr>
            <w:r>
              <w:rPr>
                <w:sz w:val="16"/>
              </w:rPr>
              <w:t>Q34</w:t>
            </w:r>
          </w:p>
        </w:tc>
        <w:tc>
          <w:tcPr>
            <w:tcW w:type="dxa" w:w="2664"/>
          </w:tcPr>
          <w:p>
            <w:pPr>
              <w:spacing w:after="40"/>
            </w:pPr>
            <w:r>
              <w:rPr>
                <w:sz w:val="16"/>
              </w:rPr>
              <w:t>이념보수</w:t>
            </w:r>
          </w:p>
        </w:tc>
        <w:tc>
          <w:tcPr>
            <w:tcW w:type="dxa" w:w="3168"/>
          </w:tcPr>
          <w:p>
            <w:pPr>
              <w:spacing w:after="40"/>
            </w:pPr>
            <w:r>
              <w:rPr>
                <w:sz w:val="16"/>
              </w:rPr>
              <w:t>Self-placement on a progressive–conservative dimension (reverse-scored so higher = progressive).</w:t>
            </w:r>
          </w:p>
        </w:tc>
        <w:tc>
          <w:tcPr>
            <w:tcW w:type="dxa" w:w="1037"/>
          </w:tcPr>
          <w:p>
            <w:pPr>
              <w:spacing w:after="40"/>
            </w:pPr>
            <w:r>
              <w:rPr>
                <w:sz w:val="16"/>
              </w:rPr>
              <w:t>7-pt</w:t>
            </w:r>
          </w:p>
        </w:tc>
        <w:tc>
          <w:tcPr>
            <w:tcW w:type="dxa" w:w="605"/>
          </w:tcPr>
          <w:p>
            <w:pPr>
              <w:spacing w:after="40"/>
            </w:pPr>
            <w:r>
              <w:rPr>
                <w:sz w:val="16"/>
              </w:rPr>
              <w:t>—</w:t>
            </w:r>
          </w:p>
        </w:tc>
      </w:tr>
      <w:tr>
        <w:tc>
          <w:tcPr>
            <w:tcW w:type="dxa" w:w="1656"/>
            <w:shd w:val="clear" w:color="auto" w:fill="F2F5FA"/>
          </w:tcPr>
          <w:p>
            <w:pPr>
              <w:spacing w:after="40"/>
            </w:pPr>
            <w:r>
              <w:rPr>
                <w:sz w:val="16"/>
              </w:rPr>
              <w:t>Deep ecology</w:t>
            </w:r>
          </w:p>
        </w:tc>
        <w:tc>
          <w:tcPr>
            <w:tcW w:type="dxa" w:w="792"/>
            <w:shd w:val="clear" w:color="auto" w:fill="F2F5FA"/>
          </w:tcPr>
          <w:p>
            <w:pPr>
              <w:spacing w:after="40"/>
            </w:pPr>
            <w:r>
              <w:rPr>
                <w:sz w:val="16"/>
              </w:rPr>
              <w:t>Q1A_1</w:t>
            </w:r>
          </w:p>
        </w:tc>
        <w:tc>
          <w:tcPr>
            <w:tcW w:type="dxa" w:w="2664"/>
            <w:shd w:val="clear" w:color="auto" w:fill="F2F5FA"/>
          </w:tcPr>
          <w:p>
            <w:pPr>
              <w:spacing w:after="40"/>
            </w:pPr>
            <w:r>
              <w:rPr>
                <w:sz w:val="16"/>
              </w:rPr>
              <w:t>자연은 인간만큼 위대한 존재이고 동등한 존재이다.</w:t>
            </w:r>
          </w:p>
        </w:tc>
        <w:tc>
          <w:tcPr>
            <w:tcW w:type="dxa" w:w="3168"/>
            <w:shd w:val="clear" w:color="auto" w:fill="F2F5FA"/>
          </w:tcPr>
          <w:p>
            <w:pPr>
              <w:spacing w:after="40"/>
            </w:pPr>
            <w:r>
              <w:rPr>
                <w:sz w:val="16"/>
              </w:rPr>
              <w:t>Nature is as great and equal a being as human beings.</w:t>
            </w:r>
          </w:p>
        </w:tc>
        <w:tc>
          <w:tcPr>
            <w:tcW w:type="dxa" w:w="1037"/>
            <w:shd w:val="clear" w:color="auto" w:fill="F2F5FA"/>
          </w:tcPr>
          <w:p>
            <w:pPr>
              <w:spacing w:after="40"/>
            </w:pPr>
            <w:r>
              <w:rPr>
                <w:sz w:val="16"/>
              </w:rPr>
              <w:t>5-pt Likert</w:t>
            </w:r>
          </w:p>
        </w:tc>
        <w:tc>
          <w:tcPr>
            <w:tcW w:type="dxa" w:w="605"/>
            <w:shd w:val="clear" w:color="auto" w:fill="F2F5FA"/>
          </w:tcPr>
          <w:p>
            <w:pPr>
              <w:spacing w:after="40"/>
            </w:pPr>
            <w:r>
              <w:rPr>
                <w:sz w:val="16"/>
              </w:rPr>
              <w:t>.675</w:t>
            </w:r>
          </w:p>
        </w:tc>
      </w:tr>
      <w:tr>
        <w:tc>
          <w:tcPr>
            <w:tcW w:type="dxa" w:w="1656"/>
          </w:tcPr>
          <w:p>
            <w:pPr>
              <w:spacing w:after="40"/>
            </w:pPr>
            <w:r>
              <w:rPr>
                <w:sz w:val="16"/>
              </w:rPr>
            </w:r>
          </w:p>
        </w:tc>
        <w:tc>
          <w:tcPr>
            <w:tcW w:type="dxa" w:w="792"/>
          </w:tcPr>
          <w:p>
            <w:pPr>
              <w:spacing w:after="40"/>
            </w:pPr>
            <w:r>
              <w:rPr>
                <w:sz w:val="16"/>
              </w:rPr>
              <w:t>Q1A_2</w:t>
            </w:r>
          </w:p>
        </w:tc>
        <w:tc>
          <w:tcPr>
            <w:tcW w:type="dxa" w:w="2664"/>
          </w:tcPr>
          <w:p>
            <w:pPr>
              <w:spacing w:after="40"/>
            </w:pPr>
            <w:r>
              <w:rPr>
                <w:sz w:val="16"/>
              </w:rPr>
              <w:t>인간은 자연의 이익을 반드시 배려해야 한다.</w:t>
            </w:r>
          </w:p>
        </w:tc>
        <w:tc>
          <w:tcPr>
            <w:tcW w:type="dxa" w:w="3168"/>
          </w:tcPr>
          <w:p>
            <w:pPr>
              <w:spacing w:after="40"/>
            </w:pPr>
            <w:r>
              <w:rPr>
                <w:sz w:val="16"/>
              </w:rPr>
              <w:t>Humans must always consider the interests of nature.</w:t>
            </w:r>
          </w:p>
        </w:tc>
        <w:tc>
          <w:tcPr>
            <w:tcW w:type="dxa" w:w="1037"/>
          </w:tcPr>
          <w:p>
            <w:pPr>
              <w:spacing w:after="40"/>
            </w:pPr>
            <w:r>
              <w:rPr>
                <w:sz w:val="16"/>
              </w:rPr>
            </w:r>
          </w:p>
        </w:tc>
        <w:tc>
          <w:tcPr>
            <w:tcW w:type="dxa" w:w="605"/>
          </w:tcPr>
          <w:p>
            <w:pPr>
              <w:spacing w:after="40"/>
            </w:pPr>
            <w:r>
              <w:rPr>
                <w:sz w:val="16"/>
              </w:rPr>
            </w:r>
          </w:p>
        </w:tc>
      </w:tr>
      <w:tr>
        <w:tc>
          <w:tcPr>
            <w:tcW w:type="dxa" w:w="1656"/>
            <w:shd w:val="clear" w:color="auto" w:fill="F2F5FA"/>
          </w:tcPr>
          <w:p>
            <w:pPr>
              <w:spacing w:after="40"/>
            </w:pPr>
            <w:r>
              <w:rPr>
                <w:sz w:val="16"/>
              </w:rPr>
              <w:t>Eco-socialism</w:t>
            </w:r>
          </w:p>
        </w:tc>
        <w:tc>
          <w:tcPr>
            <w:tcW w:type="dxa" w:w="792"/>
            <w:shd w:val="clear" w:color="auto" w:fill="F2F5FA"/>
          </w:tcPr>
          <w:p>
            <w:pPr>
              <w:spacing w:after="40"/>
            </w:pPr>
            <w:r>
              <w:rPr>
                <w:sz w:val="16"/>
              </w:rPr>
              <w:t>Q1D_82</w:t>
            </w:r>
          </w:p>
        </w:tc>
        <w:tc>
          <w:tcPr>
            <w:tcW w:type="dxa" w:w="2664"/>
            <w:shd w:val="clear" w:color="auto" w:fill="F2F5FA"/>
          </w:tcPr>
          <w:p>
            <w:pPr>
              <w:spacing w:after="40"/>
            </w:pPr>
            <w:r>
              <w:rPr>
                <w:sz w:val="16"/>
              </w:rPr>
              <w:t>자본주의 발전은 반드시 환경파괴를 가져온다.</w:t>
            </w:r>
          </w:p>
        </w:tc>
        <w:tc>
          <w:tcPr>
            <w:tcW w:type="dxa" w:w="3168"/>
            <w:shd w:val="clear" w:color="auto" w:fill="F2F5FA"/>
          </w:tcPr>
          <w:p>
            <w:pPr>
              <w:spacing w:after="40"/>
            </w:pPr>
            <w:r>
              <w:rPr>
                <w:sz w:val="16"/>
              </w:rPr>
              <w:t>Capitalist development inevitably brings environmental destruction.</w:t>
            </w:r>
          </w:p>
        </w:tc>
        <w:tc>
          <w:tcPr>
            <w:tcW w:type="dxa" w:w="1037"/>
            <w:shd w:val="clear" w:color="auto" w:fill="F2F5FA"/>
          </w:tcPr>
          <w:p>
            <w:pPr>
              <w:spacing w:after="40"/>
            </w:pPr>
            <w:r>
              <w:rPr>
                <w:sz w:val="16"/>
              </w:rPr>
              <w:t>5-pt Likert</w:t>
            </w:r>
          </w:p>
        </w:tc>
        <w:tc>
          <w:tcPr>
            <w:tcW w:type="dxa" w:w="605"/>
            <w:shd w:val="clear" w:color="auto" w:fill="F2F5FA"/>
          </w:tcPr>
          <w:p>
            <w:pPr>
              <w:spacing w:after="40"/>
            </w:pPr>
            <w:r>
              <w:rPr>
                <w:sz w:val="16"/>
              </w:rPr>
              <w:t>.618</w:t>
            </w:r>
          </w:p>
        </w:tc>
      </w:tr>
      <w:tr>
        <w:tc>
          <w:tcPr>
            <w:tcW w:type="dxa" w:w="1656"/>
          </w:tcPr>
          <w:p>
            <w:pPr>
              <w:spacing w:after="40"/>
            </w:pPr>
            <w:r>
              <w:rPr>
                <w:sz w:val="16"/>
              </w:rPr>
            </w:r>
          </w:p>
        </w:tc>
        <w:tc>
          <w:tcPr>
            <w:tcW w:type="dxa" w:w="792"/>
          </w:tcPr>
          <w:p>
            <w:pPr>
              <w:spacing w:after="40"/>
            </w:pPr>
            <w:r>
              <w:rPr>
                <w:sz w:val="16"/>
              </w:rPr>
              <w:t>Q1D_83</w:t>
            </w:r>
          </w:p>
        </w:tc>
        <w:tc>
          <w:tcPr>
            <w:tcW w:type="dxa" w:w="2664"/>
          </w:tcPr>
          <w:p>
            <w:pPr>
              <w:spacing w:after="40"/>
            </w:pPr>
            <w:r>
              <w:rPr>
                <w:sz w:val="16"/>
              </w:rPr>
              <w:t>자본주의로부터 탈피해야만 환경문제가 해결된다.</w:t>
            </w:r>
          </w:p>
        </w:tc>
        <w:tc>
          <w:tcPr>
            <w:tcW w:type="dxa" w:w="3168"/>
          </w:tcPr>
          <w:p>
            <w:pPr>
              <w:spacing w:after="40"/>
            </w:pPr>
            <w:r>
              <w:rPr>
                <w:sz w:val="16"/>
              </w:rPr>
              <w:t>Environmental problems can be solved only by moving beyond capitalism.</w:t>
            </w:r>
          </w:p>
        </w:tc>
        <w:tc>
          <w:tcPr>
            <w:tcW w:type="dxa" w:w="1037"/>
          </w:tcPr>
          <w:p>
            <w:pPr>
              <w:spacing w:after="40"/>
            </w:pPr>
            <w:r>
              <w:rPr>
                <w:sz w:val="16"/>
              </w:rPr>
            </w:r>
          </w:p>
        </w:tc>
        <w:tc>
          <w:tcPr>
            <w:tcW w:type="dxa" w:w="605"/>
          </w:tcPr>
          <w:p>
            <w:pPr>
              <w:spacing w:after="40"/>
            </w:pPr>
            <w:r>
              <w:rPr>
                <w:sz w:val="16"/>
              </w:rPr>
            </w:r>
          </w:p>
        </w:tc>
      </w:tr>
      <w:tr>
        <w:tc>
          <w:tcPr>
            <w:tcW w:type="dxa" w:w="1656"/>
            <w:shd w:val="clear" w:color="auto" w:fill="F2F5FA"/>
          </w:tcPr>
          <w:p>
            <w:pPr>
              <w:spacing w:after="40"/>
            </w:pPr>
            <w:r>
              <w:rPr>
                <w:sz w:val="16"/>
              </w:rPr>
              <w:t>Social ecology</w:t>
            </w:r>
          </w:p>
        </w:tc>
        <w:tc>
          <w:tcPr>
            <w:tcW w:type="dxa" w:w="792"/>
            <w:shd w:val="clear" w:color="auto" w:fill="F2F5FA"/>
          </w:tcPr>
          <w:p>
            <w:pPr>
              <w:spacing w:after="40"/>
            </w:pPr>
            <w:r>
              <w:rPr>
                <w:sz w:val="16"/>
              </w:rPr>
              <w:t>Q1C_61</w:t>
            </w:r>
          </w:p>
        </w:tc>
        <w:tc>
          <w:tcPr>
            <w:tcW w:type="dxa" w:w="2664"/>
            <w:shd w:val="clear" w:color="auto" w:fill="F2F5FA"/>
          </w:tcPr>
          <w:p>
            <w:pPr>
              <w:spacing w:after="40"/>
            </w:pPr>
            <w:r>
              <w:rPr>
                <w:sz w:val="16"/>
              </w:rPr>
              <w:t>정부없이 주민공동체가 스스로 환경문제를 해결해야 한다.</w:t>
            </w:r>
          </w:p>
        </w:tc>
        <w:tc>
          <w:tcPr>
            <w:tcW w:type="dxa" w:w="3168"/>
            <w:shd w:val="clear" w:color="auto" w:fill="F2F5FA"/>
          </w:tcPr>
          <w:p>
            <w:pPr>
              <w:spacing w:after="40"/>
            </w:pPr>
            <w:r>
              <w:rPr>
                <w:sz w:val="16"/>
              </w:rPr>
              <w:t>Without government, local communities should solve environmental problems themselves.</w:t>
            </w:r>
          </w:p>
        </w:tc>
        <w:tc>
          <w:tcPr>
            <w:tcW w:type="dxa" w:w="1037"/>
            <w:shd w:val="clear" w:color="auto" w:fill="F2F5FA"/>
          </w:tcPr>
          <w:p>
            <w:pPr>
              <w:spacing w:after="40"/>
            </w:pPr>
            <w:r>
              <w:rPr>
                <w:sz w:val="16"/>
              </w:rPr>
              <w:t>5-pt Likert</w:t>
            </w:r>
          </w:p>
        </w:tc>
        <w:tc>
          <w:tcPr>
            <w:tcW w:type="dxa" w:w="605"/>
            <w:shd w:val="clear" w:color="auto" w:fill="F2F5FA"/>
          </w:tcPr>
          <w:p>
            <w:pPr>
              <w:spacing w:after="40"/>
            </w:pPr>
            <w:r>
              <w:rPr>
                <w:sz w:val="16"/>
              </w:rPr>
              <w:t>.611</w:t>
            </w:r>
          </w:p>
        </w:tc>
      </w:tr>
      <w:tr>
        <w:tc>
          <w:tcPr>
            <w:tcW w:type="dxa" w:w="1656"/>
          </w:tcPr>
          <w:p>
            <w:pPr>
              <w:spacing w:after="40"/>
            </w:pPr>
            <w:r>
              <w:rPr>
                <w:sz w:val="16"/>
              </w:rPr>
            </w:r>
          </w:p>
        </w:tc>
        <w:tc>
          <w:tcPr>
            <w:tcW w:type="dxa" w:w="792"/>
          </w:tcPr>
          <w:p>
            <w:pPr>
              <w:spacing w:after="40"/>
            </w:pPr>
            <w:r>
              <w:rPr>
                <w:sz w:val="16"/>
              </w:rPr>
              <w:t>Q1C_62</w:t>
            </w:r>
          </w:p>
        </w:tc>
        <w:tc>
          <w:tcPr>
            <w:tcW w:type="dxa" w:w="2664"/>
          </w:tcPr>
          <w:p>
            <w:pPr>
              <w:spacing w:after="40"/>
            </w:pPr>
            <w:r>
              <w:rPr>
                <w:sz w:val="16"/>
              </w:rPr>
              <w:t>사람들 사이의 상하관계가 현재의 환경을 파괴하는 원천이다.</w:t>
            </w:r>
          </w:p>
        </w:tc>
        <w:tc>
          <w:tcPr>
            <w:tcW w:type="dxa" w:w="3168"/>
          </w:tcPr>
          <w:p>
            <w:pPr>
              <w:spacing w:after="40"/>
            </w:pPr>
            <w:r>
              <w:rPr>
                <w:sz w:val="16"/>
              </w:rPr>
              <w:t>Hierarchical relationships among people are the source of current environmental destruction.</w:t>
            </w:r>
          </w:p>
        </w:tc>
        <w:tc>
          <w:tcPr>
            <w:tcW w:type="dxa" w:w="1037"/>
          </w:tcPr>
          <w:p>
            <w:pPr>
              <w:spacing w:after="40"/>
            </w:pPr>
            <w:r>
              <w:rPr>
                <w:sz w:val="16"/>
              </w:rPr>
            </w:r>
          </w:p>
        </w:tc>
        <w:tc>
          <w:tcPr>
            <w:tcW w:type="dxa" w:w="605"/>
          </w:tcPr>
          <w:p>
            <w:pPr>
              <w:spacing w:after="40"/>
            </w:pPr>
            <w:r>
              <w:rPr>
                <w:sz w:val="16"/>
              </w:rPr>
            </w:r>
          </w:p>
        </w:tc>
      </w:tr>
      <w:tr>
        <w:tc>
          <w:tcPr>
            <w:tcW w:type="dxa" w:w="1656"/>
            <w:shd w:val="clear" w:color="auto" w:fill="F2F5FA"/>
          </w:tcPr>
          <w:p>
            <w:pPr>
              <w:spacing w:after="40"/>
            </w:pPr>
            <w:r>
              <w:rPr>
                <w:sz w:val="16"/>
              </w:rPr>
              <w:t>Perceived risk</w:t>
            </w:r>
          </w:p>
        </w:tc>
        <w:tc>
          <w:tcPr>
            <w:tcW w:type="dxa" w:w="792"/>
            <w:shd w:val="clear" w:color="auto" w:fill="F2F5FA"/>
          </w:tcPr>
          <w:p>
            <w:pPr>
              <w:spacing w:after="40"/>
            </w:pPr>
            <w:r>
              <w:rPr>
                <w:sz w:val="16"/>
              </w:rPr>
              <w:t>Q6B_70</w:t>
            </w:r>
          </w:p>
        </w:tc>
        <w:tc>
          <w:tcPr>
            <w:tcW w:type="dxa" w:w="2664"/>
            <w:shd w:val="clear" w:color="auto" w:fill="F2F5FA"/>
          </w:tcPr>
          <w:p>
            <w:pPr>
              <w:spacing w:after="40"/>
            </w:pPr>
            <w:r>
              <w:rPr>
                <w:sz w:val="16"/>
              </w:rPr>
              <w:t>기후변화는 다른 어떤 위험과도 비교할 수 없는 아주 심각한 문제이다.</w:t>
            </w:r>
          </w:p>
        </w:tc>
        <w:tc>
          <w:tcPr>
            <w:tcW w:type="dxa" w:w="3168"/>
            <w:shd w:val="clear" w:color="auto" w:fill="F2F5FA"/>
          </w:tcPr>
          <w:p>
            <w:pPr>
              <w:spacing w:after="40"/>
            </w:pPr>
            <w:r>
              <w:rPr>
                <w:sz w:val="16"/>
              </w:rPr>
              <w:t>Climate change is an incomparably serious problem unlike any other risk.</w:t>
            </w:r>
          </w:p>
        </w:tc>
        <w:tc>
          <w:tcPr>
            <w:tcW w:type="dxa" w:w="1037"/>
            <w:shd w:val="clear" w:color="auto" w:fill="F2F5FA"/>
          </w:tcPr>
          <w:p>
            <w:pPr>
              <w:spacing w:after="40"/>
            </w:pPr>
            <w:r>
              <w:rPr>
                <w:sz w:val="16"/>
              </w:rPr>
              <w:t>5-pt Likert</w:t>
            </w:r>
          </w:p>
        </w:tc>
        <w:tc>
          <w:tcPr>
            <w:tcW w:type="dxa" w:w="605"/>
            <w:shd w:val="clear" w:color="auto" w:fill="F2F5FA"/>
          </w:tcPr>
          <w:p>
            <w:pPr>
              <w:spacing w:after="40"/>
            </w:pPr>
            <w:r>
              <w:rPr>
                <w:sz w:val="16"/>
              </w:rPr>
              <w:t>.763</w:t>
            </w:r>
          </w:p>
        </w:tc>
      </w:tr>
      <w:tr>
        <w:tc>
          <w:tcPr>
            <w:tcW w:type="dxa" w:w="1656"/>
          </w:tcPr>
          <w:p>
            <w:pPr>
              <w:spacing w:after="40"/>
            </w:pPr>
            <w:r>
              <w:rPr>
                <w:sz w:val="16"/>
              </w:rPr>
            </w:r>
          </w:p>
        </w:tc>
        <w:tc>
          <w:tcPr>
            <w:tcW w:type="dxa" w:w="792"/>
          </w:tcPr>
          <w:p>
            <w:pPr>
              <w:spacing w:after="40"/>
            </w:pPr>
            <w:r>
              <w:rPr>
                <w:sz w:val="16"/>
              </w:rPr>
              <w:t>Q6B_71</w:t>
            </w:r>
          </w:p>
        </w:tc>
        <w:tc>
          <w:tcPr>
            <w:tcW w:type="dxa" w:w="2664"/>
          </w:tcPr>
          <w:p>
            <w:pPr>
              <w:spacing w:after="40"/>
            </w:pPr>
            <w:r>
              <w:rPr>
                <w:sz w:val="16"/>
              </w:rPr>
              <w:t>기후변화는 나와 우리가족에게 많은 피해를 가져올 것이다.</w:t>
            </w:r>
          </w:p>
        </w:tc>
        <w:tc>
          <w:tcPr>
            <w:tcW w:type="dxa" w:w="3168"/>
          </w:tcPr>
          <w:p>
            <w:pPr>
              <w:spacing w:after="40"/>
            </w:pPr>
            <w:r>
              <w:rPr>
                <w:sz w:val="16"/>
              </w:rPr>
              <w:t>Climate change will bring great harm to me and my family.</w:t>
            </w:r>
          </w:p>
        </w:tc>
        <w:tc>
          <w:tcPr>
            <w:tcW w:type="dxa" w:w="1037"/>
          </w:tcPr>
          <w:p>
            <w:pPr>
              <w:spacing w:after="40"/>
            </w:pPr>
            <w:r>
              <w:rPr>
                <w:sz w:val="16"/>
              </w:rPr>
            </w:r>
          </w:p>
        </w:tc>
        <w:tc>
          <w:tcPr>
            <w:tcW w:type="dxa" w:w="605"/>
          </w:tcPr>
          <w:p>
            <w:pPr>
              <w:spacing w:after="40"/>
            </w:pPr>
            <w:r>
              <w:rPr>
                <w:sz w:val="16"/>
              </w:rPr>
            </w:r>
          </w:p>
        </w:tc>
      </w:tr>
      <w:tr>
        <w:tc>
          <w:tcPr>
            <w:tcW w:type="dxa" w:w="1656"/>
            <w:shd w:val="clear" w:color="auto" w:fill="F2F5FA"/>
          </w:tcPr>
          <w:p>
            <w:pPr>
              <w:spacing w:after="40"/>
            </w:pPr>
            <w:r>
              <w:rPr>
                <w:sz w:val="16"/>
              </w:rPr>
              <w:t>Perceived benefit</w:t>
            </w:r>
          </w:p>
        </w:tc>
        <w:tc>
          <w:tcPr>
            <w:tcW w:type="dxa" w:w="792"/>
            <w:shd w:val="clear" w:color="auto" w:fill="F2F5FA"/>
          </w:tcPr>
          <w:p>
            <w:pPr>
              <w:spacing w:after="40"/>
            </w:pPr>
            <w:r>
              <w:rPr>
                <w:sz w:val="16"/>
              </w:rPr>
              <w:t>Q6B_62</w:t>
            </w:r>
          </w:p>
        </w:tc>
        <w:tc>
          <w:tcPr>
            <w:tcW w:type="dxa" w:w="2664"/>
            <w:shd w:val="clear" w:color="auto" w:fill="F2F5FA"/>
          </w:tcPr>
          <w:p>
            <w:pPr>
              <w:spacing w:after="40"/>
            </w:pPr>
            <w:r>
              <w:rPr>
                <w:sz w:val="16"/>
              </w:rPr>
              <w:t>기후변화 문제가 해결되면 우리에게 엄청난 경제적 이익이 있다.</w:t>
            </w:r>
          </w:p>
        </w:tc>
        <w:tc>
          <w:tcPr>
            <w:tcW w:type="dxa" w:w="3168"/>
            <w:shd w:val="clear" w:color="auto" w:fill="F2F5FA"/>
          </w:tcPr>
          <w:p>
            <w:pPr>
              <w:spacing w:after="40"/>
            </w:pPr>
            <w:r>
              <w:rPr>
                <w:sz w:val="16"/>
              </w:rPr>
              <w:t>If the climate problem were solved, it would bring us enormous economic benefits.</w:t>
            </w:r>
          </w:p>
        </w:tc>
        <w:tc>
          <w:tcPr>
            <w:tcW w:type="dxa" w:w="1037"/>
            <w:shd w:val="clear" w:color="auto" w:fill="F2F5FA"/>
          </w:tcPr>
          <w:p>
            <w:pPr>
              <w:spacing w:after="40"/>
            </w:pPr>
            <w:r>
              <w:rPr>
                <w:sz w:val="16"/>
              </w:rPr>
              <w:t>5-pt Likert</w:t>
            </w:r>
          </w:p>
        </w:tc>
        <w:tc>
          <w:tcPr>
            <w:tcW w:type="dxa" w:w="605"/>
            <w:shd w:val="clear" w:color="auto" w:fill="F2F5FA"/>
          </w:tcPr>
          <w:p>
            <w:pPr>
              <w:spacing w:after="40"/>
            </w:pPr>
            <w:r>
              <w:rPr>
                <w:sz w:val="16"/>
              </w:rPr>
              <w:t>.819</w:t>
            </w:r>
          </w:p>
        </w:tc>
      </w:tr>
      <w:tr>
        <w:tc>
          <w:tcPr>
            <w:tcW w:type="dxa" w:w="1656"/>
          </w:tcPr>
          <w:p>
            <w:pPr>
              <w:spacing w:after="40"/>
            </w:pPr>
            <w:r>
              <w:rPr>
                <w:sz w:val="16"/>
              </w:rPr>
            </w:r>
          </w:p>
        </w:tc>
        <w:tc>
          <w:tcPr>
            <w:tcW w:type="dxa" w:w="792"/>
          </w:tcPr>
          <w:p>
            <w:pPr>
              <w:spacing w:after="40"/>
            </w:pPr>
            <w:r>
              <w:rPr>
                <w:sz w:val="16"/>
              </w:rPr>
              <w:t>Q6B_63</w:t>
            </w:r>
          </w:p>
        </w:tc>
        <w:tc>
          <w:tcPr>
            <w:tcW w:type="dxa" w:w="2664"/>
          </w:tcPr>
          <w:p>
            <w:pPr>
              <w:spacing w:after="40"/>
            </w:pPr>
            <w:r>
              <w:rPr>
                <w:sz w:val="16"/>
              </w:rPr>
              <w:t>기후변화 문제의 해결이 많은 경제발전을 가져온다.</w:t>
            </w:r>
          </w:p>
        </w:tc>
        <w:tc>
          <w:tcPr>
            <w:tcW w:type="dxa" w:w="3168"/>
          </w:tcPr>
          <w:p>
            <w:pPr>
              <w:spacing w:after="40"/>
            </w:pPr>
            <w:r>
              <w:rPr>
                <w:sz w:val="16"/>
              </w:rPr>
              <w:t>Solving the climate problem would bring substantial economic development.</w:t>
            </w:r>
          </w:p>
        </w:tc>
        <w:tc>
          <w:tcPr>
            <w:tcW w:type="dxa" w:w="1037"/>
          </w:tcPr>
          <w:p>
            <w:pPr>
              <w:spacing w:after="40"/>
            </w:pPr>
            <w:r>
              <w:rPr>
                <w:sz w:val="16"/>
              </w:rPr>
            </w:r>
          </w:p>
        </w:tc>
        <w:tc>
          <w:tcPr>
            <w:tcW w:type="dxa" w:w="605"/>
          </w:tcPr>
          <w:p>
            <w:pPr>
              <w:spacing w:after="40"/>
            </w:pPr>
            <w:r>
              <w:rPr>
                <w:sz w:val="16"/>
              </w:rPr>
            </w:r>
          </w:p>
        </w:tc>
      </w:tr>
      <w:tr>
        <w:tc>
          <w:tcPr>
            <w:tcW w:type="dxa" w:w="1656"/>
            <w:shd w:val="clear" w:color="auto" w:fill="F2F5FA"/>
          </w:tcPr>
          <w:p>
            <w:pPr>
              <w:spacing w:after="40"/>
            </w:pPr>
            <w:r>
              <w:rPr>
                <w:sz w:val="16"/>
              </w:rPr>
              <w:t>Knowledge (subjective)</w:t>
            </w:r>
          </w:p>
        </w:tc>
        <w:tc>
          <w:tcPr>
            <w:tcW w:type="dxa" w:w="792"/>
            <w:shd w:val="clear" w:color="auto" w:fill="F2F5FA"/>
          </w:tcPr>
          <w:p>
            <w:pPr>
              <w:spacing w:after="40"/>
            </w:pPr>
            <w:r>
              <w:rPr>
                <w:sz w:val="16"/>
              </w:rPr>
              <w:t>Q6B_68</w:t>
            </w:r>
          </w:p>
        </w:tc>
        <w:tc>
          <w:tcPr>
            <w:tcW w:type="dxa" w:w="2664"/>
            <w:shd w:val="clear" w:color="auto" w:fill="F2F5FA"/>
          </w:tcPr>
          <w:p>
            <w:pPr>
              <w:spacing w:after="40"/>
            </w:pPr>
            <w:r>
              <w:rPr>
                <w:sz w:val="16"/>
              </w:rPr>
              <w:t>기후변화 관련 위험에 대한 나의 과학적 지식은 충분하다.</w:t>
            </w:r>
          </w:p>
        </w:tc>
        <w:tc>
          <w:tcPr>
            <w:tcW w:type="dxa" w:w="3168"/>
            <w:shd w:val="clear" w:color="auto" w:fill="F2F5FA"/>
          </w:tcPr>
          <w:p>
            <w:pPr>
              <w:spacing w:after="40"/>
            </w:pPr>
            <w:r>
              <w:rPr>
                <w:sz w:val="16"/>
              </w:rPr>
              <w:t>My scientific knowledge about climate-related risks is sufficient.</w:t>
            </w:r>
          </w:p>
        </w:tc>
        <w:tc>
          <w:tcPr>
            <w:tcW w:type="dxa" w:w="1037"/>
            <w:shd w:val="clear" w:color="auto" w:fill="F2F5FA"/>
          </w:tcPr>
          <w:p>
            <w:pPr>
              <w:spacing w:after="40"/>
            </w:pPr>
            <w:r>
              <w:rPr>
                <w:sz w:val="16"/>
              </w:rPr>
              <w:t>5-pt Likert</w:t>
            </w:r>
          </w:p>
        </w:tc>
        <w:tc>
          <w:tcPr>
            <w:tcW w:type="dxa" w:w="605"/>
            <w:shd w:val="clear" w:color="auto" w:fill="F2F5FA"/>
          </w:tcPr>
          <w:p>
            <w:pPr>
              <w:spacing w:after="40"/>
            </w:pPr>
            <w:r>
              <w:rPr>
                <w:sz w:val="16"/>
              </w:rPr>
              <w:t>.814</w:t>
            </w:r>
          </w:p>
        </w:tc>
      </w:tr>
      <w:tr>
        <w:tc>
          <w:tcPr>
            <w:tcW w:type="dxa" w:w="1656"/>
          </w:tcPr>
          <w:p>
            <w:pPr>
              <w:spacing w:after="40"/>
            </w:pPr>
            <w:r>
              <w:rPr>
                <w:sz w:val="16"/>
              </w:rPr>
            </w:r>
          </w:p>
        </w:tc>
        <w:tc>
          <w:tcPr>
            <w:tcW w:type="dxa" w:w="792"/>
          </w:tcPr>
          <w:p>
            <w:pPr>
              <w:spacing w:after="40"/>
            </w:pPr>
            <w:r>
              <w:rPr>
                <w:sz w:val="16"/>
              </w:rPr>
              <w:t>Q6B_69</w:t>
            </w:r>
          </w:p>
        </w:tc>
        <w:tc>
          <w:tcPr>
            <w:tcW w:type="dxa" w:w="2664"/>
          </w:tcPr>
          <w:p>
            <w:pPr>
              <w:spacing w:after="40"/>
            </w:pPr>
            <w:r>
              <w:rPr>
                <w:sz w:val="16"/>
              </w:rPr>
              <w:t>나는 기후변화에 대해 다른 사람들보다 더 많이 알고 있다.</w:t>
            </w:r>
          </w:p>
        </w:tc>
        <w:tc>
          <w:tcPr>
            <w:tcW w:type="dxa" w:w="3168"/>
          </w:tcPr>
          <w:p>
            <w:pPr>
              <w:spacing w:after="40"/>
            </w:pPr>
            <w:r>
              <w:rPr>
                <w:sz w:val="16"/>
              </w:rPr>
              <w:t>I know more about climate change than other people do.</w:t>
            </w:r>
          </w:p>
        </w:tc>
        <w:tc>
          <w:tcPr>
            <w:tcW w:type="dxa" w:w="1037"/>
          </w:tcPr>
          <w:p>
            <w:pPr>
              <w:spacing w:after="40"/>
            </w:pPr>
            <w:r>
              <w:rPr>
                <w:sz w:val="16"/>
              </w:rPr>
            </w:r>
          </w:p>
        </w:tc>
        <w:tc>
          <w:tcPr>
            <w:tcW w:type="dxa" w:w="605"/>
          </w:tcPr>
          <w:p>
            <w:pPr>
              <w:spacing w:after="40"/>
            </w:pPr>
            <w:r>
              <w:rPr>
                <w:sz w:val="16"/>
              </w:rPr>
            </w:r>
          </w:p>
        </w:tc>
      </w:tr>
      <w:tr>
        <w:tc>
          <w:tcPr>
            <w:tcW w:type="dxa" w:w="1656"/>
            <w:shd w:val="clear" w:color="auto" w:fill="F2F5FA"/>
          </w:tcPr>
          <w:p>
            <w:pPr>
              <w:spacing w:after="40"/>
            </w:pPr>
            <w:r>
              <w:rPr>
                <w:sz w:val="16"/>
              </w:rPr>
              <w:t>Trust (information sources)</w:t>
            </w:r>
          </w:p>
        </w:tc>
        <w:tc>
          <w:tcPr>
            <w:tcW w:type="dxa" w:w="792"/>
            <w:shd w:val="clear" w:color="auto" w:fill="F2F5FA"/>
          </w:tcPr>
          <w:p>
            <w:pPr>
              <w:spacing w:after="40"/>
            </w:pPr>
            <w:r>
              <w:rPr>
                <w:sz w:val="16"/>
              </w:rPr>
              <w:t>Q1101_1</w:t>
            </w:r>
          </w:p>
        </w:tc>
        <w:tc>
          <w:tcPr>
            <w:tcW w:type="dxa" w:w="2664"/>
            <w:shd w:val="clear" w:color="auto" w:fill="F2F5FA"/>
          </w:tcPr>
          <w:p>
            <w:pPr>
              <w:spacing w:after="40"/>
            </w:pPr>
            <w:r>
              <w:rPr>
                <w:sz w:val="16"/>
              </w:rPr>
              <w:t>중앙정부</w:t>
            </w:r>
          </w:p>
        </w:tc>
        <w:tc>
          <w:tcPr>
            <w:tcW w:type="dxa" w:w="3168"/>
            <w:shd w:val="clear" w:color="auto" w:fill="F2F5FA"/>
          </w:tcPr>
          <w:p>
            <w:pPr>
              <w:spacing w:after="40"/>
            </w:pPr>
            <w:r>
              <w:rPr>
                <w:sz w:val="16"/>
              </w:rPr>
              <w:t>Central government (trust in climate information from this source).</w:t>
            </w:r>
          </w:p>
        </w:tc>
        <w:tc>
          <w:tcPr>
            <w:tcW w:type="dxa" w:w="1037"/>
            <w:shd w:val="clear" w:color="auto" w:fill="F2F5FA"/>
          </w:tcPr>
          <w:p>
            <w:pPr>
              <w:spacing w:after="40"/>
            </w:pPr>
            <w:r>
              <w:rPr>
                <w:sz w:val="16"/>
              </w:rPr>
              <w:t>5-pt trust</w:t>
            </w:r>
          </w:p>
        </w:tc>
        <w:tc>
          <w:tcPr>
            <w:tcW w:type="dxa" w:w="605"/>
            <w:shd w:val="clear" w:color="auto" w:fill="F2F5FA"/>
          </w:tcPr>
          <w:p>
            <w:pPr>
              <w:spacing w:after="40"/>
            </w:pPr>
            <w:r>
              <w:rPr>
                <w:sz w:val="16"/>
              </w:rPr>
              <w:t>.822</w:t>
            </w:r>
          </w:p>
        </w:tc>
      </w:tr>
      <w:tr>
        <w:tc>
          <w:tcPr>
            <w:tcW w:type="dxa" w:w="1656"/>
          </w:tcPr>
          <w:p>
            <w:pPr>
              <w:spacing w:after="40"/>
            </w:pPr>
            <w:r>
              <w:rPr>
                <w:sz w:val="16"/>
              </w:rPr>
            </w:r>
          </w:p>
        </w:tc>
        <w:tc>
          <w:tcPr>
            <w:tcW w:type="dxa" w:w="792"/>
          </w:tcPr>
          <w:p>
            <w:pPr>
              <w:spacing w:after="40"/>
            </w:pPr>
            <w:r>
              <w:rPr>
                <w:sz w:val="16"/>
              </w:rPr>
              <w:t>Q1101_3</w:t>
            </w:r>
          </w:p>
        </w:tc>
        <w:tc>
          <w:tcPr>
            <w:tcW w:type="dxa" w:w="2664"/>
          </w:tcPr>
          <w:p>
            <w:pPr>
              <w:spacing w:after="40"/>
            </w:pPr>
            <w:r>
              <w:rPr>
                <w:sz w:val="16"/>
              </w:rPr>
              <w:t>환경 관련 전문기관(환경부, 국립환경과학원, 한국환경공단, 기상청)</w:t>
            </w:r>
          </w:p>
        </w:tc>
        <w:tc>
          <w:tcPr>
            <w:tcW w:type="dxa" w:w="3168"/>
          </w:tcPr>
          <w:p>
            <w:pPr>
              <w:spacing w:after="40"/>
            </w:pPr>
            <w:r>
              <w:rPr>
                <w:sz w:val="16"/>
              </w:rPr>
              <w:t>Environmental expert agencies (Ministry of Environment, NIER, K-eco, KMA).</w:t>
            </w:r>
          </w:p>
        </w:tc>
        <w:tc>
          <w:tcPr>
            <w:tcW w:type="dxa" w:w="1037"/>
          </w:tcPr>
          <w:p>
            <w:pPr>
              <w:spacing w:after="40"/>
            </w:pPr>
            <w:r>
              <w:rPr>
                <w:sz w:val="16"/>
              </w:rPr>
            </w:r>
          </w:p>
        </w:tc>
        <w:tc>
          <w:tcPr>
            <w:tcW w:type="dxa" w:w="605"/>
          </w:tcPr>
          <w:p>
            <w:pPr>
              <w:spacing w:after="40"/>
            </w:pPr>
            <w:r>
              <w:rPr>
                <w:sz w:val="16"/>
              </w:rPr>
            </w:r>
          </w:p>
        </w:tc>
      </w:tr>
      <w:tr>
        <w:tc>
          <w:tcPr>
            <w:tcW w:type="dxa" w:w="1656"/>
            <w:shd w:val="clear" w:color="auto" w:fill="F2F5FA"/>
          </w:tcPr>
          <w:p>
            <w:pPr>
              <w:spacing w:after="40"/>
            </w:pPr>
            <w:r>
              <w:rPr>
                <w:sz w:val="16"/>
              </w:rPr>
            </w:r>
          </w:p>
        </w:tc>
        <w:tc>
          <w:tcPr>
            <w:tcW w:type="dxa" w:w="792"/>
            <w:shd w:val="clear" w:color="auto" w:fill="F2F5FA"/>
          </w:tcPr>
          <w:p>
            <w:pPr>
              <w:spacing w:after="40"/>
            </w:pPr>
            <w:r>
              <w:rPr>
                <w:sz w:val="16"/>
              </w:rPr>
              <w:t>Q1101_4</w:t>
            </w:r>
          </w:p>
        </w:tc>
        <w:tc>
          <w:tcPr>
            <w:tcW w:type="dxa" w:w="2664"/>
            <w:shd w:val="clear" w:color="auto" w:fill="F2F5FA"/>
          </w:tcPr>
          <w:p>
            <w:pPr>
              <w:spacing w:after="40"/>
            </w:pPr>
            <w:r>
              <w:rPr>
                <w:sz w:val="16"/>
              </w:rPr>
              <w:t>기후변화 전문가, 과학자</w:t>
            </w:r>
          </w:p>
        </w:tc>
        <w:tc>
          <w:tcPr>
            <w:tcW w:type="dxa" w:w="3168"/>
            <w:shd w:val="clear" w:color="auto" w:fill="F2F5FA"/>
          </w:tcPr>
          <w:p>
            <w:pPr>
              <w:spacing w:after="40"/>
            </w:pPr>
            <w:r>
              <w:rPr>
                <w:sz w:val="16"/>
              </w:rPr>
              <w:t>Climate-change experts and scientists.</w:t>
            </w:r>
          </w:p>
        </w:tc>
        <w:tc>
          <w:tcPr>
            <w:tcW w:type="dxa" w:w="1037"/>
            <w:shd w:val="clear" w:color="auto" w:fill="F2F5FA"/>
          </w:tcPr>
          <w:p>
            <w:pPr>
              <w:spacing w:after="40"/>
            </w:pPr>
            <w:r>
              <w:rPr>
                <w:sz w:val="16"/>
              </w:rPr>
            </w:r>
          </w:p>
        </w:tc>
        <w:tc>
          <w:tcPr>
            <w:tcW w:type="dxa" w:w="605"/>
            <w:shd w:val="clear" w:color="auto" w:fill="F2F5FA"/>
          </w:tcPr>
          <w:p>
            <w:pPr>
              <w:spacing w:after="40"/>
            </w:pPr>
            <w:r>
              <w:rPr>
                <w:sz w:val="16"/>
              </w:rPr>
            </w:r>
          </w:p>
        </w:tc>
      </w:tr>
      <w:tr>
        <w:tc>
          <w:tcPr>
            <w:tcW w:type="dxa" w:w="1656"/>
          </w:tcPr>
          <w:p>
            <w:pPr>
              <w:spacing w:after="40"/>
            </w:pPr>
            <w:r>
              <w:rPr>
                <w:sz w:val="16"/>
              </w:rPr>
              <w:t>Negative emotion</w:t>
            </w:r>
          </w:p>
        </w:tc>
        <w:tc>
          <w:tcPr>
            <w:tcW w:type="dxa" w:w="792"/>
          </w:tcPr>
          <w:p>
            <w:pPr>
              <w:spacing w:after="40"/>
            </w:pPr>
            <w:r>
              <w:rPr>
                <w:sz w:val="16"/>
              </w:rPr>
              <w:t>Q7_4</w:t>
            </w:r>
          </w:p>
        </w:tc>
        <w:tc>
          <w:tcPr>
            <w:tcW w:type="dxa" w:w="2664"/>
          </w:tcPr>
          <w:p>
            <w:pPr>
              <w:spacing w:after="40"/>
            </w:pPr>
            <w:r>
              <w:rPr>
                <w:sz w:val="16"/>
              </w:rPr>
              <w:t>불안</w:t>
            </w:r>
          </w:p>
        </w:tc>
        <w:tc>
          <w:tcPr>
            <w:tcW w:type="dxa" w:w="3168"/>
          </w:tcPr>
          <w:p>
            <w:pPr>
              <w:spacing w:after="40"/>
            </w:pPr>
            <w:r>
              <w:rPr>
                <w:sz w:val="16"/>
              </w:rPr>
              <w:t>Anxiety (강도: how strongly felt when thinking about climate change).</w:t>
            </w:r>
          </w:p>
        </w:tc>
        <w:tc>
          <w:tcPr>
            <w:tcW w:type="dxa" w:w="1037"/>
          </w:tcPr>
          <w:p>
            <w:pPr>
              <w:spacing w:after="40"/>
            </w:pPr>
            <w:r>
              <w:rPr>
                <w:sz w:val="16"/>
              </w:rPr>
              <w:t>7-pt intensity</w:t>
            </w:r>
          </w:p>
        </w:tc>
        <w:tc>
          <w:tcPr>
            <w:tcW w:type="dxa" w:w="605"/>
          </w:tcPr>
          <w:p>
            <w:pPr>
              <w:spacing w:after="40"/>
            </w:pPr>
            <w:r>
              <w:rPr>
                <w:sz w:val="16"/>
              </w:rPr>
              <w:t>.819</w:t>
            </w:r>
          </w:p>
        </w:tc>
      </w:tr>
      <w:tr>
        <w:tc>
          <w:tcPr>
            <w:tcW w:type="dxa" w:w="1656"/>
            <w:shd w:val="clear" w:color="auto" w:fill="F2F5FA"/>
          </w:tcPr>
          <w:p>
            <w:pPr>
              <w:spacing w:after="40"/>
            </w:pPr>
            <w:r>
              <w:rPr>
                <w:sz w:val="16"/>
              </w:rPr>
            </w:r>
          </w:p>
        </w:tc>
        <w:tc>
          <w:tcPr>
            <w:tcW w:type="dxa" w:w="792"/>
            <w:shd w:val="clear" w:color="auto" w:fill="F2F5FA"/>
          </w:tcPr>
          <w:p>
            <w:pPr>
              <w:spacing w:after="40"/>
            </w:pPr>
            <w:r>
              <w:rPr>
                <w:sz w:val="16"/>
              </w:rPr>
              <w:t>Q7_8</w:t>
            </w:r>
          </w:p>
        </w:tc>
        <w:tc>
          <w:tcPr>
            <w:tcW w:type="dxa" w:w="2664"/>
            <w:shd w:val="clear" w:color="auto" w:fill="F2F5FA"/>
          </w:tcPr>
          <w:p>
            <w:pPr>
              <w:spacing w:after="40"/>
            </w:pPr>
            <w:r>
              <w:rPr>
                <w:sz w:val="16"/>
              </w:rPr>
              <w:t>분노</w:t>
            </w:r>
          </w:p>
        </w:tc>
        <w:tc>
          <w:tcPr>
            <w:tcW w:type="dxa" w:w="3168"/>
            <w:shd w:val="clear" w:color="auto" w:fill="F2F5FA"/>
          </w:tcPr>
          <w:p>
            <w:pPr>
              <w:spacing w:after="40"/>
            </w:pPr>
            <w:r>
              <w:rPr>
                <w:sz w:val="16"/>
              </w:rPr>
              <w:t>Anger.</w:t>
            </w:r>
          </w:p>
        </w:tc>
        <w:tc>
          <w:tcPr>
            <w:tcW w:type="dxa" w:w="1037"/>
            <w:shd w:val="clear" w:color="auto" w:fill="F2F5FA"/>
          </w:tcPr>
          <w:p>
            <w:pPr>
              <w:spacing w:after="40"/>
            </w:pPr>
            <w:r>
              <w:rPr>
                <w:sz w:val="16"/>
              </w:rPr>
            </w:r>
          </w:p>
        </w:tc>
        <w:tc>
          <w:tcPr>
            <w:tcW w:type="dxa" w:w="605"/>
            <w:shd w:val="clear" w:color="auto" w:fill="F2F5FA"/>
          </w:tcPr>
          <w:p>
            <w:pPr>
              <w:spacing w:after="40"/>
            </w:pPr>
            <w:r>
              <w:rPr>
                <w:sz w:val="16"/>
              </w:rPr>
            </w:r>
          </w:p>
        </w:tc>
      </w:tr>
      <w:tr>
        <w:tc>
          <w:tcPr>
            <w:tcW w:type="dxa" w:w="1656"/>
          </w:tcPr>
          <w:p>
            <w:pPr>
              <w:spacing w:after="40"/>
            </w:pPr>
            <w:r>
              <w:rPr>
                <w:sz w:val="16"/>
              </w:rPr>
            </w:r>
          </w:p>
        </w:tc>
        <w:tc>
          <w:tcPr>
            <w:tcW w:type="dxa" w:w="792"/>
          </w:tcPr>
          <w:p>
            <w:pPr>
              <w:spacing w:after="40"/>
            </w:pPr>
            <w:r>
              <w:rPr>
                <w:sz w:val="16"/>
              </w:rPr>
              <w:t>Q7_12</w:t>
            </w:r>
          </w:p>
        </w:tc>
        <w:tc>
          <w:tcPr>
            <w:tcW w:type="dxa" w:w="2664"/>
          </w:tcPr>
          <w:p>
            <w:pPr>
              <w:spacing w:after="40"/>
            </w:pPr>
            <w:r>
              <w:rPr>
                <w:sz w:val="16"/>
              </w:rPr>
              <w:t>우울함</w:t>
            </w:r>
          </w:p>
        </w:tc>
        <w:tc>
          <w:tcPr>
            <w:tcW w:type="dxa" w:w="3168"/>
          </w:tcPr>
          <w:p>
            <w:pPr>
              <w:spacing w:after="40"/>
            </w:pPr>
            <w:r>
              <w:rPr>
                <w:sz w:val="16"/>
              </w:rPr>
              <w:t>Depression.</w:t>
            </w:r>
          </w:p>
        </w:tc>
        <w:tc>
          <w:tcPr>
            <w:tcW w:type="dxa" w:w="1037"/>
          </w:tcPr>
          <w:p>
            <w:pPr>
              <w:spacing w:after="40"/>
            </w:pPr>
            <w:r>
              <w:rPr>
                <w:sz w:val="16"/>
              </w:rPr>
            </w:r>
          </w:p>
        </w:tc>
        <w:tc>
          <w:tcPr>
            <w:tcW w:type="dxa" w:w="605"/>
          </w:tcPr>
          <w:p>
            <w:pPr>
              <w:spacing w:after="40"/>
            </w:pPr>
            <w:r>
              <w:rPr>
                <w:sz w:val="16"/>
              </w:rPr>
            </w:r>
          </w:p>
        </w:tc>
      </w:tr>
      <w:tr>
        <w:tc>
          <w:tcPr>
            <w:tcW w:type="dxa" w:w="1656"/>
            <w:shd w:val="clear" w:color="auto" w:fill="F2F5FA"/>
          </w:tcPr>
          <w:p>
            <w:pPr>
              <w:spacing w:after="40"/>
            </w:pPr>
            <w:r>
              <w:rPr>
                <w:sz w:val="16"/>
              </w:rPr>
              <w:t>Confidence in fake news</w:t>
            </w:r>
          </w:p>
        </w:tc>
        <w:tc>
          <w:tcPr>
            <w:tcW w:type="dxa" w:w="792"/>
            <w:shd w:val="clear" w:color="auto" w:fill="F2F5FA"/>
          </w:tcPr>
          <w:p>
            <w:pPr>
              <w:spacing w:after="40"/>
            </w:pPr>
            <w:r>
              <w:rPr>
                <w:sz w:val="16"/>
              </w:rPr>
              <w:t>Q15_1</w:t>
            </w:r>
          </w:p>
        </w:tc>
        <w:tc>
          <w:tcPr>
            <w:tcW w:type="dxa" w:w="2664"/>
            <w:shd w:val="clear" w:color="auto" w:fill="F2F5FA"/>
          </w:tcPr>
          <w:p>
            <w:pPr>
              <w:spacing w:after="40"/>
            </w:pPr>
            <w:r>
              <w:rPr>
                <w:sz w:val="16"/>
              </w:rPr>
              <w:t>산업혁명 이후 지난 100년 동안 지구의 평균온도는 3.5도 이상 상승했다.</w:t>
            </w:r>
          </w:p>
        </w:tc>
        <w:tc>
          <w:tcPr>
            <w:tcW w:type="dxa" w:w="3168"/>
            <w:shd w:val="clear" w:color="auto" w:fill="F2F5FA"/>
          </w:tcPr>
          <w:p>
            <w:pPr>
              <w:spacing w:after="40"/>
            </w:pPr>
            <w:r>
              <w:rPr>
                <w:sz w:val="16"/>
              </w:rPr>
              <w:t>Over the past 100 years since the Industrial Revolution, global average temperature has risen by more than 3.5°C. (false)</w:t>
            </w:r>
          </w:p>
        </w:tc>
        <w:tc>
          <w:tcPr>
            <w:tcW w:type="dxa" w:w="1037"/>
            <w:shd w:val="clear" w:color="auto" w:fill="F2F5FA"/>
          </w:tcPr>
          <w:p>
            <w:pPr>
              <w:spacing w:after="40"/>
            </w:pPr>
            <w:r>
              <w:rPr>
                <w:sz w:val="16"/>
              </w:rPr>
              <w:t>True/false (recoded 1–4)</w:t>
            </w:r>
          </w:p>
        </w:tc>
        <w:tc>
          <w:tcPr>
            <w:tcW w:type="dxa" w:w="605"/>
            <w:shd w:val="clear" w:color="auto" w:fill="F2F5FA"/>
          </w:tcPr>
          <w:p>
            <w:pPr>
              <w:spacing w:after="40"/>
            </w:pPr>
            <w:r>
              <w:rPr>
                <w:sz w:val="16"/>
              </w:rPr>
              <w:t>—</w:t>
            </w:r>
          </w:p>
        </w:tc>
      </w:tr>
      <w:tr>
        <w:tc>
          <w:tcPr>
            <w:tcW w:type="dxa" w:w="1656"/>
          </w:tcPr>
          <w:p>
            <w:pPr>
              <w:spacing w:after="40"/>
            </w:pPr>
            <w:r>
              <w:rPr>
                <w:sz w:val="16"/>
              </w:rPr>
            </w:r>
          </w:p>
        </w:tc>
        <w:tc>
          <w:tcPr>
            <w:tcW w:type="dxa" w:w="792"/>
          </w:tcPr>
          <w:p>
            <w:pPr>
              <w:spacing w:after="40"/>
            </w:pPr>
            <w:r>
              <w:rPr>
                <w:sz w:val="16"/>
              </w:rPr>
              <w:t>Q15_3</w:t>
            </w:r>
          </w:p>
        </w:tc>
        <w:tc>
          <w:tcPr>
            <w:tcW w:type="dxa" w:w="2664"/>
          </w:tcPr>
          <w:p>
            <w:pPr>
              <w:spacing w:after="40"/>
            </w:pPr>
            <w:r>
              <w:rPr>
                <w:sz w:val="16"/>
              </w:rPr>
              <w:t>온실가스를 가장 많이 배출하고 있는 나라는 미국이다.</w:t>
            </w:r>
          </w:p>
        </w:tc>
        <w:tc>
          <w:tcPr>
            <w:tcW w:type="dxa" w:w="3168"/>
          </w:tcPr>
          <w:p>
            <w:pPr>
              <w:spacing w:after="40"/>
            </w:pPr>
            <w:r>
              <w:rPr>
                <w:sz w:val="16"/>
              </w:rPr>
              <w:t>The country that emits the most greenhouse gases is the United States. (false)</w:t>
            </w:r>
          </w:p>
        </w:tc>
        <w:tc>
          <w:tcPr>
            <w:tcW w:type="dxa" w:w="1037"/>
          </w:tcPr>
          <w:p>
            <w:pPr>
              <w:spacing w:after="40"/>
            </w:pPr>
            <w:r>
              <w:rPr>
                <w:sz w:val="16"/>
              </w:rPr>
            </w:r>
          </w:p>
        </w:tc>
        <w:tc>
          <w:tcPr>
            <w:tcW w:type="dxa" w:w="605"/>
          </w:tcPr>
          <w:p>
            <w:pPr>
              <w:spacing w:after="40"/>
            </w:pPr>
            <w:r>
              <w:rPr>
                <w:sz w:val="16"/>
              </w:rPr>
            </w:r>
          </w:p>
        </w:tc>
      </w:tr>
      <w:tr>
        <w:tc>
          <w:tcPr>
            <w:tcW w:type="dxa" w:w="1656"/>
            <w:shd w:val="clear" w:color="auto" w:fill="F2F5FA"/>
          </w:tcPr>
          <w:p>
            <w:pPr>
              <w:spacing w:after="40"/>
            </w:pPr>
            <w:r>
              <w:rPr>
                <w:sz w:val="16"/>
              </w:rPr>
            </w:r>
          </w:p>
        </w:tc>
        <w:tc>
          <w:tcPr>
            <w:tcW w:type="dxa" w:w="792"/>
            <w:shd w:val="clear" w:color="auto" w:fill="F2F5FA"/>
          </w:tcPr>
          <w:p>
            <w:pPr>
              <w:spacing w:after="40"/>
            </w:pPr>
            <w:r>
              <w:rPr>
                <w:sz w:val="16"/>
              </w:rPr>
              <w:t>Q15_5</w:t>
            </w:r>
          </w:p>
        </w:tc>
        <w:tc>
          <w:tcPr>
            <w:tcW w:type="dxa" w:w="2664"/>
            <w:shd w:val="clear" w:color="auto" w:fill="F2F5FA"/>
          </w:tcPr>
          <w:p>
            <w:pPr>
              <w:spacing w:after="40"/>
            </w:pPr>
            <w:r>
              <w:rPr>
                <w:sz w:val="16"/>
              </w:rPr>
              <w:t>중국은 기후변화 협약인 파리협약에서 탈퇴하지 않았다.</w:t>
            </w:r>
          </w:p>
        </w:tc>
        <w:tc>
          <w:tcPr>
            <w:tcW w:type="dxa" w:w="3168"/>
            <w:shd w:val="clear" w:color="auto" w:fill="F2F5FA"/>
          </w:tcPr>
          <w:p>
            <w:pPr>
              <w:spacing w:after="40"/>
            </w:pPr>
            <w:r>
              <w:rPr>
                <w:sz w:val="16"/>
              </w:rPr>
              <w:t>China has not withdrawn from the Paris climate agreement. (false as framed / reverse item)</w:t>
            </w:r>
          </w:p>
        </w:tc>
        <w:tc>
          <w:tcPr>
            <w:tcW w:type="dxa" w:w="1037"/>
            <w:shd w:val="clear" w:color="auto" w:fill="F2F5FA"/>
          </w:tcPr>
          <w:p>
            <w:pPr>
              <w:spacing w:after="40"/>
            </w:pPr>
            <w:r>
              <w:rPr>
                <w:sz w:val="16"/>
              </w:rPr>
            </w:r>
          </w:p>
        </w:tc>
        <w:tc>
          <w:tcPr>
            <w:tcW w:type="dxa" w:w="605"/>
            <w:shd w:val="clear" w:color="auto" w:fill="F2F5FA"/>
          </w:tcPr>
          <w:p>
            <w:pPr>
              <w:spacing w:after="40"/>
            </w:pPr>
            <w:r>
              <w:rPr>
                <w:sz w:val="16"/>
              </w:rPr>
            </w:r>
          </w:p>
        </w:tc>
      </w:tr>
      <w:tr>
        <w:tc>
          <w:tcPr>
            <w:tcW w:type="dxa" w:w="1656"/>
          </w:tcPr>
          <w:p>
            <w:pPr>
              <w:spacing w:after="40"/>
            </w:pPr>
            <w:r>
              <w:rPr>
                <w:sz w:val="16"/>
              </w:rPr>
            </w:r>
          </w:p>
        </w:tc>
        <w:tc>
          <w:tcPr>
            <w:tcW w:type="dxa" w:w="792"/>
          </w:tcPr>
          <w:p>
            <w:pPr>
              <w:spacing w:after="40"/>
            </w:pPr>
            <w:r>
              <w:rPr>
                <w:sz w:val="16"/>
              </w:rPr>
              <w:t>Q15_7</w:t>
            </w:r>
          </w:p>
        </w:tc>
        <w:tc>
          <w:tcPr>
            <w:tcW w:type="dxa" w:w="2664"/>
          </w:tcPr>
          <w:p>
            <w:pPr>
              <w:spacing w:after="40"/>
            </w:pPr>
            <w:r>
              <w:rPr>
                <w:sz w:val="16"/>
              </w:rPr>
              <w:t>해수면 상승은 과장된 것이며 가속화되지 않고 있다.</w:t>
            </w:r>
          </w:p>
        </w:tc>
        <w:tc>
          <w:tcPr>
            <w:tcW w:type="dxa" w:w="3168"/>
          </w:tcPr>
          <w:p>
            <w:pPr>
              <w:spacing w:after="40"/>
            </w:pPr>
            <w:r>
              <w:rPr>
                <w:sz w:val="16"/>
              </w:rPr>
              <w:t>Sea-level rise is exaggerated and is not accelerating. (false)</w:t>
            </w:r>
          </w:p>
        </w:tc>
        <w:tc>
          <w:tcPr>
            <w:tcW w:type="dxa" w:w="1037"/>
          </w:tcPr>
          <w:p>
            <w:pPr>
              <w:spacing w:after="40"/>
            </w:pPr>
            <w:r>
              <w:rPr>
                <w:sz w:val="16"/>
              </w:rPr>
            </w:r>
          </w:p>
        </w:tc>
        <w:tc>
          <w:tcPr>
            <w:tcW w:type="dxa" w:w="605"/>
          </w:tcPr>
          <w:p>
            <w:pPr>
              <w:spacing w:after="40"/>
            </w:pPr>
            <w:r>
              <w:rPr>
                <w:sz w:val="16"/>
              </w:rPr>
            </w:r>
          </w:p>
        </w:tc>
      </w:tr>
      <w:tr>
        <w:tc>
          <w:tcPr>
            <w:tcW w:type="dxa" w:w="1656"/>
            <w:shd w:val="clear" w:color="auto" w:fill="F2F5FA"/>
          </w:tcPr>
          <w:p>
            <w:pPr>
              <w:spacing w:after="40"/>
            </w:pPr>
            <w:r>
              <w:rPr>
                <w:sz w:val="16"/>
              </w:rPr>
            </w:r>
          </w:p>
        </w:tc>
        <w:tc>
          <w:tcPr>
            <w:tcW w:type="dxa" w:w="792"/>
            <w:shd w:val="clear" w:color="auto" w:fill="F2F5FA"/>
          </w:tcPr>
          <w:p>
            <w:pPr>
              <w:spacing w:after="40"/>
            </w:pPr>
            <w:r>
              <w:rPr>
                <w:sz w:val="16"/>
              </w:rPr>
              <w:t>Q15_8</w:t>
            </w:r>
          </w:p>
        </w:tc>
        <w:tc>
          <w:tcPr>
            <w:tcW w:type="dxa" w:w="2664"/>
            <w:shd w:val="clear" w:color="auto" w:fill="F2F5FA"/>
          </w:tcPr>
          <w:p>
            <w:pPr>
              <w:spacing w:after="40"/>
            </w:pPr>
            <w:r>
              <w:rPr>
                <w:sz w:val="16"/>
              </w:rPr>
              <w:t>동식물은 기후변화의 영향을 받지 않거나 오히려 혜택을 받는다.</w:t>
            </w:r>
          </w:p>
        </w:tc>
        <w:tc>
          <w:tcPr>
            <w:tcW w:type="dxa" w:w="3168"/>
            <w:shd w:val="clear" w:color="auto" w:fill="F2F5FA"/>
          </w:tcPr>
          <w:p>
            <w:pPr>
              <w:spacing w:after="40"/>
            </w:pPr>
            <w:r>
              <w:rPr>
                <w:sz w:val="16"/>
              </w:rPr>
              <w:t>Animals and plants are unaffected by, or even benefit from, climate change. (false)</w:t>
            </w:r>
          </w:p>
        </w:tc>
        <w:tc>
          <w:tcPr>
            <w:tcW w:type="dxa" w:w="1037"/>
            <w:shd w:val="clear" w:color="auto" w:fill="F2F5FA"/>
          </w:tcPr>
          <w:p>
            <w:pPr>
              <w:spacing w:after="40"/>
            </w:pPr>
            <w:r>
              <w:rPr>
                <w:sz w:val="16"/>
              </w:rPr>
            </w:r>
          </w:p>
        </w:tc>
        <w:tc>
          <w:tcPr>
            <w:tcW w:type="dxa" w:w="605"/>
            <w:shd w:val="clear" w:color="auto" w:fill="F2F5FA"/>
          </w:tcPr>
          <w:p>
            <w:pPr>
              <w:spacing w:after="40"/>
            </w:pPr>
            <w:r>
              <w:rPr>
                <w:sz w:val="16"/>
              </w:rPr>
            </w:r>
          </w:p>
        </w:tc>
      </w:tr>
      <w:tr>
        <w:tc>
          <w:tcPr>
            <w:tcW w:type="dxa" w:w="1656"/>
          </w:tcPr>
          <w:p>
            <w:pPr>
              <w:spacing w:after="40"/>
            </w:pPr>
            <w:r>
              <w:rPr>
                <w:sz w:val="16"/>
              </w:rPr>
            </w:r>
          </w:p>
        </w:tc>
        <w:tc>
          <w:tcPr>
            <w:tcW w:type="dxa" w:w="792"/>
          </w:tcPr>
          <w:p>
            <w:pPr>
              <w:spacing w:after="40"/>
            </w:pPr>
            <w:r>
              <w:rPr>
                <w:sz w:val="16"/>
              </w:rPr>
              <w:t>Q15_9</w:t>
            </w:r>
          </w:p>
        </w:tc>
        <w:tc>
          <w:tcPr>
            <w:tcW w:type="dxa" w:w="2664"/>
          </w:tcPr>
          <w:p>
            <w:pPr>
              <w:spacing w:after="40"/>
            </w:pPr>
            <w:r>
              <w:rPr>
                <w:sz w:val="16"/>
              </w:rPr>
              <w:t>이산화탄소와 기후변화 사이에는 아무런 연관성이 없다.</w:t>
            </w:r>
          </w:p>
        </w:tc>
        <w:tc>
          <w:tcPr>
            <w:tcW w:type="dxa" w:w="3168"/>
          </w:tcPr>
          <w:p>
            <w:pPr>
              <w:spacing w:after="40"/>
            </w:pPr>
            <w:r>
              <w:rPr>
                <w:sz w:val="16"/>
              </w:rPr>
              <w:t>There is no connection between carbon dioxide and climate change. (false)</w:t>
            </w:r>
          </w:p>
        </w:tc>
        <w:tc>
          <w:tcPr>
            <w:tcW w:type="dxa" w:w="1037"/>
          </w:tcPr>
          <w:p>
            <w:pPr>
              <w:spacing w:after="40"/>
            </w:pPr>
            <w:r>
              <w:rPr>
                <w:sz w:val="16"/>
              </w:rPr>
            </w:r>
          </w:p>
        </w:tc>
        <w:tc>
          <w:tcPr>
            <w:tcW w:type="dxa" w:w="605"/>
          </w:tcPr>
          <w:p>
            <w:pPr>
              <w:spacing w:after="40"/>
            </w:pPr>
            <w:r>
              <w:rPr>
                <w:sz w:val="16"/>
              </w:rPr>
            </w:r>
          </w:p>
        </w:tc>
      </w:tr>
      <w:tr>
        <w:tc>
          <w:tcPr>
            <w:tcW w:type="dxa" w:w="1656"/>
            <w:shd w:val="clear" w:color="auto" w:fill="F2F5FA"/>
          </w:tcPr>
          <w:p>
            <w:pPr>
              <w:spacing w:after="40"/>
            </w:pPr>
            <w:r>
              <w:rPr>
                <w:sz w:val="16"/>
              </w:rPr>
            </w:r>
          </w:p>
        </w:tc>
        <w:tc>
          <w:tcPr>
            <w:tcW w:type="dxa" w:w="792"/>
            <w:shd w:val="clear" w:color="auto" w:fill="F2F5FA"/>
          </w:tcPr>
          <w:p>
            <w:pPr>
              <w:spacing w:after="40"/>
            </w:pPr>
            <w:r>
              <w:rPr>
                <w:sz w:val="16"/>
              </w:rPr>
              <w:t>Q15_11</w:t>
            </w:r>
          </w:p>
        </w:tc>
        <w:tc>
          <w:tcPr>
            <w:tcW w:type="dxa" w:w="2664"/>
            <w:shd w:val="clear" w:color="auto" w:fill="F2F5FA"/>
          </w:tcPr>
          <w:p>
            <w:pPr>
              <w:spacing w:after="40"/>
            </w:pPr>
            <w:r>
              <w:rPr>
                <w:sz w:val="16"/>
              </w:rPr>
              <w:t>기후변화로 인해 북극 빙하의 규모는 오히려 증가하고 있다.</w:t>
            </w:r>
          </w:p>
        </w:tc>
        <w:tc>
          <w:tcPr>
            <w:tcW w:type="dxa" w:w="3168"/>
            <w:shd w:val="clear" w:color="auto" w:fill="F2F5FA"/>
          </w:tcPr>
          <w:p>
            <w:pPr>
              <w:spacing w:after="40"/>
            </w:pPr>
            <w:r>
              <w:rPr>
                <w:sz w:val="16"/>
              </w:rPr>
              <w:t>Due to climate change, the extent of Arctic ice is actually increasing. (false)</w:t>
            </w:r>
          </w:p>
        </w:tc>
        <w:tc>
          <w:tcPr>
            <w:tcW w:type="dxa" w:w="1037"/>
            <w:shd w:val="clear" w:color="auto" w:fill="F2F5FA"/>
          </w:tcPr>
          <w:p>
            <w:pPr>
              <w:spacing w:after="40"/>
            </w:pPr>
            <w:r>
              <w:rPr>
                <w:sz w:val="16"/>
              </w:rPr>
            </w:r>
          </w:p>
        </w:tc>
        <w:tc>
          <w:tcPr>
            <w:tcW w:type="dxa" w:w="605"/>
            <w:shd w:val="clear" w:color="auto" w:fill="F2F5FA"/>
          </w:tcPr>
          <w:p>
            <w:pPr>
              <w:spacing w:after="40"/>
            </w:pPr>
            <w:r>
              <w:rPr>
                <w:sz w:val="16"/>
              </w:rPr>
            </w:r>
          </w:p>
        </w:tc>
      </w:tr>
      <w:tr>
        <w:tc>
          <w:tcPr>
            <w:tcW w:type="dxa" w:w="1656"/>
          </w:tcPr>
          <w:p>
            <w:pPr>
              <w:spacing w:after="40"/>
            </w:pPr>
            <w:r>
              <w:rPr>
                <w:sz w:val="16"/>
              </w:rPr>
            </w:r>
          </w:p>
        </w:tc>
        <w:tc>
          <w:tcPr>
            <w:tcW w:type="dxa" w:w="792"/>
          </w:tcPr>
          <w:p>
            <w:pPr>
              <w:spacing w:after="40"/>
            </w:pPr>
            <w:r>
              <w:rPr>
                <w:sz w:val="16"/>
              </w:rPr>
              <w:t>Q15_12</w:t>
            </w:r>
          </w:p>
        </w:tc>
        <w:tc>
          <w:tcPr>
            <w:tcW w:type="dxa" w:w="2664"/>
          </w:tcPr>
          <w:p>
            <w:pPr>
              <w:spacing w:after="40"/>
            </w:pPr>
            <w:r>
              <w:rPr>
                <w:sz w:val="16"/>
              </w:rPr>
              <w:t>북극 빙하가 녹는 것은 인간 활동이 원인이기보다는 자연적인 현상이다.</w:t>
            </w:r>
          </w:p>
        </w:tc>
        <w:tc>
          <w:tcPr>
            <w:tcW w:type="dxa" w:w="3168"/>
          </w:tcPr>
          <w:p>
            <w:pPr>
              <w:spacing w:after="40"/>
            </w:pPr>
            <w:r>
              <w:rPr>
                <w:sz w:val="16"/>
              </w:rPr>
              <w:t>The melting of Arctic ice is a natural phenomenon rather than caused by human activity. (false)</w:t>
            </w:r>
          </w:p>
        </w:tc>
        <w:tc>
          <w:tcPr>
            <w:tcW w:type="dxa" w:w="1037"/>
          </w:tcPr>
          <w:p>
            <w:pPr>
              <w:spacing w:after="40"/>
            </w:pPr>
            <w:r>
              <w:rPr>
                <w:sz w:val="16"/>
              </w:rPr>
            </w:r>
          </w:p>
        </w:tc>
        <w:tc>
          <w:tcPr>
            <w:tcW w:type="dxa" w:w="605"/>
          </w:tcPr>
          <w:p>
            <w:pPr>
              <w:spacing w:after="40"/>
            </w:pPr>
            <w:r>
              <w:rPr>
                <w:sz w:val="16"/>
              </w:rPr>
            </w:r>
          </w:p>
        </w:tc>
      </w:tr>
      <w:tr>
        <w:tc>
          <w:tcPr>
            <w:tcW w:type="dxa" w:w="1656"/>
            <w:shd w:val="clear" w:color="auto" w:fill="F2F5FA"/>
          </w:tcPr>
          <w:p>
            <w:pPr>
              <w:spacing w:after="40"/>
            </w:pPr>
            <w:r>
              <w:rPr>
                <w:sz w:val="16"/>
              </w:rPr>
            </w:r>
          </w:p>
        </w:tc>
        <w:tc>
          <w:tcPr>
            <w:tcW w:type="dxa" w:w="792"/>
            <w:shd w:val="clear" w:color="auto" w:fill="F2F5FA"/>
          </w:tcPr>
          <w:p>
            <w:pPr>
              <w:spacing w:after="40"/>
            </w:pPr>
            <w:r>
              <w:rPr>
                <w:sz w:val="16"/>
              </w:rPr>
              <w:t>Q15_13</w:t>
            </w:r>
          </w:p>
        </w:tc>
        <w:tc>
          <w:tcPr>
            <w:tcW w:type="dxa" w:w="2664"/>
            <w:shd w:val="clear" w:color="auto" w:fill="F2F5FA"/>
          </w:tcPr>
          <w:p>
            <w:pPr>
              <w:spacing w:after="40"/>
            </w:pPr>
            <w:r>
              <w:rPr>
                <w:sz w:val="16"/>
              </w:rPr>
              <w:t>북극 빙하의 감소에 대한 과학적 근거는 없다.</w:t>
            </w:r>
          </w:p>
        </w:tc>
        <w:tc>
          <w:tcPr>
            <w:tcW w:type="dxa" w:w="3168"/>
            <w:shd w:val="clear" w:color="auto" w:fill="F2F5FA"/>
          </w:tcPr>
          <w:p>
            <w:pPr>
              <w:spacing w:after="40"/>
            </w:pPr>
            <w:r>
              <w:rPr>
                <w:sz w:val="16"/>
              </w:rPr>
              <w:t>There is no scientific basis for the decline of Arctic ice. (false)</w:t>
            </w:r>
          </w:p>
        </w:tc>
        <w:tc>
          <w:tcPr>
            <w:tcW w:type="dxa" w:w="1037"/>
            <w:shd w:val="clear" w:color="auto" w:fill="F2F5FA"/>
          </w:tcPr>
          <w:p>
            <w:pPr>
              <w:spacing w:after="40"/>
            </w:pPr>
            <w:r>
              <w:rPr>
                <w:sz w:val="16"/>
              </w:rPr>
            </w:r>
          </w:p>
        </w:tc>
        <w:tc>
          <w:tcPr>
            <w:tcW w:type="dxa" w:w="605"/>
            <w:shd w:val="clear" w:color="auto" w:fill="F2F5FA"/>
          </w:tcPr>
          <w:p>
            <w:pPr>
              <w:spacing w:after="40"/>
            </w:pPr>
            <w:r>
              <w:rPr>
                <w:sz w:val="16"/>
              </w:rPr>
            </w:r>
          </w:p>
        </w:tc>
      </w:tr>
      <w:tr>
        <w:tc>
          <w:tcPr>
            <w:tcW w:type="dxa" w:w="1656"/>
          </w:tcPr>
          <w:p>
            <w:pPr>
              <w:spacing w:after="40"/>
            </w:pPr>
            <w:r>
              <w:rPr>
                <w:sz w:val="16"/>
              </w:rPr>
            </w:r>
          </w:p>
        </w:tc>
        <w:tc>
          <w:tcPr>
            <w:tcW w:type="dxa" w:w="792"/>
          </w:tcPr>
          <w:p>
            <w:pPr>
              <w:spacing w:after="40"/>
            </w:pPr>
            <w:r>
              <w:rPr>
                <w:sz w:val="16"/>
              </w:rPr>
              <w:t>Q15_14</w:t>
            </w:r>
          </w:p>
        </w:tc>
        <w:tc>
          <w:tcPr>
            <w:tcW w:type="dxa" w:w="2664"/>
          </w:tcPr>
          <w:p>
            <w:pPr>
              <w:spacing w:after="40"/>
            </w:pPr>
            <w:r>
              <w:rPr>
                <w:sz w:val="16"/>
              </w:rPr>
              <w:t>지구온난화로 인해 북극 땅속에 있는 메탄가스가 방출되면 인류에게 도움이 된다.</w:t>
            </w:r>
          </w:p>
        </w:tc>
        <w:tc>
          <w:tcPr>
            <w:tcW w:type="dxa" w:w="3168"/>
          </w:tcPr>
          <w:p>
            <w:pPr>
              <w:spacing w:after="40"/>
            </w:pPr>
            <w:r>
              <w:rPr>
                <w:sz w:val="16"/>
              </w:rPr>
              <w:t>If methane trapped under the Arctic is released by global warming, it will benefit humankind. (false)</w:t>
            </w:r>
          </w:p>
        </w:tc>
        <w:tc>
          <w:tcPr>
            <w:tcW w:type="dxa" w:w="1037"/>
          </w:tcPr>
          <w:p>
            <w:pPr>
              <w:spacing w:after="40"/>
            </w:pPr>
            <w:r>
              <w:rPr>
                <w:sz w:val="16"/>
              </w:rPr>
            </w:r>
          </w:p>
        </w:tc>
        <w:tc>
          <w:tcPr>
            <w:tcW w:type="dxa" w:w="605"/>
          </w:tcPr>
          <w:p>
            <w:pPr>
              <w:spacing w:after="40"/>
            </w:pPr>
            <w:r>
              <w:rPr>
                <w:sz w:val="16"/>
              </w:rPr>
            </w:r>
          </w:p>
        </w:tc>
      </w:tr>
    </w:tbl>
    <w:p>
      <w:pPr>
        <w:spacing w:after="200"/>
      </w:pPr>
      <w:r>
        <w:rPr>
          <w:b w:val="0"/>
          <w:i/>
          <w:sz w:val="17"/>
        </w:rPr>
        <w:t>Note. Item codes correspond to SPSS variable names. Cronbach’s α is reported for multi-item scales; ideology is a single item and the fake-news index is built from true/false items (see §3.3). For the trust construct, respondents rated trust in climate information from each listed source on the 5-point trust scale.</w:t>
      </w:r>
    </w:p>
    <w:p>
      <w:pPr>
        <w:pStyle w:val="Heading1"/>
      </w:pPr>
      <w:r>
        <w:t>3. Variable Construction and Scoring Protocols</w:t>
      </w:r>
    </w:p>
    <w:p>
      <w:pPr>
        <w:spacing w:after="120"/>
      </w:pPr>
      <w:r>
        <w:rPr>
          <w:b w:val="0"/>
          <w:i w:val="0"/>
        </w:rPr>
        <w:t>All multi-item constructs were scored as the mean of their constituent items, so that composite scores retain the original response metric. The rules below reproduce the derived variables exactly as implemented in the analysis syntax.</w:t>
      </w:r>
    </w:p>
    <w:p>
      <w:pPr>
        <w:pStyle w:val="Heading2"/>
      </w:pPr>
      <w:r>
        <w:t>3.1 Dependent variables</w:t>
      </w:r>
    </w:p>
    <w:p>
      <w:pPr>
        <w:pStyle w:val="ListBullet"/>
        <w:spacing w:after="60"/>
      </w:pPr>
      <w:r>
        <w:rPr>
          <w:b/>
        </w:rPr>
        <w:t>Moderate climate activism —</w:t>
      </w:r>
      <w:r>
        <w:t xml:space="preserve"> Mean of Q14_1–Q14_4 (5-point). Higher = greater endorsement of lawful, institutionally channelled climate activism.</w:t>
      </w:r>
    </w:p>
    <w:p>
      <w:pPr>
        <w:pStyle w:val="ListBullet"/>
        <w:spacing w:after="60"/>
      </w:pPr>
      <w:r>
        <w:rPr>
          <w:b/>
        </w:rPr>
        <w:t>Radical climate activism —</w:t>
      </w:r>
      <w:r>
        <w:t xml:space="preserve"> Mean of Q14_5–Q14_8 (5-point). Higher = greater endorsement of illegal, system-challenging climate activism.</w:t>
      </w:r>
    </w:p>
    <w:p>
      <w:pPr>
        <w:spacing w:after="120"/>
      </w:pPr>
      <w:r>
        <w:rPr>
          <w:b w:val="0"/>
          <w:i w:val="0"/>
          <w:sz w:val="19"/>
        </w:rPr>
        <w:t>For the frequency/descriptive figure only, the items constituting each dependent variable were additionally collapsed from the 5-point scale to a 3-point scale (disagree / neutral / agree); the regression and correlation analyses use the original 5-point means.</w:t>
      </w:r>
    </w:p>
    <w:p>
      <w:pPr>
        <w:pStyle w:val="Heading2"/>
      </w:pPr>
      <w:r>
        <w:t>3.2 Value and risk-perception constructs</w:t>
      </w:r>
    </w:p>
    <w:tbl>
      <w:tblPr>
        <w:tblStyle w:val="TableGrid"/>
        <w:tblW w:type="auto" w:w="0"/>
        <w:jc w:val="center"/>
        <w:tblLayout w:type="fixed"/>
        <w:tblLook w:firstColumn="1" w:firstRow="1" w:lastColumn="0" w:lastRow="0" w:noHBand="0" w:noVBand="1" w:val="04A0"/>
      </w:tblPr>
      <w:tblGrid>
        <w:gridCol w:w="2160"/>
        <w:gridCol w:w="2160"/>
        <w:gridCol w:w="2160"/>
        <w:gridCol w:w="2160"/>
      </w:tblGrid>
      <w:tr>
        <w:trPr>
          <w:tblHeader w:val="true"/>
        </w:trPr>
        <w:tc>
          <w:tcPr>
            <w:tcW w:type="dxa" w:w="2016"/>
            <w:shd w:val="clear" w:color="auto" w:fill="1F3864"/>
          </w:tcPr>
          <w:p>
            <w:r>
              <w:rPr>
                <w:b/>
                <w:color w:val="FFFFFF"/>
                <w:sz w:val="19"/>
              </w:rPr>
              <w:t>Construct</w:t>
            </w:r>
          </w:p>
        </w:tc>
        <w:tc>
          <w:tcPr>
            <w:tcW w:type="dxa" w:w="3168"/>
            <w:shd w:val="clear" w:color="auto" w:fill="1F3864"/>
          </w:tcPr>
          <w:p>
            <w:r>
              <w:rPr>
                <w:b/>
                <w:color w:val="FFFFFF"/>
                <w:sz w:val="19"/>
              </w:rPr>
              <w:t>Definition</w:t>
            </w:r>
          </w:p>
        </w:tc>
        <w:tc>
          <w:tcPr>
            <w:tcW w:type="dxa" w:w="2016"/>
            <w:shd w:val="clear" w:color="auto" w:fill="1F3864"/>
          </w:tcPr>
          <w:p>
            <w:r>
              <w:rPr>
                <w:b/>
                <w:color w:val="FFFFFF"/>
                <w:sz w:val="19"/>
              </w:rPr>
              <w:t>Items</w:t>
            </w:r>
          </w:p>
        </w:tc>
        <w:tc>
          <w:tcPr>
            <w:tcW w:type="dxa" w:w="2736"/>
            <w:shd w:val="clear" w:color="auto" w:fill="1F3864"/>
          </w:tcPr>
          <w:p>
            <w:r>
              <w:rPr>
                <w:b/>
                <w:color w:val="FFFFFF"/>
                <w:sz w:val="19"/>
              </w:rPr>
              <w:t>Scoring</w:t>
            </w:r>
          </w:p>
        </w:tc>
      </w:tr>
      <w:tr>
        <w:tc>
          <w:tcPr>
            <w:tcW w:type="dxa" w:w="2016"/>
          </w:tcPr>
          <w:p>
            <w:pPr>
              <w:spacing w:after="40"/>
            </w:pPr>
            <w:r>
              <w:rPr>
                <w:sz w:val="19"/>
              </w:rPr>
              <w:t>Nature identification</w:t>
            </w:r>
          </w:p>
        </w:tc>
        <w:tc>
          <w:tcPr>
            <w:tcW w:type="dxa" w:w="3168"/>
          </w:tcPr>
          <w:p>
            <w:pPr>
              <w:spacing w:after="40"/>
            </w:pPr>
            <w:r>
              <w:rPr>
                <w:sz w:val="19"/>
              </w:rPr>
              <w:t>Felt connectedness to and valuing of a good relationship with nature</w:t>
            </w:r>
          </w:p>
        </w:tc>
        <w:tc>
          <w:tcPr>
            <w:tcW w:type="dxa" w:w="2016"/>
          </w:tcPr>
          <w:p>
            <w:pPr>
              <w:spacing w:after="40"/>
            </w:pPr>
            <w:r>
              <w:rPr>
                <w:sz w:val="19"/>
              </w:rPr>
              <w:t>Q1B_41, Q1B_42</w:t>
            </w:r>
          </w:p>
        </w:tc>
        <w:tc>
          <w:tcPr>
            <w:tcW w:type="dxa" w:w="2736"/>
          </w:tcPr>
          <w:p>
            <w:pPr>
              <w:spacing w:after="40"/>
            </w:pPr>
            <w:r>
              <w:rPr>
                <w:sz w:val="19"/>
              </w:rPr>
              <w:t>Mean (5-pt)</w:t>
            </w:r>
          </w:p>
        </w:tc>
      </w:tr>
      <w:tr>
        <w:tc>
          <w:tcPr>
            <w:tcW w:type="dxa" w:w="2016"/>
            <w:shd w:val="clear" w:color="auto" w:fill="F2F5FA"/>
          </w:tcPr>
          <w:p>
            <w:pPr>
              <w:spacing w:after="40"/>
            </w:pPr>
            <w:r>
              <w:rPr>
                <w:sz w:val="19"/>
              </w:rPr>
              <w:t>Political ideology</w:t>
            </w:r>
          </w:p>
        </w:tc>
        <w:tc>
          <w:tcPr>
            <w:tcW w:type="dxa" w:w="3168"/>
            <w:shd w:val="clear" w:color="auto" w:fill="F2F5FA"/>
          </w:tcPr>
          <w:p>
            <w:pPr>
              <w:spacing w:after="40"/>
            </w:pPr>
            <w:r>
              <w:rPr>
                <w:sz w:val="19"/>
              </w:rPr>
              <w:t>Progressive–conservative self-placement</w:t>
            </w:r>
          </w:p>
        </w:tc>
        <w:tc>
          <w:tcPr>
            <w:tcW w:type="dxa" w:w="2016"/>
            <w:shd w:val="clear" w:color="auto" w:fill="F2F5FA"/>
          </w:tcPr>
          <w:p>
            <w:pPr>
              <w:spacing w:after="40"/>
            </w:pPr>
            <w:r>
              <w:rPr>
                <w:sz w:val="19"/>
              </w:rPr>
              <w:t>Q34</w:t>
            </w:r>
          </w:p>
        </w:tc>
        <w:tc>
          <w:tcPr>
            <w:tcW w:type="dxa" w:w="2736"/>
            <w:shd w:val="clear" w:color="auto" w:fill="F2F5FA"/>
          </w:tcPr>
          <w:p>
            <w:pPr>
              <w:spacing w:after="40"/>
            </w:pPr>
            <w:r>
              <w:rPr>
                <w:sz w:val="19"/>
              </w:rPr>
              <w:t>Reverse-recoded (1↔7, 2↔6, 3↔5) so higher = more progressive</w:t>
            </w:r>
          </w:p>
        </w:tc>
      </w:tr>
      <w:tr>
        <w:tc>
          <w:tcPr>
            <w:tcW w:type="dxa" w:w="2016"/>
          </w:tcPr>
          <w:p>
            <w:pPr>
              <w:spacing w:after="40"/>
            </w:pPr>
            <w:r>
              <w:rPr>
                <w:sz w:val="19"/>
              </w:rPr>
              <w:t>Deep ecology</w:t>
            </w:r>
          </w:p>
        </w:tc>
        <w:tc>
          <w:tcPr>
            <w:tcW w:type="dxa" w:w="3168"/>
          </w:tcPr>
          <w:p>
            <w:pPr>
              <w:spacing w:after="40"/>
            </w:pPr>
            <w:r>
              <w:rPr>
                <w:sz w:val="19"/>
              </w:rPr>
              <w:t>Intrinsic worth and moral standing of nature</w:t>
            </w:r>
          </w:p>
        </w:tc>
        <w:tc>
          <w:tcPr>
            <w:tcW w:type="dxa" w:w="2016"/>
          </w:tcPr>
          <w:p>
            <w:pPr>
              <w:spacing w:after="40"/>
            </w:pPr>
            <w:r>
              <w:rPr>
                <w:sz w:val="19"/>
              </w:rPr>
              <w:t>Q1A_1, Q1A_2</w:t>
            </w:r>
          </w:p>
        </w:tc>
        <w:tc>
          <w:tcPr>
            <w:tcW w:type="dxa" w:w="2736"/>
          </w:tcPr>
          <w:p>
            <w:pPr>
              <w:spacing w:after="40"/>
            </w:pPr>
            <w:r>
              <w:rPr>
                <w:sz w:val="19"/>
              </w:rPr>
              <w:t>Mean (5-pt)</w:t>
            </w:r>
          </w:p>
        </w:tc>
      </w:tr>
      <w:tr>
        <w:tc>
          <w:tcPr>
            <w:tcW w:type="dxa" w:w="2016"/>
            <w:shd w:val="clear" w:color="auto" w:fill="F2F5FA"/>
          </w:tcPr>
          <w:p>
            <w:pPr>
              <w:spacing w:after="40"/>
            </w:pPr>
            <w:r>
              <w:rPr>
                <w:sz w:val="19"/>
              </w:rPr>
              <w:t>Eco-socialism</w:t>
            </w:r>
          </w:p>
        </w:tc>
        <w:tc>
          <w:tcPr>
            <w:tcW w:type="dxa" w:w="3168"/>
            <w:shd w:val="clear" w:color="auto" w:fill="F2F5FA"/>
          </w:tcPr>
          <w:p>
            <w:pPr>
              <w:spacing w:after="40"/>
            </w:pPr>
            <w:r>
              <w:rPr>
                <w:sz w:val="19"/>
              </w:rPr>
              <w:t>Capitalism as the root cause of environmental harm</w:t>
            </w:r>
          </w:p>
        </w:tc>
        <w:tc>
          <w:tcPr>
            <w:tcW w:type="dxa" w:w="2016"/>
            <w:shd w:val="clear" w:color="auto" w:fill="F2F5FA"/>
          </w:tcPr>
          <w:p>
            <w:pPr>
              <w:spacing w:after="40"/>
            </w:pPr>
            <w:r>
              <w:rPr>
                <w:sz w:val="19"/>
              </w:rPr>
              <w:t>Q1D_82, Q1D_83</w:t>
            </w:r>
          </w:p>
        </w:tc>
        <w:tc>
          <w:tcPr>
            <w:tcW w:type="dxa" w:w="2736"/>
            <w:shd w:val="clear" w:color="auto" w:fill="F2F5FA"/>
          </w:tcPr>
          <w:p>
            <w:pPr>
              <w:spacing w:after="40"/>
            </w:pPr>
            <w:r>
              <w:rPr>
                <w:sz w:val="19"/>
              </w:rPr>
              <w:t>Mean (5-pt)</w:t>
            </w:r>
          </w:p>
        </w:tc>
      </w:tr>
      <w:tr>
        <w:tc>
          <w:tcPr>
            <w:tcW w:type="dxa" w:w="2016"/>
          </w:tcPr>
          <w:p>
            <w:pPr>
              <w:spacing w:after="40"/>
            </w:pPr>
            <w:r>
              <w:rPr>
                <w:sz w:val="19"/>
              </w:rPr>
              <w:t>Social ecology</w:t>
            </w:r>
          </w:p>
        </w:tc>
        <w:tc>
          <w:tcPr>
            <w:tcW w:type="dxa" w:w="3168"/>
          </w:tcPr>
          <w:p>
            <w:pPr>
              <w:spacing w:after="40"/>
            </w:pPr>
            <w:r>
              <w:rPr>
                <w:sz w:val="19"/>
              </w:rPr>
              <w:t>Social hierarchy / domination as the root cause of environmental harm</w:t>
            </w:r>
          </w:p>
        </w:tc>
        <w:tc>
          <w:tcPr>
            <w:tcW w:type="dxa" w:w="2016"/>
          </w:tcPr>
          <w:p>
            <w:pPr>
              <w:spacing w:after="40"/>
            </w:pPr>
            <w:r>
              <w:rPr>
                <w:sz w:val="19"/>
              </w:rPr>
              <w:t>Q1C_61, Q1C_62</w:t>
            </w:r>
          </w:p>
        </w:tc>
        <w:tc>
          <w:tcPr>
            <w:tcW w:type="dxa" w:w="2736"/>
          </w:tcPr>
          <w:p>
            <w:pPr>
              <w:spacing w:after="40"/>
            </w:pPr>
            <w:r>
              <w:rPr>
                <w:sz w:val="19"/>
              </w:rPr>
              <w:t>Mean (5-pt)</w:t>
            </w:r>
          </w:p>
        </w:tc>
      </w:tr>
      <w:tr>
        <w:tc>
          <w:tcPr>
            <w:tcW w:type="dxa" w:w="2016"/>
            <w:shd w:val="clear" w:color="auto" w:fill="F2F5FA"/>
          </w:tcPr>
          <w:p>
            <w:pPr>
              <w:spacing w:after="40"/>
            </w:pPr>
            <w:r>
              <w:rPr>
                <w:sz w:val="19"/>
              </w:rPr>
              <w:t>Perceived risk</w:t>
            </w:r>
          </w:p>
        </w:tc>
        <w:tc>
          <w:tcPr>
            <w:tcW w:type="dxa" w:w="3168"/>
            <w:shd w:val="clear" w:color="auto" w:fill="F2F5FA"/>
          </w:tcPr>
          <w:p>
            <w:pPr>
              <w:spacing w:after="40"/>
            </w:pPr>
            <w:r>
              <w:rPr>
                <w:sz w:val="19"/>
              </w:rPr>
              <w:t>Appraisal of climate change as a serious, personal threat</w:t>
            </w:r>
          </w:p>
        </w:tc>
        <w:tc>
          <w:tcPr>
            <w:tcW w:type="dxa" w:w="2016"/>
            <w:shd w:val="clear" w:color="auto" w:fill="F2F5FA"/>
          </w:tcPr>
          <w:p>
            <w:pPr>
              <w:spacing w:after="40"/>
            </w:pPr>
            <w:r>
              <w:rPr>
                <w:sz w:val="19"/>
              </w:rPr>
              <w:t>Q6B_70, Q6B_71</w:t>
            </w:r>
          </w:p>
        </w:tc>
        <w:tc>
          <w:tcPr>
            <w:tcW w:type="dxa" w:w="2736"/>
            <w:shd w:val="clear" w:color="auto" w:fill="F2F5FA"/>
          </w:tcPr>
          <w:p>
            <w:pPr>
              <w:spacing w:after="40"/>
            </w:pPr>
            <w:r>
              <w:rPr>
                <w:sz w:val="19"/>
              </w:rPr>
              <w:t>Mean (5-pt)</w:t>
            </w:r>
          </w:p>
        </w:tc>
      </w:tr>
      <w:tr>
        <w:tc>
          <w:tcPr>
            <w:tcW w:type="dxa" w:w="2016"/>
          </w:tcPr>
          <w:p>
            <w:pPr>
              <w:spacing w:after="40"/>
            </w:pPr>
            <w:r>
              <w:rPr>
                <w:sz w:val="19"/>
              </w:rPr>
              <w:t>Perceived benefit</w:t>
            </w:r>
          </w:p>
        </w:tc>
        <w:tc>
          <w:tcPr>
            <w:tcW w:type="dxa" w:w="3168"/>
          </w:tcPr>
          <w:p>
            <w:pPr>
              <w:spacing w:after="40"/>
            </w:pPr>
            <w:r>
              <w:rPr>
                <w:sz w:val="19"/>
              </w:rPr>
              <w:t>Belief that climate action yields economic gains</w:t>
            </w:r>
          </w:p>
        </w:tc>
        <w:tc>
          <w:tcPr>
            <w:tcW w:type="dxa" w:w="2016"/>
          </w:tcPr>
          <w:p>
            <w:pPr>
              <w:spacing w:after="40"/>
            </w:pPr>
            <w:r>
              <w:rPr>
                <w:sz w:val="19"/>
              </w:rPr>
              <w:t>Q6B_62, Q6B_63</w:t>
            </w:r>
          </w:p>
        </w:tc>
        <w:tc>
          <w:tcPr>
            <w:tcW w:type="dxa" w:w="2736"/>
          </w:tcPr>
          <w:p>
            <w:pPr>
              <w:spacing w:after="40"/>
            </w:pPr>
            <w:r>
              <w:rPr>
                <w:sz w:val="19"/>
              </w:rPr>
              <w:t>Mean (5-pt)</w:t>
            </w:r>
          </w:p>
        </w:tc>
      </w:tr>
      <w:tr>
        <w:tc>
          <w:tcPr>
            <w:tcW w:type="dxa" w:w="2016"/>
            <w:shd w:val="clear" w:color="auto" w:fill="F2F5FA"/>
          </w:tcPr>
          <w:p>
            <w:pPr>
              <w:spacing w:after="40"/>
            </w:pPr>
            <w:r>
              <w:rPr>
                <w:sz w:val="19"/>
              </w:rPr>
              <w:t>Knowledge (subjective)</w:t>
            </w:r>
          </w:p>
        </w:tc>
        <w:tc>
          <w:tcPr>
            <w:tcW w:type="dxa" w:w="3168"/>
            <w:shd w:val="clear" w:color="auto" w:fill="F2F5FA"/>
          </w:tcPr>
          <w:p>
            <w:pPr>
              <w:spacing w:after="40"/>
            </w:pPr>
            <w:r>
              <w:rPr>
                <w:sz w:val="19"/>
              </w:rPr>
              <w:t>Perceived adequacy of one’s own climate knowledge</w:t>
            </w:r>
          </w:p>
        </w:tc>
        <w:tc>
          <w:tcPr>
            <w:tcW w:type="dxa" w:w="2016"/>
            <w:shd w:val="clear" w:color="auto" w:fill="F2F5FA"/>
          </w:tcPr>
          <w:p>
            <w:pPr>
              <w:spacing w:after="40"/>
            </w:pPr>
            <w:r>
              <w:rPr>
                <w:sz w:val="19"/>
              </w:rPr>
              <w:t>Q6B_68, Q6B_69</w:t>
            </w:r>
          </w:p>
        </w:tc>
        <w:tc>
          <w:tcPr>
            <w:tcW w:type="dxa" w:w="2736"/>
            <w:shd w:val="clear" w:color="auto" w:fill="F2F5FA"/>
          </w:tcPr>
          <w:p>
            <w:pPr>
              <w:spacing w:after="40"/>
            </w:pPr>
            <w:r>
              <w:rPr>
                <w:sz w:val="19"/>
              </w:rPr>
              <w:t>Mean (5-pt)</w:t>
            </w:r>
          </w:p>
        </w:tc>
      </w:tr>
      <w:tr>
        <w:tc>
          <w:tcPr>
            <w:tcW w:type="dxa" w:w="2016"/>
          </w:tcPr>
          <w:p>
            <w:pPr>
              <w:spacing w:after="40"/>
            </w:pPr>
            <w:r>
              <w:rPr>
                <w:sz w:val="19"/>
              </w:rPr>
              <w:t>Trust</w:t>
            </w:r>
          </w:p>
        </w:tc>
        <w:tc>
          <w:tcPr>
            <w:tcW w:type="dxa" w:w="3168"/>
          </w:tcPr>
          <w:p>
            <w:pPr>
              <w:spacing w:after="40"/>
            </w:pPr>
            <w:r>
              <w:rPr>
                <w:sz w:val="19"/>
              </w:rPr>
              <w:t>Trust in climate information from institutional/expert sources</w:t>
            </w:r>
          </w:p>
        </w:tc>
        <w:tc>
          <w:tcPr>
            <w:tcW w:type="dxa" w:w="2016"/>
          </w:tcPr>
          <w:p>
            <w:pPr>
              <w:spacing w:after="40"/>
            </w:pPr>
            <w:r>
              <w:rPr>
                <w:sz w:val="19"/>
              </w:rPr>
              <w:t>Q1101_1, Q1101_3, Q1101_4</w:t>
            </w:r>
          </w:p>
        </w:tc>
        <w:tc>
          <w:tcPr>
            <w:tcW w:type="dxa" w:w="2736"/>
          </w:tcPr>
          <w:p>
            <w:pPr>
              <w:spacing w:after="40"/>
            </w:pPr>
            <w:r>
              <w:rPr>
                <w:sz w:val="19"/>
              </w:rPr>
              <w:t>Mean (5-pt trust)</w:t>
            </w:r>
          </w:p>
        </w:tc>
      </w:tr>
      <w:tr>
        <w:tc>
          <w:tcPr>
            <w:tcW w:type="dxa" w:w="2016"/>
            <w:shd w:val="clear" w:color="auto" w:fill="F2F5FA"/>
          </w:tcPr>
          <w:p>
            <w:pPr>
              <w:spacing w:after="40"/>
            </w:pPr>
            <w:r>
              <w:rPr>
                <w:sz w:val="19"/>
              </w:rPr>
              <w:t>Negative emotion</w:t>
            </w:r>
          </w:p>
        </w:tc>
        <w:tc>
          <w:tcPr>
            <w:tcW w:type="dxa" w:w="3168"/>
            <w:shd w:val="clear" w:color="auto" w:fill="F2F5FA"/>
          </w:tcPr>
          <w:p>
            <w:pPr>
              <w:spacing w:after="40"/>
            </w:pPr>
            <w:r>
              <w:rPr>
                <w:sz w:val="19"/>
              </w:rPr>
              <w:t>Eco-anxiety, eco-anger, and eco-depression</w:t>
            </w:r>
          </w:p>
        </w:tc>
        <w:tc>
          <w:tcPr>
            <w:tcW w:type="dxa" w:w="2016"/>
            <w:shd w:val="clear" w:color="auto" w:fill="F2F5FA"/>
          </w:tcPr>
          <w:p>
            <w:pPr>
              <w:spacing w:after="40"/>
            </w:pPr>
            <w:r>
              <w:rPr>
                <w:sz w:val="19"/>
              </w:rPr>
              <w:t>Q7_4, Q7_8, Q7_12</w:t>
            </w:r>
          </w:p>
        </w:tc>
        <w:tc>
          <w:tcPr>
            <w:tcW w:type="dxa" w:w="2736"/>
            <w:shd w:val="clear" w:color="auto" w:fill="F2F5FA"/>
          </w:tcPr>
          <w:p>
            <w:pPr>
              <w:spacing w:after="40"/>
            </w:pPr>
            <w:r>
              <w:rPr>
                <w:sz w:val="19"/>
              </w:rPr>
              <w:t>Mean (7-pt intensity)</w:t>
            </w:r>
          </w:p>
        </w:tc>
      </w:tr>
    </w:tbl>
    <w:p>
      <w:pPr>
        <w:spacing w:after="160"/>
      </w:pPr>
      <w:r>
        <w:rPr>
          <w:b w:val="0"/>
          <w:i/>
          <w:sz w:val="17"/>
        </w:rPr>
        <w:t>Note. Ideology is reverse-coded because the raw item runs from 1 = very progressive to 7 = very conservative; after recoding, higher scores denote a more progressive orientation, consistent with the hypotheses. The trust index uses three of the listed information sources (central government, environmental expert agencies, and climate experts/scientists).</w:t>
      </w:r>
    </w:p>
    <w:p>
      <w:pPr>
        <w:pStyle w:val="Heading2"/>
      </w:pPr>
      <w:r>
        <w:t>3.3 Confidence in fake news</w:t>
      </w:r>
    </w:p>
    <w:p>
      <w:pPr>
        <w:spacing w:after="120"/>
      </w:pPr>
      <w:r>
        <w:rPr>
          <w:b w:val="0"/>
          <w:i w:val="0"/>
        </w:rPr>
        <w:t>Confidence in fake news was built from ten true/false climate statements, each a documented item of climate misinformation (i.e., each statement is factually false). Respondents answered on a scale where 1 = “Don’t know,” 2 = “Definitely false,” 3 = “Probably false,” 4 = “Probably true,” and 5 = “Definitely true.” Two steps produced the index:</w:t>
      </w:r>
    </w:p>
    <w:p>
      <w:pPr>
        <w:pStyle w:val="ListBullet"/>
        <w:spacing w:after="60"/>
      </w:pPr>
      <w:r>
        <w:rPr>
          <w:b/>
        </w:rPr>
        <w:t>Recode —</w:t>
      </w:r>
      <w:r>
        <w:t xml:space="preserve"> “Don’t know” responses (original code 1) were set to system-missing, and the remaining responses were rescaled 2→1, 3→2, 4→3, 5→4, yielding a 1–4 scale on which higher values indicate stronger endorsement of the false statement.</w:t>
      </w:r>
    </w:p>
    <w:p>
      <w:pPr>
        <w:pStyle w:val="ListBullet"/>
        <w:spacing w:after="60"/>
      </w:pPr>
      <w:r>
        <w:rPr>
          <w:b/>
        </w:rPr>
        <w:t>Composite —</w:t>
      </w:r>
      <w:r>
        <w:t xml:space="preserve"> The recoded items (fq15_1, fq15_3, fq15_5, fq15_7, fq15_8, fq15_9, fq15_11, fq15_12, fq15_13, fq15_14) were averaged. Higher scores indicate greater confidence in demonstrably false, counter-consensus climate claims.</w:t>
      </w:r>
    </w:p>
    <w:p>
      <w:pPr>
        <w:spacing w:after="120"/>
      </w:pPr>
      <w:r>
        <w:rPr>
          <w:b w:val="0"/>
          <w:i w:val="0"/>
          <w:sz w:val="19"/>
        </w:rPr>
        <w:t>Because every statement is false, agreement (“probably/definitely true”) reflects acceptance of misinformation; the “Don’t know” option is treated as non-substantive and excluded rather than scored as a midpoint.</w:t>
      </w:r>
    </w:p>
    <w:p>
      <w:pPr>
        <w:pStyle w:val="Heading2"/>
      </w:pPr>
      <w:r>
        <w:t>3.4 Socio-demographic controls</w:t>
      </w:r>
    </w:p>
    <w:tbl>
      <w:tblPr>
        <w:tblStyle w:val="TableGrid"/>
        <w:tblW w:type="auto" w:w="0"/>
        <w:jc w:val="center"/>
        <w:tblLayout w:type="fixed"/>
        <w:tblLook w:firstColumn="1" w:firstRow="1" w:lastColumn="0" w:lastRow="0" w:noHBand="0" w:noVBand="1" w:val="04A0"/>
      </w:tblPr>
      <w:tblGrid>
        <w:gridCol w:w="2880"/>
        <w:gridCol w:w="2880"/>
        <w:gridCol w:w="2880"/>
      </w:tblGrid>
      <w:tr>
        <w:trPr>
          <w:tblHeader w:val="true"/>
        </w:trPr>
        <w:tc>
          <w:tcPr>
            <w:tcW w:type="dxa" w:w="2016"/>
            <w:shd w:val="clear" w:color="auto" w:fill="1F3864"/>
          </w:tcPr>
          <w:p>
            <w:r>
              <w:rPr>
                <w:b/>
                <w:color w:val="FFFFFF"/>
                <w:sz w:val="19"/>
              </w:rPr>
              <w:t>Control</w:t>
            </w:r>
          </w:p>
        </w:tc>
        <w:tc>
          <w:tcPr>
            <w:tcW w:type="dxa" w:w="2304"/>
            <w:shd w:val="clear" w:color="auto" w:fill="1F3864"/>
          </w:tcPr>
          <w:p>
            <w:r>
              <w:rPr>
                <w:b/>
                <w:color w:val="FFFFFF"/>
                <w:sz w:val="19"/>
              </w:rPr>
              <w:t>Source item</w:t>
            </w:r>
          </w:p>
        </w:tc>
        <w:tc>
          <w:tcPr>
            <w:tcW w:type="dxa" w:w="5616"/>
            <w:shd w:val="clear" w:color="auto" w:fill="1F3864"/>
          </w:tcPr>
          <w:p>
            <w:r>
              <w:rPr>
                <w:b/>
                <w:color w:val="FFFFFF"/>
                <w:sz w:val="19"/>
              </w:rPr>
              <w:t>Coding in analysis</w:t>
            </w:r>
          </w:p>
        </w:tc>
      </w:tr>
      <w:tr>
        <w:tc>
          <w:tcPr>
            <w:tcW w:type="dxa" w:w="2016"/>
          </w:tcPr>
          <w:p>
            <w:pPr>
              <w:spacing w:after="40"/>
            </w:pPr>
            <w:r>
              <w:rPr>
                <w:sz w:val="19"/>
              </w:rPr>
              <w:t>Gender</w:t>
            </w:r>
          </w:p>
        </w:tc>
        <w:tc>
          <w:tcPr>
            <w:tcW w:type="dxa" w:w="2304"/>
          </w:tcPr>
          <w:p>
            <w:pPr>
              <w:spacing w:after="40"/>
            </w:pPr>
            <w:r>
              <w:rPr>
                <w:sz w:val="19"/>
              </w:rPr>
              <w:t>SQ1</w:t>
            </w:r>
          </w:p>
        </w:tc>
        <w:tc>
          <w:tcPr>
            <w:tcW w:type="dxa" w:w="5616"/>
          </w:tcPr>
          <w:p>
            <w:pPr>
              <w:spacing w:after="40"/>
            </w:pPr>
            <w:r>
              <w:rPr>
                <w:sz w:val="19"/>
              </w:rPr>
              <w:t>Dummy: 0 = male, 1 = female</w:t>
            </w:r>
          </w:p>
        </w:tc>
      </w:tr>
      <w:tr>
        <w:tc>
          <w:tcPr>
            <w:tcW w:type="dxa" w:w="2016"/>
            <w:shd w:val="clear" w:color="auto" w:fill="F2F5FA"/>
          </w:tcPr>
          <w:p>
            <w:pPr>
              <w:spacing w:after="40"/>
            </w:pPr>
            <w:r>
              <w:rPr>
                <w:sz w:val="19"/>
              </w:rPr>
              <w:t>Age group</w:t>
            </w:r>
          </w:p>
        </w:tc>
        <w:tc>
          <w:tcPr>
            <w:tcW w:type="dxa" w:w="2304"/>
            <w:shd w:val="clear" w:color="auto" w:fill="F2F5FA"/>
          </w:tcPr>
          <w:p>
            <w:pPr>
              <w:spacing w:after="40"/>
            </w:pPr>
            <w:r>
              <w:rPr>
                <w:sz w:val="19"/>
              </w:rPr>
              <w:t>AGE (from SQ2)</w:t>
            </w:r>
          </w:p>
        </w:tc>
        <w:tc>
          <w:tcPr>
            <w:tcW w:type="dxa" w:w="5616"/>
            <w:shd w:val="clear" w:color="auto" w:fill="F2F5FA"/>
          </w:tcPr>
          <w:p>
            <w:pPr>
              <w:spacing w:after="40"/>
            </w:pPr>
            <w:r>
              <w:rPr>
                <w:sz w:val="19"/>
              </w:rPr>
              <w:t>Dummies for 30s, 40s, 50s, 60+; reference = 16–29</w:t>
            </w:r>
          </w:p>
        </w:tc>
      </w:tr>
      <w:tr>
        <w:tc>
          <w:tcPr>
            <w:tcW w:type="dxa" w:w="2016"/>
          </w:tcPr>
          <w:p>
            <w:pPr>
              <w:spacing w:after="40"/>
            </w:pPr>
            <w:r>
              <w:rPr>
                <w:sz w:val="19"/>
              </w:rPr>
              <w:t>Education</w:t>
            </w:r>
          </w:p>
        </w:tc>
        <w:tc>
          <w:tcPr>
            <w:tcW w:type="dxa" w:w="2304"/>
          </w:tcPr>
          <w:p>
            <w:pPr>
              <w:spacing w:after="40"/>
            </w:pPr>
            <w:r>
              <w:rPr>
                <w:sz w:val="19"/>
              </w:rPr>
              <w:t>SQ5</w:t>
            </w:r>
          </w:p>
        </w:tc>
        <w:tc>
          <w:tcPr>
            <w:tcW w:type="dxa" w:w="5616"/>
          </w:tcPr>
          <w:p>
            <w:pPr>
              <w:spacing w:after="40"/>
            </w:pPr>
            <w:r>
              <w:rPr>
                <w:sz w:val="19"/>
              </w:rPr>
              <w:t>Dummy: 0 = high school or below (1–4), 1 = college or above (5–8)</w:t>
            </w:r>
          </w:p>
        </w:tc>
      </w:tr>
      <w:tr>
        <w:tc>
          <w:tcPr>
            <w:tcW w:type="dxa" w:w="2016"/>
            <w:shd w:val="clear" w:color="auto" w:fill="F2F5FA"/>
          </w:tcPr>
          <w:p>
            <w:pPr>
              <w:spacing w:after="40"/>
            </w:pPr>
            <w:r>
              <w:rPr>
                <w:sz w:val="19"/>
              </w:rPr>
              <w:t>Household income</w:t>
            </w:r>
          </w:p>
        </w:tc>
        <w:tc>
          <w:tcPr>
            <w:tcW w:type="dxa" w:w="2304"/>
            <w:shd w:val="clear" w:color="auto" w:fill="F2F5FA"/>
          </w:tcPr>
          <w:p>
            <w:pPr>
              <w:spacing w:after="40"/>
            </w:pPr>
            <w:r>
              <w:rPr>
                <w:sz w:val="19"/>
              </w:rPr>
              <w:t>BQ8_1</w:t>
            </w:r>
          </w:p>
        </w:tc>
        <w:tc>
          <w:tcPr>
            <w:tcW w:type="dxa" w:w="5616"/>
            <w:shd w:val="clear" w:color="auto" w:fill="F2F5FA"/>
          </w:tcPr>
          <w:p>
            <w:pPr>
              <w:spacing w:after="40"/>
            </w:pPr>
            <w:r>
              <w:rPr>
                <w:sz w:val="19"/>
              </w:rPr>
              <w:t>Natural log of monthly total household income (logincome)</w:t>
            </w:r>
          </w:p>
        </w:tc>
      </w:tr>
    </w:tbl>
    <w:p>
      <w:pPr>
        <w:pStyle w:val="Heading1"/>
      </w:pPr>
      <w:r>
        <w:t>4. Analytic Protocol</w:t>
      </w:r>
    </w:p>
    <w:p>
      <w:pPr>
        <w:spacing w:after="120"/>
      </w:pPr>
      <w:r>
        <w:rPr>
          <w:b w:val="0"/>
          <w:i w:val="0"/>
        </w:rPr>
        <w:t>Analyses were conducted in SPSS. The workflow proceeded as follows: (1) construction of composite scores and control variables (§3); (2) internal-consistency assessment (Cronbach’s α) for each multi-item scale; (3) a principal-components factor analysis of the eight activism items (Q14_1–Q14_8, varimax rotation) to verify the two-factor moderate/radical structure; (4) descriptive and group-difference analyses (ANOVA) of the two activism outcomes; (5) zero-order correlations among all composites; and (6) ordinary least squares regression of each activism outcome on the full antecedent set with socio-demographic controls, followed by interaction models testing confidence in fake news as a moderator.</w:t>
      </w:r>
    </w:p>
    <w:p>
      <w:pPr>
        <w:spacing w:after="40"/>
      </w:pPr>
      <w:r>
        <w:rPr>
          <w:b/>
          <w:i w:val="0"/>
        </w:rPr>
        <w:t>Regression specification.</w:t>
      </w:r>
    </w:p>
    <w:p>
      <w:pPr>
        <w:spacing w:after="120"/>
      </w:pPr>
      <w:r>
        <w:rPr>
          <w:b w:val="0"/>
          <w:i w:val="0"/>
        </w:rPr>
        <w:t>Each dependent variable (moderate; radical climate activism) was regressed on the following predictors entered simultaneously: education level, log household income, gender, age-group dummies (30s, 40s, 50s, 60+), nature identification, progressive ideology, deep ecology, eco-socialism, social ecology, perceived risk, perceived benefit, trust, knowledge, negative emotion, and confidence in fake news. Collinearity diagnostics (tolerance/VIF) and the Durbin–Watson statistic were requested; all variance-inflation-factor values remained below 2.4.</w:t>
      </w:r>
    </w:p>
    <w:p>
      <w:pPr>
        <w:spacing w:after="40"/>
      </w:pPr>
      <w:r>
        <w:rPr>
          <w:b/>
          <w:i w:val="0"/>
        </w:rPr>
        <w:t>Mapping of analytic variables to the data file.</w:t>
      </w:r>
    </w:p>
    <w:tbl>
      <w:tblPr>
        <w:tblStyle w:val="TableGrid"/>
        <w:tblW w:type="auto" w:w="0"/>
        <w:jc w:val="center"/>
        <w:tblLayout w:type="fixed"/>
        <w:tblLook w:firstColumn="1" w:firstRow="1" w:lastColumn="0" w:lastRow="0" w:noHBand="0" w:noVBand="1" w:val="04A0"/>
      </w:tblPr>
      <w:tblGrid>
        <w:gridCol w:w="2160"/>
        <w:gridCol w:w="2160"/>
        <w:gridCol w:w="2160"/>
        <w:gridCol w:w="2160"/>
      </w:tblGrid>
      <w:tr>
        <w:trPr>
          <w:tblHeader w:val="true"/>
        </w:trPr>
        <w:tc>
          <w:tcPr>
            <w:tcW w:type="dxa" w:w="3024"/>
            <w:shd w:val="clear" w:color="auto" w:fill="1F3864"/>
          </w:tcPr>
          <w:p>
            <w:r>
              <w:rPr>
                <w:b/>
                <w:color w:val="FFFFFF"/>
                <w:sz w:val="19"/>
              </w:rPr>
              <w:t>Analytic variable (English)</w:t>
            </w:r>
          </w:p>
        </w:tc>
        <w:tc>
          <w:tcPr>
            <w:tcW w:type="dxa" w:w="2232"/>
            <w:shd w:val="clear" w:color="auto" w:fill="1F3864"/>
          </w:tcPr>
          <w:p>
            <w:r>
              <w:rPr>
                <w:b/>
                <w:color w:val="FFFFFF"/>
                <w:sz w:val="19"/>
              </w:rPr>
              <w:t>Syntax name</w:t>
            </w:r>
          </w:p>
        </w:tc>
        <w:tc>
          <w:tcPr>
            <w:tcW w:type="dxa" w:w="1512"/>
            <w:shd w:val="clear" w:color="auto" w:fill="1F3864"/>
          </w:tcPr>
          <w:p>
            <w:r>
              <w:rPr>
                <w:b/>
                <w:color w:val="FFFFFF"/>
                <w:sz w:val="19"/>
              </w:rPr>
              <w:t>Role</w:t>
            </w:r>
          </w:p>
        </w:tc>
        <w:tc>
          <w:tcPr>
            <w:tcW w:type="dxa" w:w="2448"/>
            <w:shd w:val="clear" w:color="auto" w:fill="1F3864"/>
          </w:tcPr>
          <w:p>
            <w:r>
              <w:rPr>
                <w:b/>
                <w:color w:val="FFFFFF"/>
                <w:sz w:val="19"/>
              </w:rPr>
              <w:t>Source items</w:t>
            </w:r>
          </w:p>
        </w:tc>
      </w:tr>
      <w:tr>
        <w:tc>
          <w:tcPr>
            <w:tcW w:type="dxa" w:w="3024"/>
          </w:tcPr>
          <w:p>
            <w:pPr>
              <w:spacing w:after="40"/>
            </w:pPr>
            <w:r>
              <w:rPr>
                <w:sz w:val="19"/>
              </w:rPr>
              <w:t>Moderate climate activism</w:t>
            </w:r>
          </w:p>
        </w:tc>
        <w:tc>
          <w:tcPr>
            <w:tcW w:type="dxa" w:w="2232"/>
          </w:tcPr>
          <w:p>
            <w:pPr>
              <w:spacing w:after="40"/>
            </w:pPr>
            <w:r>
              <w:rPr>
                <w:sz w:val="19"/>
              </w:rPr>
              <w:t>moderateclimateactivism</w:t>
            </w:r>
          </w:p>
        </w:tc>
        <w:tc>
          <w:tcPr>
            <w:tcW w:type="dxa" w:w="1512"/>
          </w:tcPr>
          <w:p>
            <w:pPr>
              <w:spacing w:after="40"/>
            </w:pPr>
            <w:r>
              <w:rPr>
                <w:sz w:val="19"/>
              </w:rPr>
              <w:t>Dependent</w:t>
            </w:r>
          </w:p>
        </w:tc>
        <w:tc>
          <w:tcPr>
            <w:tcW w:type="dxa" w:w="2448"/>
          </w:tcPr>
          <w:p>
            <w:pPr>
              <w:spacing w:after="40"/>
            </w:pPr>
            <w:r>
              <w:rPr>
                <w:sz w:val="19"/>
              </w:rPr>
              <w:t>Q14_1–Q14_4</w:t>
            </w:r>
          </w:p>
        </w:tc>
      </w:tr>
      <w:tr>
        <w:tc>
          <w:tcPr>
            <w:tcW w:type="dxa" w:w="3024"/>
            <w:shd w:val="clear" w:color="auto" w:fill="F2F5FA"/>
          </w:tcPr>
          <w:p>
            <w:pPr>
              <w:spacing w:after="40"/>
            </w:pPr>
            <w:r>
              <w:rPr>
                <w:sz w:val="19"/>
              </w:rPr>
              <w:t>Radical climate activism</w:t>
            </w:r>
          </w:p>
        </w:tc>
        <w:tc>
          <w:tcPr>
            <w:tcW w:type="dxa" w:w="2232"/>
            <w:shd w:val="clear" w:color="auto" w:fill="F2F5FA"/>
          </w:tcPr>
          <w:p>
            <w:pPr>
              <w:spacing w:after="40"/>
            </w:pPr>
            <w:r>
              <w:rPr>
                <w:sz w:val="19"/>
              </w:rPr>
              <w:t>radicalclimateactivism</w:t>
            </w:r>
          </w:p>
        </w:tc>
        <w:tc>
          <w:tcPr>
            <w:tcW w:type="dxa" w:w="1512"/>
            <w:shd w:val="clear" w:color="auto" w:fill="F2F5FA"/>
          </w:tcPr>
          <w:p>
            <w:pPr>
              <w:spacing w:after="40"/>
            </w:pPr>
            <w:r>
              <w:rPr>
                <w:sz w:val="19"/>
              </w:rPr>
              <w:t>Dependent</w:t>
            </w:r>
          </w:p>
        </w:tc>
        <w:tc>
          <w:tcPr>
            <w:tcW w:type="dxa" w:w="2448"/>
            <w:shd w:val="clear" w:color="auto" w:fill="F2F5FA"/>
          </w:tcPr>
          <w:p>
            <w:pPr>
              <w:spacing w:after="40"/>
            </w:pPr>
            <w:r>
              <w:rPr>
                <w:sz w:val="19"/>
              </w:rPr>
              <w:t>Q14_5–Q14_8</w:t>
            </w:r>
          </w:p>
        </w:tc>
      </w:tr>
      <w:tr>
        <w:tc>
          <w:tcPr>
            <w:tcW w:type="dxa" w:w="3024"/>
          </w:tcPr>
          <w:p>
            <w:pPr>
              <w:spacing w:after="40"/>
            </w:pPr>
            <w:r>
              <w:rPr>
                <w:sz w:val="19"/>
              </w:rPr>
              <w:t>Nature identification</w:t>
            </w:r>
          </w:p>
        </w:tc>
        <w:tc>
          <w:tcPr>
            <w:tcW w:type="dxa" w:w="2232"/>
          </w:tcPr>
          <w:p>
            <w:pPr>
              <w:spacing w:after="40"/>
            </w:pPr>
            <w:r>
              <w:rPr>
                <w:sz w:val="19"/>
              </w:rPr>
              <w:t>nature</w:t>
            </w:r>
          </w:p>
        </w:tc>
        <w:tc>
          <w:tcPr>
            <w:tcW w:type="dxa" w:w="1512"/>
          </w:tcPr>
          <w:p>
            <w:pPr>
              <w:spacing w:after="40"/>
            </w:pPr>
            <w:r>
              <w:rPr>
                <w:sz w:val="19"/>
              </w:rPr>
              <w:t>Predictor</w:t>
            </w:r>
          </w:p>
        </w:tc>
        <w:tc>
          <w:tcPr>
            <w:tcW w:type="dxa" w:w="2448"/>
          </w:tcPr>
          <w:p>
            <w:pPr>
              <w:spacing w:after="40"/>
            </w:pPr>
            <w:r>
              <w:rPr>
                <w:sz w:val="19"/>
              </w:rPr>
              <w:t>Q1B_41, Q1B_42</w:t>
            </w:r>
          </w:p>
        </w:tc>
      </w:tr>
      <w:tr>
        <w:tc>
          <w:tcPr>
            <w:tcW w:type="dxa" w:w="3024"/>
            <w:shd w:val="clear" w:color="auto" w:fill="F2F5FA"/>
          </w:tcPr>
          <w:p>
            <w:pPr>
              <w:spacing w:after="40"/>
            </w:pPr>
            <w:r>
              <w:rPr>
                <w:sz w:val="19"/>
              </w:rPr>
              <w:t>Progressive ideology</w:t>
            </w:r>
          </w:p>
        </w:tc>
        <w:tc>
          <w:tcPr>
            <w:tcW w:type="dxa" w:w="2232"/>
            <w:shd w:val="clear" w:color="auto" w:fill="F2F5FA"/>
          </w:tcPr>
          <w:p>
            <w:pPr>
              <w:spacing w:after="40"/>
            </w:pPr>
            <w:r>
              <w:rPr>
                <w:sz w:val="19"/>
              </w:rPr>
              <w:t>Ideologyp</w:t>
            </w:r>
          </w:p>
        </w:tc>
        <w:tc>
          <w:tcPr>
            <w:tcW w:type="dxa" w:w="1512"/>
            <w:shd w:val="clear" w:color="auto" w:fill="F2F5FA"/>
          </w:tcPr>
          <w:p>
            <w:pPr>
              <w:spacing w:after="40"/>
            </w:pPr>
            <w:r>
              <w:rPr>
                <w:sz w:val="19"/>
              </w:rPr>
              <w:t>Predictor</w:t>
            </w:r>
          </w:p>
        </w:tc>
        <w:tc>
          <w:tcPr>
            <w:tcW w:type="dxa" w:w="2448"/>
            <w:shd w:val="clear" w:color="auto" w:fill="F2F5FA"/>
          </w:tcPr>
          <w:p>
            <w:pPr>
              <w:spacing w:after="40"/>
            </w:pPr>
            <w:r>
              <w:rPr>
                <w:sz w:val="19"/>
              </w:rPr>
              <w:t>Q34 (reverse-coded)</w:t>
            </w:r>
          </w:p>
        </w:tc>
      </w:tr>
      <w:tr>
        <w:tc>
          <w:tcPr>
            <w:tcW w:type="dxa" w:w="3024"/>
          </w:tcPr>
          <w:p>
            <w:pPr>
              <w:spacing w:after="40"/>
            </w:pPr>
            <w:r>
              <w:rPr>
                <w:sz w:val="19"/>
              </w:rPr>
              <w:t>Deep ecology</w:t>
            </w:r>
          </w:p>
        </w:tc>
        <w:tc>
          <w:tcPr>
            <w:tcW w:type="dxa" w:w="2232"/>
          </w:tcPr>
          <w:p>
            <w:pPr>
              <w:spacing w:after="40"/>
            </w:pPr>
            <w:r>
              <w:rPr>
                <w:sz w:val="19"/>
              </w:rPr>
              <w:t>deepecology</w:t>
            </w:r>
          </w:p>
        </w:tc>
        <w:tc>
          <w:tcPr>
            <w:tcW w:type="dxa" w:w="1512"/>
          </w:tcPr>
          <w:p>
            <w:pPr>
              <w:spacing w:after="40"/>
            </w:pPr>
            <w:r>
              <w:rPr>
                <w:sz w:val="19"/>
              </w:rPr>
              <w:t>Predictor</w:t>
            </w:r>
          </w:p>
        </w:tc>
        <w:tc>
          <w:tcPr>
            <w:tcW w:type="dxa" w:w="2448"/>
          </w:tcPr>
          <w:p>
            <w:pPr>
              <w:spacing w:after="40"/>
            </w:pPr>
            <w:r>
              <w:rPr>
                <w:sz w:val="19"/>
              </w:rPr>
              <w:t>Q1A_1, Q1A_2</w:t>
            </w:r>
          </w:p>
        </w:tc>
      </w:tr>
      <w:tr>
        <w:tc>
          <w:tcPr>
            <w:tcW w:type="dxa" w:w="3024"/>
            <w:shd w:val="clear" w:color="auto" w:fill="F2F5FA"/>
          </w:tcPr>
          <w:p>
            <w:pPr>
              <w:spacing w:after="40"/>
            </w:pPr>
            <w:r>
              <w:rPr>
                <w:sz w:val="19"/>
              </w:rPr>
              <w:t>Eco-socialism</w:t>
            </w:r>
          </w:p>
        </w:tc>
        <w:tc>
          <w:tcPr>
            <w:tcW w:type="dxa" w:w="2232"/>
            <w:shd w:val="clear" w:color="auto" w:fill="F2F5FA"/>
          </w:tcPr>
          <w:p>
            <w:pPr>
              <w:spacing w:after="40"/>
            </w:pPr>
            <w:r>
              <w:rPr>
                <w:sz w:val="19"/>
              </w:rPr>
              <w:t>ecosocialism</w:t>
            </w:r>
          </w:p>
        </w:tc>
        <w:tc>
          <w:tcPr>
            <w:tcW w:type="dxa" w:w="1512"/>
            <w:shd w:val="clear" w:color="auto" w:fill="F2F5FA"/>
          </w:tcPr>
          <w:p>
            <w:pPr>
              <w:spacing w:after="40"/>
            </w:pPr>
            <w:r>
              <w:rPr>
                <w:sz w:val="19"/>
              </w:rPr>
              <w:t>Predictor</w:t>
            </w:r>
          </w:p>
        </w:tc>
        <w:tc>
          <w:tcPr>
            <w:tcW w:type="dxa" w:w="2448"/>
            <w:shd w:val="clear" w:color="auto" w:fill="F2F5FA"/>
          </w:tcPr>
          <w:p>
            <w:pPr>
              <w:spacing w:after="40"/>
            </w:pPr>
            <w:r>
              <w:rPr>
                <w:sz w:val="19"/>
              </w:rPr>
              <w:t>Q1D_82, Q1D_83</w:t>
            </w:r>
          </w:p>
        </w:tc>
      </w:tr>
      <w:tr>
        <w:tc>
          <w:tcPr>
            <w:tcW w:type="dxa" w:w="3024"/>
          </w:tcPr>
          <w:p>
            <w:pPr>
              <w:spacing w:after="40"/>
            </w:pPr>
            <w:r>
              <w:rPr>
                <w:sz w:val="19"/>
              </w:rPr>
              <w:t>Social ecology</w:t>
            </w:r>
          </w:p>
        </w:tc>
        <w:tc>
          <w:tcPr>
            <w:tcW w:type="dxa" w:w="2232"/>
          </w:tcPr>
          <w:p>
            <w:pPr>
              <w:spacing w:after="40"/>
            </w:pPr>
            <w:r>
              <w:rPr>
                <w:sz w:val="19"/>
              </w:rPr>
              <w:t>socialecology</w:t>
            </w:r>
          </w:p>
        </w:tc>
        <w:tc>
          <w:tcPr>
            <w:tcW w:type="dxa" w:w="1512"/>
          </w:tcPr>
          <w:p>
            <w:pPr>
              <w:spacing w:after="40"/>
            </w:pPr>
            <w:r>
              <w:rPr>
                <w:sz w:val="19"/>
              </w:rPr>
              <w:t>Predictor</w:t>
            </w:r>
          </w:p>
        </w:tc>
        <w:tc>
          <w:tcPr>
            <w:tcW w:type="dxa" w:w="2448"/>
          </w:tcPr>
          <w:p>
            <w:pPr>
              <w:spacing w:after="40"/>
            </w:pPr>
            <w:r>
              <w:rPr>
                <w:sz w:val="19"/>
              </w:rPr>
              <w:t>Q1C_61, Q1C_62</w:t>
            </w:r>
          </w:p>
        </w:tc>
      </w:tr>
      <w:tr>
        <w:tc>
          <w:tcPr>
            <w:tcW w:type="dxa" w:w="3024"/>
            <w:shd w:val="clear" w:color="auto" w:fill="F2F5FA"/>
          </w:tcPr>
          <w:p>
            <w:pPr>
              <w:spacing w:after="40"/>
            </w:pPr>
            <w:r>
              <w:rPr>
                <w:sz w:val="19"/>
              </w:rPr>
              <w:t>Perceived risk</w:t>
            </w:r>
          </w:p>
        </w:tc>
        <w:tc>
          <w:tcPr>
            <w:tcW w:type="dxa" w:w="2232"/>
            <w:shd w:val="clear" w:color="auto" w:fill="F2F5FA"/>
          </w:tcPr>
          <w:p>
            <w:pPr>
              <w:spacing w:after="40"/>
            </w:pPr>
            <w:r>
              <w:rPr>
                <w:sz w:val="19"/>
              </w:rPr>
              <w:t>perceivedrisk</w:t>
            </w:r>
          </w:p>
        </w:tc>
        <w:tc>
          <w:tcPr>
            <w:tcW w:type="dxa" w:w="1512"/>
            <w:shd w:val="clear" w:color="auto" w:fill="F2F5FA"/>
          </w:tcPr>
          <w:p>
            <w:pPr>
              <w:spacing w:after="40"/>
            </w:pPr>
            <w:r>
              <w:rPr>
                <w:sz w:val="19"/>
              </w:rPr>
              <w:t>Predictor</w:t>
            </w:r>
          </w:p>
        </w:tc>
        <w:tc>
          <w:tcPr>
            <w:tcW w:type="dxa" w:w="2448"/>
            <w:shd w:val="clear" w:color="auto" w:fill="F2F5FA"/>
          </w:tcPr>
          <w:p>
            <w:pPr>
              <w:spacing w:after="40"/>
            </w:pPr>
            <w:r>
              <w:rPr>
                <w:sz w:val="19"/>
              </w:rPr>
              <w:t>Q6B_70, Q6B_71</w:t>
            </w:r>
          </w:p>
        </w:tc>
      </w:tr>
      <w:tr>
        <w:tc>
          <w:tcPr>
            <w:tcW w:type="dxa" w:w="3024"/>
          </w:tcPr>
          <w:p>
            <w:pPr>
              <w:spacing w:after="40"/>
            </w:pPr>
            <w:r>
              <w:rPr>
                <w:sz w:val="19"/>
              </w:rPr>
              <w:t>Perceived benefit</w:t>
            </w:r>
          </w:p>
        </w:tc>
        <w:tc>
          <w:tcPr>
            <w:tcW w:type="dxa" w:w="2232"/>
          </w:tcPr>
          <w:p>
            <w:pPr>
              <w:spacing w:after="40"/>
            </w:pPr>
            <w:r>
              <w:rPr>
                <w:sz w:val="19"/>
              </w:rPr>
              <w:t>perceivedbenefit</w:t>
            </w:r>
          </w:p>
        </w:tc>
        <w:tc>
          <w:tcPr>
            <w:tcW w:type="dxa" w:w="1512"/>
          </w:tcPr>
          <w:p>
            <w:pPr>
              <w:spacing w:after="40"/>
            </w:pPr>
            <w:r>
              <w:rPr>
                <w:sz w:val="19"/>
              </w:rPr>
              <w:t>Predictor</w:t>
            </w:r>
          </w:p>
        </w:tc>
        <w:tc>
          <w:tcPr>
            <w:tcW w:type="dxa" w:w="2448"/>
          </w:tcPr>
          <w:p>
            <w:pPr>
              <w:spacing w:after="40"/>
            </w:pPr>
            <w:r>
              <w:rPr>
                <w:sz w:val="19"/>
              </w:rPr>
              <w:t>Q6B_62, Q6B_63</w:t>
            </w:r>
          </w:p>
        </w:tc>
      </w:tr>
      <w:tr>
        <w:tc>
          <w:tcPr>
            <w:tcW w:type="dxa" w:w="3024"/>
            <w:shd w:val="clear" w:color="auto" w:fill="F2F5FA"/>
          </w:tcPr>
          <w:p>
            <w:pPr>
              <w:spacing w:after="40"/>
            </w:pPr>
            <w:r>
              <w:rPr>
                <w:sz w:val="19"/>
              </w:rPr>
              <w:t>Trust</w:t>
            </w:r>
          </w:p>
        </w:tc>
        <w:tc>
          <w:tcPr>
            <w:tcW w:type="dxa" w:w="2232"/>
            <w:shd w:val="clear" w:color="auto" w:fill="F2F5FA"/>
          </w:tcPr>
          <w:p>
            <w:pPr>
              <w:spacing w:after="40"/>
            </w:pPr>
            <w:r>
              <w:rPr>
                <w:sz w:val="19"/>
              </w:rPr>
              <w:t>trust</w:t>
            </w:r>
          </w:p>
        </w:tc>
        <w:tc>
          <w:tcPr>
            <w:tcW w:type="dxa" w:w="1512"/>
            <w:shd w:val="clear" w:color="auto" w:fill="F2F5FA"/>
          </w:tcPr>
          <w:p>
            <w:pPr>
              <w:spacing w:after="40"/>
            </w:pPr>
            <w:r>
              <w:rPr>
                <w:sz w:val="19"/>
              </w:rPr>
              <w:t>Predictor</w:t>
            </w:r>
          </w:p>
        </w:tc>
        <w:tc>
          <w:tcPr>
            <w:tcW w:type="dxa" w:w="2448"/>
            <w:shd w:val="clear" w:color="auto" w:fill="F2F5FA"/>
          </w:tcPr>
          <w:p>
            <w:pPr>
              <w:spacing w:after="40"/>
            </w:pPr>
            <w:r>
              <w:rPr>
                <w:sz w:val="19"/>
              </w:rPr>
              <w:t>Q1101_1, Q1101_3, Q1101_4</w:t>
            </w:r>
          </w:p>
        </w:tc>
      </w:tr>
      <w:tr>
        <w:tc>
          <w:tcPr>
            <w:tcW w:type="dxa" w:w="3024"/>
          </w:tcPr>
          <w:p>
            <w:pPr>
              <w:spacing w:after="40"/>
            </w:pPr>
            <w:r>
              <w:rPr>
                <w:sz w:val="19"/>
              </w:rPr>
              <w:t>Knowledge</w:t>
            </w:r>
          </w:p>
        </w:tc>
        <w:tc>
          <w:tcPr>
            <w:tcW w:type="dxa" w:w="2232"/>
          </w:tcPr>
          <w:p>
            <w:pPr>
              <w:spacing w:after="40"/>
            </w:pPr>
            <w:r>
              <w:rPr>
                <w:sz w:val="19"/>
              </w:rPr>
              <w:t>knowledge</w:t>
            </w:r>
          </w:p>
        </w:tc>
        <w:tc>
          <w:tcPr>
            <w:tcW w:type="dxa" w:w="1512"/>
          </w:tcPr>
          <w:p>
            <w:pPr>
              <w:spacing w:after="40"/>
            </w:pPr>
            <w:r>
              <w:rPr>
                <w:sz w:val="19"/>
              </w:rPr>
              <w:t>Predictor</w:t>
            </w:r>
          </w:p>
        </w:tc>
        <w:tc>
          <w:tcPr>
            <w:tcW w:type="dxa" w:w="2448"/>
          </w:tcPr>
          <w:p>
            <w:pPr>
              <w:spacing w:after="40"/>
            </w:pPr>
            <w:r>
              <w:rPr>
                <w:sz w:val="19"/>
              </w:rPr>
              <w:t>Q6B_68, Q6B_69</w:t>
            </w:r>
          </w:p>
        </w:tc>
      </w:tr>
      <w:tr>
        <w:tc>
          <w:tcPr>
            <w:tcW w:type="dxa" w:w="3024"/>
            <w:shd w:val="clear" w:color="auto" w:fill="F2F5FA"/>
          </w:tcPr>
          <w:p>
            <w:pPr>
              <w:spacing w:after="40"/>
            </w:pPr>
            <w:r>
              <w:rPr>
                <w:sz w:val="19"/>
              </w:rPr>
              <w:t>Negative emotion</w:t>
            </w:r>
          </w:p>
        </w:tc>
        <w:tc>
          <w:tcPr>
            <w:tcW w:type="dxa" w:w="2232"/>
            <w:shd w:val="clear" w:color="auto" w:fill="F2F5FA"/>
          </w:tcPr>
          <w:p>
            <w:pPr>
              <w:spacing w:after="40"/>
            </w:pPr>
            <w:r>
              <w:rPr>
                <w:sz w:val="19"/>
              </w:rPr>
              <w:t>negativeemotion</w:t>
            </w:r>
          </w:p>
        </w:tc>
        <w:tc>
          <w:tcPr>
            <w:tcW w:type="dxa" w:w="1512"/>
            <w:shd w:val="clear" w:color="auto" w:fill="F2F5FA"/>
          </w:tcPr>
          <w:p>
            <w:pPr>
              <w:spacing w:after="40"/>
            </w:pPr>
            <w:r>
              <w:rPr>
                <w:sz w:val="19"/>
              </w:rPr>
              <w:t>Predictor</w:t>
            </w:r>
          </w:p>
        </w:tc>
        <w:tc>
          <w:tcPr>
            <w:tcW w:type="dxa" w:w="2448"/>
            <w:shd w:val="clear" w:color="auto" w:fill="F2F5FA"/>
          </w:tcPr>
          <w:p>
            <w:pPr>
              <w:spacing w:after="40"/>
            </w:pPr>
            <w:r>
              <w:rPr>
                <w:sz w:val="19"/>
              </w:rPr>
              <w:t>Q7_4, Q7_8, Q7_12</w:t>
            </w:r>
          </w:p>
        </w:tc>
      </w:tr>
      <w:tr>
        <w:tc>
          <w:tcPr>
            <w:tcW w:type="dxa" w:w="3024"/>
          </w:tcPr>
          <w:p>
            <w:pPr>
              <w:spacing w:after="40"/>
            </w:pPr>
            <w:r>
              <w:rPr>
                <w:sz w:val="19"/>
              </w:rPr>
              <w:t>Confidence in fake news</w:t>
            </w:r>
          </w:p>
        </w:tc>
        <w:tc>
          <w:tcPr>
            <w:tcW w:type="dxa" w:w="2232"/>
          </w:tcPr>
          <w:p>
            <w:pPr>
              <w:spacing w:after="40"/>
            </w:pPr>
            <w:r>
              <w:rPr>
                <w:sz w:val="19"/>
              </w:rPr>
              <w:t>confidenceinfakeness</w:t>
            </w:r>
          </w:p>
        </w:tc>
        <w:tc>
          <w:tcPr>
            <w:tcW w:type="dxa" w:w="1512"/>
          </w:tcPr>
          <w:p>
            <w:pPr>
              <w:spacing w:after="40"/>
            </w:pPr>
            <w:r>
              <w:rPr>
                <w:sz w:val="19"/>
              </w:rPr>
              <w:t>Predictor / moderator</w:t>
            </w:r>
          </w:p>
        </w:tc>
        <w:tc>
          <w:tcPr>
            <w:tcW w:type="dxa" w:w="2448"/>
          </w:tcPr>
          <w:p>
            <w:pPr>
              <w:spacing w:after="40"/>
            </w:pPr>
            <w:r>
              <w:rPr>
                <w:sz w:val="19"/>
              </w:rPr>
              <w:t>Q15 (10 recoded items)</w:t>
            </w:r>
          </w:p>
        </w:tc>
      </w:tr>
      <w:tr>
        <w:tc>
          <w:tcPr>
            <w:tcW w:type="dxa" w:w="3024"/>
            <w:shd w:val="clear" w:color="auto" w:fill="F2F5FA"/>
          </w:tcPr>
          <w:p>
            <w:pPr>
              <w:spacing w:after="40"/>
            </w:pPr>
            <w:r>
              <w:rPr>
                <w:sz w:val="19"/>
              </w:rPr>
              <w:t>Gender</w:t>
            </w:r>
          </w:p>
        </w:tc>
        <w:tc>
          <w:tcPr>
            <w:tcW w:type="dxa" w:w="2232"/>
            <w:shd w:val="clear" w:color="auto" w:fill="F2F5FA"/>
          </w:tcPr>
          <w:p>
            <w:pPr>
              <w:spacing w:after="40"/>
            </w:pPr>
            <w:r>
              <w:rPr>
                <w:sz w:val="19"/>
              </w:rPr>
              <w:t>gender2</w:t>
            </w:r>
          </w:p>
        </w:tc>
        <w:tc>
          <w:tcPr>
            <w:tcW w:type="dxa" w:w="1512"/>
            <w:shd w:val="clear" w:color="auto" w:fill="F2F5FA"/>
          </w:tcPr>
          <w:p>
            <w:pPr>
              <w:spacing w:after="40"/>
            </w:pPr>
            <w:r>
              <w:rPr>
                <w:sz w:val="19"/>
              </w:rPr>
              <w:t>Control</w:t>
            </w:r>
          </w:p>
        </w:tc>
        <w:tc>
          <w:tcPr>
            <w:tcW w:type="dxa" w:w="2448"/>
            <w:shd w:val="clear" w:color="auto" w:fill="F2F5FA"/>
          </w:tcPr>
          <w:p>
            <w:pPr>
              <w:spacing w:after="40"/>
            </w:pPr>
            <w:r>
              <w:rPr>
                <w:sz w:val="19"/>
              </w:rPr>
              <w:t>SQ1</w:t>
            </w:r>
          </w:p>
        </w:tc>
      </w:tr>
      <w:tr>
        <w:tc>
          <w:tcPr>
            <w:tcW w:type="dxa" w:w="3024"/>
          </w:tcPr>
          <w:p>
            <w:pPr>
              <w:spacing w:after="40"/>
            </w:pPr>
            <w:r>
              <w:rPr>
                <w:sz w:val="19"/>
              </w:rPr>
              <w:t>Education level</w:t>
            </w:r>
          </w:p>
        </w:tc>
        <w:tc>
          <w:tcPr>
            <w:tcW w:type="dxa" w:w="2232"/>
          </w:tcPr>
          <w:p>
            <w:pPr>
              <w:spacing w:after="40"/>
            </w:pPr>
            <w:r>
              <w:rPr>
                <w:sz w:val="19"/>
              </w:rPr>
              <w:t>Educationlevel</w:t>
            </w:r>
          </w:p>
        </w:tc>
        <w:tc>
          <w:tcPr>
            <w:tcW w:type="dxa" w:w="1512"/>
          </w:tcPr>
          <w:p>
            <w:pPr>
              <w:spacing w:after="40"/>
            </w:pPr>
            <w:r>
              <w:rPr>
                <w:sz w:val="19"/>
              </w:rPr>
              <w:t>Control</w:t>
            </w:r>
          </w:p>
        </w:tc>
        <w:tc>
          <w:tcPr>
            <w:tcW w:type="dxa" w:w="2448"/>
          </w:tcPr>
          <w:p>
            <w:pPr>
              <w:spacing w:after="40"/>
            </w:pPr>
            <w:r>
              <w:rPr>
                <w:sz w:val="19"/>
              </w:rPr>
              <w:t>SQ5</w:t>
            </w:r>
          </w:p>
        </w:tc>
      </w:tr>
      <w:tr>
        <w:tc>
          <w:tcPr>
            <w:tcW w:type="dxa" w:w="3024"/>
            <w:shd w:val="clear" w:color="auto" w:fill="F2F5FA"/>
          </w:tcPr>
          <w:p>
            <w:pPr>
              <w:spacing w:after="40"/>
            </w:pPr>
            <w:r>
              <w:rPr>
                <w:sz w:val="19"/>
              </w:rPr>
              <w:t>Log household income</w:t>
            </w:r>
          </w:p>
        </w:tc>
        <w:tc>
          <w:tcPr>
            <w:tcW w:type="dxa" w:w="2232"/>
            <w:shd w:val="clear" w:color="auto" w:fill="F2F5FA"/>
          </w:tcPr>
          <w:p>
            <w:pPr>
              <w:spacing w:after="40"/>
            </w:pPr>
            <w:r>
              <w:rPr>
                <w:sz w:val="19"/>
              </w:rPr>
              <w:t>logincome</w:t>
            </w:r>
          </w:p>
        </w:tc>
        <w:tc>
          <w:tcPr>
            <w:tcW w:type="dxa" w:w="1512"/>
            <w:shd w:val="clear" w:color="auto" w:fill="F2F5FA"/>
          </w:tcPr>
          <w:p>
            <w:pPr>
              <w:spacing w:after="40"/>
            </w:pPr>
            <w:r>
              <w:rPr>
                <w:sz w:val="19"/>
              </w:rPr>
              <w:t>Control</w:t>
            </w:r>
          </w:p>
        </w:tc>
        <w:tc>
          <w:tcPr>
            <w:tcW w:type="dxa" w:w="2448"/>
            <w:shd w:val="clear" w:color="auto" w:fill="F2F5FA"/>
          </w:tcPr>
          <w:p>
            <w:pPr>
              <w:spacing w:after="40"/>
            </w:pPr>
            <w:r>
              <w:rPr>
                <w:sz w:val="19"/>
              </w:rPr>
              <w:t>BQ8_1</w:t>
            </w:r>
          </w:p>
        </w:tc>
      </w:tr>
      <w:tr>
        <w:tc>
          <w:tcPr>
            <w:tcW w:type="dxa" w:w="3024"/>
          </w:tcPr>
          <w:p>
            <w:pPr>
              <w:spacing w:after="40"/>
            </w:pPr>
            <w:r>
              <w:rPr>
                <w:sz w:val="19"/>
              </w:rPr>
              <w:t>Age-group dummies</w:t>
            </w:r>
          </w:p>
        </w:tc>
        <w:tc>
          <w:tcPr>
            <w:tcW w:type="dxa" w:w="2232"/>
          </w:tcPr>
          <w:p>
            <w:pPr>
              <w:spacing w:after="40"/>
            </w:pPr>
            <w:r>
              <w:rPr>
                <w:sz w:val="19"/>
              </w:rPr>
              <w:t>age30s–age60s</w:t>
            </w:r>
          </w:p>
        </w:tc>
        <w:tc>
          <w:tcPr>
            <w:tcW w:type="dxa" w:w="1512"/>
          </w:tcPr>
          <w:p>
            <w:pPr>
              <w:spacing w:after="40"/>
            </w:pPr>
            <w:r>
              <w:rPr>
                <w:sz w:val="19"/>
              </w:rPr>
              <w:t>Control</w:t>
            </w:r>
          </w:p>
        </w:tc>
        <w:tc>
          <w:tcPr>
            <w:tcW w:type="dxa" w:w="2448"/>
          </w:tcPr>
          <w:p>
            <w:pPr>
              <w:spacing w:after="40"/>
            </w:pPr>
            <w:r>
              <w:rPr>
                <w:sz w:val="19"/>
              </w:rPr>
              <w:t>AGE</w:t>
            </w:r>
          </w:p>
        </w:tc>
      </w:tr>
    </w:tbl>
    <w:p>
      <w:pPr>
        <w:pStyle w:val="Heading1"/>
      </w:pPr>
      <w:r>
        <w:t>5. Data Provenance, Ethics, and Availability</w:t>
      </w:r>
    </w:p>
    <w:p>
      <w:pPr>
        <w:spacing w:after="120"/>
      </w:pPr>
      <w:r>
        <w:rPr>
          <w:b w:val="0"/>
          <w:i w:val="0"/>
        </w:rPr>
        <w:t>The survey was designed and administered by the Institute of Social Science, Ajou University, as part of the 2025 National Survey on Public Perceptions of Energy and Climate Change. Participation was voluntary, respondents were informed that their answers would be used only in aggregate statistical form and kept confidential, and the introductory statement identified the research team and provided contact information. Respondents younger than 16 were screened out at the start of the interview (records for minors were removed from the released data file). No directly identifying information is included in the analytic dataset.</w:t>
      </w:r>
    </w:p>
    <w:p>
      <w:pPr>
        <w:spacing w:after="120"/>
      </w:pPr>
      <w:r>
        <w:rPr>
          <w:b w:val="0"/>
          <w:i w:val="0"/>
        </w:rPr>
        <w:t>The analytic dataset (N = 1,970 completed responses; 1,849 analysed after screening) and the SPSS syntax used to construct all variables and run the reported models are available from the corresponding author on reasonable request. Item identifiers in this document correspond to the variable names in that file, allowing full reproduction of every construct and model.</w:t>
      </w:r>
    </w:p>
    <w:sectPr w:rsidR="00FC693F" w:rsidRPr="0006063C" w:rsidSect="00034616">
      <w:footerReference w:type="default" r:id="rId9"/>
      <w:headerReference w:type="default" r:id="rId10"/>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sz w:val="18"/>
      </w:rPr>
    </w:r>
    <w:fldSimple w:instr="PAG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rPr>
        <w:i/>
        <w:color w:val="808080"/>
        <w:sz w:val="16"/>
      </w:rPr>
      <w:t>Survey Instruments and Protocols — 2025 Energy &amp; Climate Survey (Ajou University)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76" w:lineRule="auto"/>
    </w:pPr>
    <w:rPr>
      <w:rFonts w:ascii="Calibri" w:hAnsi="Calibri" w:eastAsia="Malgun Gothic"/>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80"/>
      <w:outlineLvl w:val="0"/>
    </w:pPr>
    <w:rPr>
      <w:rFonts w:asciiTheme="majorHAnsi" w:eastAsiaTheme="majorEastAsia" w:hAnsiTheme="majorHAnsi" w:cstheme="majorBidi" w:ascii="Calibri" w:hAnsi="Calibri" w:eastAsia="Malgun Gothic"/>
      <w:b/>
      <w:bCs/>
      <w:color w:val="1F3864"/>
      <w:sz w:val="30"/>
      <w:szCs w:val="28"/>
    </w:rPr>
  </w:style>
  <w:style w:type="paragraph" w:styleId="Heading2">
    <w:name w:val="heading 2"/>
    <w:basedOn w:val="Normal"/>
    <w:next w:val="Normal"/>
    <w:link w:val="Heading2Char"/>
    <w:uiPriority w:val="9"/>
    <w:unhideWhenUsed/>
    <w:qFormat/>
    <w:rsid w:val="00FC693F"/>
    <w:pPr>
      <w:keepNext/>
      <w:keepLines/>
      <w:spacing w:before="240" w:after="80"/>
      <w:outlineLvl w:val="1"/>
    </w:pPr>
    <w:rPr>
      <w:rFonts w:asciiTheme="majorHAnsi" w:eastAsiaTheme="majorEastAsia" w:hAnsiTheme="majorHAnsi" w:cstheme="majorBidi" w:ascii="Calibri" w:hAnsi="Calibri" w:eastAsia="Malgun Gothic"/>
      <w:b/>
      <w:bCs/>
      <w:color w:val="1F3864"/>
      <w:sz w:val="25"/>
      <w:szCs w:val="26"/>
    </w:rPr>
  </w:style>
  <w:style w:type="paragraph" w:styleId="Heading3">
    <w:name w:val="heading 3"/>
    <w:basedOn w:val="Normal"/>
    <w:next w:val="Normal"/>
    <w:link w:val="Heading3Char"/>
    <w:uiPriority w:val="9"/>
    <w:unhideWhenUsed/>
    <w:qFormat/>
    <w:rsid w:val="00FC693F"/>
    <w:pPr>
      <w:keepNext/>
      <w:keepLines/>
      <w:spacing w:before="240" w:after="80"/>
      <w:outlineLvl w:val="2"/>
    </w:pPr>
    <w:rPr>
      <w:rFonts w:asciiTheme="majorHAnsi" w:eastAsiaTheme="majorEastAsia" w:hAnsiTheme="majorHAnsi" w:cstheme="majorBidi" w:ascii="Calibri" w:hAnsi="Calibri" w:eastAsia="Malgun Gothic"/>
      <w:b/>
      <w:bCs/>
      <w:color w:val="1F3864"/>
      <w:sz w:val="22"/>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