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6F0D" w14:textId="77777777" w:rsidR="004342B7" w:rsidRPr="005D460C" w:rsidRDefault="004342B7" w:rsidP="004342B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460C">
        <w:rPr>
          <w:rFonts w:ascii="Times New Roman" w:hAnsi="Times New Roman" w:cs="Times New Roman"/>
          <w:b/>
          <w:bCs/>
          <w:sz w:val="32"/>
          <w:szCs w:val="32"/>
        </w:rPr>
        <w:t>Supplementary Information</w:t>
      </w:r>
    </w:p>
    <w:p w14:paraId="382F1885" w14:textId="77777777" w:rsidR="004342B7" w:rsidRPr="005D460C" w:rsidRDefault="004342B7" w:rsidP="004342B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460C">
        <w:rPr>
          <w:rFonts w:ascii="Times New Roman" w:hAnsi="Times New Roman" w:cs="Times New Roman"/>
          <w:b/>
          <w:bCs/>
          <w:sz w:val="32"/>
          <w:szCs w:val="32"/>
        </w:rPr>
        <w:t xml:space="preserve">Steam Cracking of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Plastics-waste Naphtha through </w:t>
      </w:r>
      <w:r w:rsidRPr="005D460C">
        <w:rPr>
          <w:rFonts w:ascii="Times New Roman" w:hAnsi="Times New Roman" w:cs="Times New Roman"/>
          <w:b/>
          <w:bCs/>
          <w:sz w:val="32"/>
          <w:szCs w:val="32"/>
        </w:rPr>
        <w:t>Retrofitt</w:t>
      </w:r>
      <w:r>
        <w:rPr>
          <w:rFonts w:ascii="Times New Roman" w:hAnsi="Times New Roman" w:cs="Times New Roman"/>
          <w:b/>
          <w:bCs/>
          <w:sz w:val="32"/>
          <w:szCs w:val="32"/>
        </w:rPr>
        <w:t>ing</w:t>
      </w:r>
    </w:p>
    <w:p w14:paraId="01CC7525" w14:textId="77777777" w:rsidR="004342B7" w:rsidRPr="005D460C" w:rsidRDefault="004342B7" w:rsidP="004342B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5D460C">
        <w:rPr>
          <w:rFonts w:ascii="Times New Roman" w:hAnsi="Times New Roman" w:cs="Times New Roman"/>
          <w:color w:val="000000" w:themeColor="text1"/>
        </w:rPr>
        <w:t>Arnav Mittal</w:t>
      </w:r>
      <w:r w:rsidRPr="005D460C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5D460C">
        <w:rPr>
          <w:rFonts w:ascii="Times New Roman" w:hAnsi="Times New Roman" w:cs="Times New Roman"/>
          <w:color w:val="000000" w:themeColor="text1"/>
        </w:rPr>
        <w:t>, Vaibhav Kelkar</w:t>
      </w:r>
      <w:r w:rsidRPr="005D460C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5D460C">
        <w:rPr>
          <w:rFonts w:ascii="Times New Roman" w:hAnsi="Times New Roman" w:cs="Times New Roman"/>
          <w:color w:val="000000" w:themeColor="text1"/>
        </w:rPr>
        <w:t>, Pankaj S. Gautam</w:t>
      </w:r>
      <w:r w:rsidRPr="005D460C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5D460C">
        <w:rPr>
          <w:rFonts w:ascii="Times New Roman" w:hAnsi="Times New Roman" w:cs="Times New Roman"/>
          <w:color w:val="000000" w:themeColor="text1"/>
        </w:rPr>
        <w:t>, Marianthi Ierapetritou</w:t>
      </w:r>
      <w:r w:rsidRPr="005D460C">
        <w:rPr>
          <w:rFonts w:ascii="Times New Roman" w:hAnsi="Times New Roman" w:cs="Times New Roman"/>
          <w:color w:val="000000" w:themeColor="text1"/>
          <w:vertAlign w:val="superscript"/>
        </w:rPr>
        <w:t>1,</w:t>
      </w:r>
      <w:proofErr w:type="gramStart"/>
      <w:r w:rsidRPr="005D460C">
        <w:rPr>
          <w:rFonts w:ascii="Times New Roman" w:hAnsi="Times New Roman" w:cs="Times New Roman"/>
          <w:color w:val="000000" w:themeColor="text1"/>
          <w:vertAlign w:val="superscript"/>
        </w:rPr>
        <w:t>3,*</w:t>
      </w:r>
      <w:proofErr w:type="gramEnd"/>
      <w:r w:rsidRPr="005D460C">
        <w:rPr>
          <w:rFonts w:ascii="Times New Roman" w:hAnsi="Times New Roman" w:cs="Times New Roman"/>
          <w:color w:val="000000" w:themeColor="text1"/>
        </w:rPr>
        <w:t>, and Dionisios G. Vlachos</w:t>
      </w:r>
      <w:r w:rsidRPr="005D460C">
        <w:rPr>
          <w:rFonts w:ascii="Times New Roman" w:hAnsi="Times New Roman" w:cs="Times New Roman"/>
          <w:color w:val="000000" w:themeColor="text1"/>
          <w:vertAlign w:val="superscript"/>
        </w:rPr>
        <w:t>1,3, *</w:t>
      </w:r>
    </w:p>
    <w:p w14:paraId="1BB6C337" w14:textId="77777777" w:rsidR="004342B7" w:rsidRPr="005D460C" w:rsidRDefault="004342B7" w:rsidP="004342B7">
      <w:pPr>
        <w:pStyle w:val="AuthorAddressNACS"/>
        <w:rPr>
          <w:color w:val="000000" w:themeColor="text1"/>
          <w:sz w:val="24"/>
          <w:szCs w:val="24"/>
        </w:rPr>
      </w:pPr>
      <w:r w:rsidRPr="005D460C">
        <w:rPr>
          <w:color w:val="000000" w:themeColor="text1"/>
          <w:sz w:val="24"/>
          <w:szCs w:val="24"/>
          <w:vertAlign w:val="superscript"/>
        </w:rPr>
        <w:t>1</w:t>
      </w:r>
      <w:r w:rsidRPr="005D460C">
        <w:rPr>
          <w:color w:val="000000" w:themeColor="text1"/>
          <w:sz w:val="24"/>
          <w:szCs w:val="24"/>
        </w:rPr>
        <w:t xml:space="preserve"> Department of Chemical and Biomolecular Engineering, 150 Academy St., University of Delaware, Newark, DE 19716, United States</w:t>
      </w:r>
    </w:p>
    <w:p w14:paraId="4D6BE65B" w14:textId="77777777" w:rsidR="004342B7" w:rsidRPr="005D460C" w:rsidRDefault="004342B7" w:rsidP="004342B7">
      <w:pPr>
        <w:pStyle w:val="AuthorAddressNACS"/>
        <w:rPr>
          <w:color w:val="000000" w:themeColor="text1"/>
          <w:sz w:val="24"/>
          <w:szCs w:val="24"/>
        </w:rPr>
      </w:pPr>
      <w:r w:rsidRPr="005D460C">
        <w:rPr>
          <w:color w:val="000000" w:themeColor="text1"/>
          <w:sz w:val="24"/>
          <w:szCs w:val="24"/>
          <w:vertAlign w:val="superscript"/>
        </w:rPr>
        <w:t>2</w:t>
      </w:r>
      <w:r w:rsidRPr="005D460C">
        <w:rPr>
          <w:color w:val="000000" w:themeColor="text1"/>
          <w:sz w:val="24"/>
          <w:szCs w:val="24"/>
        </w:rPr>
        <w:t xml:space="preserve"> Saudi Basic Industries Corporation, Sugar Land, TX 77478, United States</w:t>
      </w:r>
    </w:p>
    <w:p w14:paraId="3F710594" w14:textId="77777777" w:rsidR="004342B7" w:rsidRPr="005D460C" w:rsidRDefault="004342B7" w:rsidP="004342B7">
      <w:pPr>
        <w:pStyle w:val="AuthorAddressNACS"/>
        <w:rPr>
          <w:color w:val="000000" w:themeColor="text1"/>
          <w:sz w:val="24"/>
          <w:szCs w:val="24"/>
        </w:rPr>
      </w:pPr>
      <w:r w:rsidRPr="005D460C">
        <w:rPr>
          <w:color w:val="000000" w:themeColor="text1"/>
          <w:sz w:val="24"/>
          <w:szCs w:val="24"/>
          <w:vertAlign w:val="superscript"/>
        </w:rPr>
        <w:t>3</w:t>
      </w:r>
      <w:r w:rsidRPr="005D460C">
        <w:rPr>
          <w:color w:val="000000" w:themeColor="text1"/>
          <w:sz w:val="24"/>
          <w:szCs w:val="24"/>
        </w:rPr>
        <w:t xml:space="preserve"> Delaware Energy Institute, 221 Academy St., University of Delaware, Newark, DE 19716, United States</w:t>
      </w:r>
    </w:p>
    <w:p w14:paraId="6DEFD468" w14:textId="77777777" w:rsidR="004342B7" w:rsidRPr="005D460C" w:rsidRDefault="004342B7" w:rsidP="004342B7">
      <w:pPr>
        <w:spacing w:line="240" w:lineRule="auto"/>
        <w:jc w:val="center"/>
      </w:pPr>
      <w:r w:rsidRPr="005D460C">
        <w:rPr>
          <w:rFonts w:ascii="Times New Roman" w:hAnsi="Times New Roman" w:cs="Times New Roman"/>
          <w:color w:val="000000" w:themeColor="text1"/>
        </w:rPr>
        <w:t xml:space="preserve">*Corresponding author: </w:t>
      </w:r>
      <w:r w:rsidRPr="005D460C">
        <w:rPr>
          <w:rStyle w:val="Hyperlink"/>
          <w:rFonts w:ascii="Times New Roman" w:hAnsi="Times New Roman" w:cs="Times New Roman"/>
        </w:rPr>
        <w:t xml:space="preserve">mgi@udel.edu </w:t>
      </w:r>
      <w:r w:rsidRPr="005D460C">
        <w:rPr>
          <w:rFonts w:ascii="Times New Roman" w:hAnsi="Times New Roman" w:cs="Times New Roman"/>
        </w:rPr>
        <w:t xml:space="preserve">and </w:t>
      </w:r>
      <w:r w:rsidRPr="005D460C">
        <w:rPr>
          <w:rStyle w:val="Hyperlink"/>
          <w:rFonts w:ascii="Times New Roman" w:hAnsi="Times New Roman" w:cs="Times New Roman"/>
        </w:rPr>
        <w:t>vlachos@udel.edu</w:t>
      </w:r>
    </w:p>
    <w:p w14:paraId="24B48B3A" w14:textId="77777777" w:rsidR="004342B7" w:rsidRPr="005D460C" w:rsidRDefault="004342B7" w:rsidP="004342B7">
      <w:pPr>
        <w:spacing w:line="240" w:lineRule="auto"/>
        <w:rPr>
          <w:rStyle w:val="Hyperlink"/>
          <w:rFonts w:ascii="Times New Roman" w:hAnsi="Times New Roman" w:cs="Times New Roman"/>
        </w:rPr>
      </w:pPr>
      <w:r w:rsidRPr="005D460C">
        <w:rPr>
          <w:rStyle w:val="Hyperlink"/>
          <w:rFonts w:ascii="Times New Roman" w:hAnsi="Times New Roman" w:cs="Times New Roman"/>
        </w:rPr>
        <w:br w:type="page"/>
      </w:r>
    </w:p>
    <w:p w14:paraId="3D4DE3D9" w14:textId="77777777" w:rsidR="004342B7" w:rsidRPr="005D460C" w:rsidRDefault="004342B7" w:rsidP="004342B7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5D460C">
        <w:rPr>
          <w:rStyle w:val="Hyperlink"/>
          <w:rFonts w:ascii="Times New Roman" w:hAnsi="Times New Roman" w:cs="Times New Roman"/>
          <w:color w:val="auto"/>
          <w:u w:val="none"/>
        </w:rPr>
        <w:lastRenderedPageBreak/>
        <w:t>S1. TEA Assumptions</w:t>
      </w:r>
    </w:p>
    <w:p w14:paraId="702AC303" w14:textId="77777777" w:rsidR="004342B7" w:rsidRPr="005D460C" w:rsidRDefault="004342B7" w:rsidP="004342B7">
      <w:pPr>
        <w:spacing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The equipment (Total Bare-Module Cost) and operating costs were estimated using the Aspen Economic Analyzer V12. Heat integration was performed using the Aspen Energy Analyzer. 10-17 heat exchangers were reported by Aspen Energy Analyzer across all cases. The key assumptions applied in the techno-economic analysis are as follows:</w:t>
      </w:r>
    </w:p>
    <w:p w14:paraId="3388395C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The plant capacity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</w:rPr>
                  <m:t>4</m:t>
                </m:r>
              </m:sub>
            </m:sSub>
          </m:sub>
        </m:sSub>
      </m:oMath>
      <w:r w:rsidRPr="005D460C">
        <w:rPr>
          <w:rFonts w:ascii="Times New Roman" w:eastAsiaTheme="minorEastAsia" w:hAnsi="Times New Roman" w:cs="Times New Roman"/>
        </w:rPr>
        <w:t xml:space="preserve"> +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</w:rPr>
                  <m:t>6</m:t>
                </m:r>
              </m:sub>
            </m:sSub>
          </m:sub>
        </m:sSub>
      </m:oMath>
      <w:r w:rsidRPr="005D460C">
        <w:rPr>
          <w:rFonts w:ascii="Times New Roman" w:hAnsi="Times New Roman" w:cs="Times New Roman"/>
        </w:rPr>
        <w:t>) was around 1.8 MT/yr.</w:t>
      </w:r>
      <w:r>
        <w:rPr>
          <w:rFonts w:ascii="Times New Roman" w:hAnsi="Times New Roman" w:cs="Times New Roman"/>
        </w:rPr>
        <w:t xml:space="preserve"> The study was based on fixed naphtha flow rate of 488 t/hr.</w:t>
      </w:r>
    </w:p>
    <w:p w14:paraId="0C0D4E39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 xml:space="preserve">The market price of </w:t>
      </w:r>
      <w:r>
        <w:rPr>
          <w:rFonts w:ascii="Times New Roman" w:hAnsi="Times New Roman" w:cs="Times New Roman"/>
        </w:rPr>
        <w:t xml:space="preserve">conventional </w:t>
      </w:r>
      <w:r w:rsidRPr="005D460C">
        <w:rPr>
          <w:rFonts w:ascii="Times New Roman" w:hAnsi="Times New Roman" w:cs="Times New Roman"/>
        </w:rPr>
        <w:t>naphtha was assumed to be 636 USD/ton.</w:t>
      </w:r>
    </w:p>
    <w:p w14:paraId="757EA557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The cost of water was assumed to be 0.2 USD/ton.</w:t>
      </w:r>
    </w:p>
    <w:p w14:paraId="1699E322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The cost of H2 was assumed to be 2100 USD/ton.</w:t>
      </w:r>
    </w:p>
    <w:p w14:paraId="28AB51D1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Wastewater treatment costs were assumed to be 1.0 USD/m³.</w:t>
      </w:r>
    </w:p>
    <w:p w14:paraId="4F6E76D2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The minimum selling price of olefins</w:t>
      </w:r>
      <w:r w:rsidRPr="005D460C">
        <w:rPr>
          <w:rFonts w:ascii="Times New Roman" w:hAnsi="Times New Roman" w:cs="Times New Roman"/>
          <w:vertAlign w:val="subscript"/>
        </w:rPr>
        <w:t xml:space="preserve"> </w:t>
      </w:r>
      <w:r w:rsidRPr="005D460C">
        <w:rPr>
          <w:rFonts w:ascii="Times New Roman" w:hAnsi="Times New Roman" w:cs="Times New Roman"/>
        </w:rPr>
        <w:t xml:space="preserve">was calculated </w:t>
      </w:r>
      <w:r>
        <w:rPr>
          <w:rFonts w:ascii="Times New Roman" w:hAnsi="Times New Roman" w:cs="Times New Roman"/>
        </w:rPr>
        <w:t xml:space="preserve">by </w:t>
      </w:r>
      <w:r w:rsidRPr="005D460C">
        <w:rPr>
          <w:rFonts w:ascii="Times New Roman" w:hAnsi="Times New Roman" w:cs="Times New Roman"/>
        </w:rPr>
        <w:t>assuming byproduct credits for BTX and fuel gas at 1000 USD/ton and 200 USD/ton, respectively.</w:t>
      </w:r>
    </w:p>
    <w:p w14:paraId="5BD14375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Type 3A molecular sieve was used for water removal.</w:t>
      </w:r>
    </w:p>
    <w:p w14:paraId="0615D24C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 xml:space="preserve">Selective hydrogenation catalyst cost was obtained using </w:t>
      </w:r>
      <w:proofErr w:type="spellStart"/>
      <w:r w:rsidRPr="005D460C">
        <w:rPr>
          <w:rFonts w:ascii="Times New Roman" w:hAnsi="Times New Roman" w:cs="Times New Roman"/>
        </w:rPr>
        <w:t>CatCost</w:t>
      </w:r>
      <w:proofErr w:type="spellEnd"/>
      <w:r w:rsidRPr="005D460C">
        <w:rPr>
          <w:rFonts w:ascii="Times New Roman" w:hAnsi="Times New Roman" w:cs="Times New Roman"/>
        </w:rPr>
        <w:t>.</w:t>
      </w:r>
    </w:p>
    <w:p w14:paraId="0E316B94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Labor cost was assumed to be 5,000,000 USD.</w:t>
      </w:r>
    </w:p>
    <w:p w14:paraId="18F8C890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Maintenance cost was assumed to be 2.5 % of the total overnight cost (TOC).</w:t>
      </w:r>
    </w:p>
    <w:p w14:paraId="1B32EDD8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Insurance was assumed to be 5% of TOC.</w:t>
      </w:r>
    </w:p>
    <w:p w14:paraId="0BDB2D6C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TOC was assumed to be 2.5 times the total bare module cost.</w:t>
      </w:r>
    </w:p>
    <w:p w14:paraId="726A3351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The furnace is powered using natural gas.</w:t>
      </w:r>
      <w:r>
        <w:rPr>
          <w:rFonts w:ascii="Times New Roman" w:hAnsi="Times New Roman" w:cs="Times New Roman"/>
        </w:rPr>
        <w:t xml:space="preserve"> This study is also based on the </w:t>
      </w:r>
      <w:proofErr w:type="gramStart"/>
      <w:r>
        <w:rPr>
          <w:rFonts w:ascii="Times New Roman" w:hAnsi="Times New Roman" w:cs="Times New Roman"/>
        </w:rPr>
        <w:t>costing</w:t>
      </w:r>
      <w:proofErr w:type="gramEnd"/>
      <w:r>
        <w:rPr>
          <w:rFonts w:ascii="Times New Roman" w:hAnsi="Times New Roman" w:cs="Times New Roman"/>
        </w:rPr>
        <w:t xml:space="preserve"> of one big furnace; the MSP of olefins would increase if the costs of multiple small furnaces are considered. However, the key qualitative results of this study won’t change.  </w:t>
      </w:r>
    </w:p>
    <w:p w14:paraId="6F3F9545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Cost of olefin</w:t>
      </w:r>
      <w:r w:rsidRPr="005D460C" w:rsidDel="005959AE">
        <w:rPr>
          <w:rFonts w:ascii="Times New Roman" w:hAnsi="Times New Roman" w:cs="Times New Roman"/>
        </w:rPr>
        <w:t xml:space="preserve"> </w:t>
      </w:r>
      <w:r w:rsidRPr="005D460C">
        <w:rPr>
          <w:rFonts w:ascii="Times New Roman" w:hAnsi="Times New Roman" w:cs="Times New Roman"/>
        </w:rPr>
        <w:t>(COO) is calculated using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0"/>
        <w:gridCol w:w="990"/>
      </w:tblGrid>
      <w:tr w:rsidR="004342B7" w:rsidRPr="005D460C" w14:paraId="61678924" w14:textId="77777777" w:rsidTr="003A0E53">
        <w:tc>
          <w:tcPr>
            <w:tcW w:w="8370" w:type="dxa"/>
            <w:vAlign w:val="center"/>
          </w:tcPr>
          <w:p w14:paraId="754E792A" w14:textId="77777777" w:rsidR="004342B7" w:rsidRPr="005D460C" w:rsidRDefault="004342B7" w:rsidP="003A0E53">
            <w:pPr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COO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CAPEX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</w:rPr>
                      <m:t>OPEX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&amp;</m:t>
                        </m:r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4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6</m:t>
                            </m:r>
                          </m:sub>
                        </m:sSub>
                      </m:sub>
                    </m:sSub>
                  </m:den>
                </m:f>
              </m:oMath>
            </m:oMathPara>
          </w:p>
          <w:p w14:paraId="5E8B3F42" w14:textId="77777777" w:rsidR="004342B7" w:rsidRPr="005D460C" w:rsidRDefault="004342B7" w:rsidP="003A0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1F06C2AF" w14:textId="77777777" w:rsidR="004342B7" w:rsidRPr="005D460C" w:rsidRDefault="004342B7" w:rsidP="003A0E53">
            <w:pPr>
              <w:jc w:val="both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(S1)</w:t>
            </w:r>
          </w:p>
        </w:tc>
      </w:tr>
      <w:tr w:rsidR="004342B7" w:rsidRPr="005D460C" w14:paraId="28347435" w14:textId="77777777" w:rsidTr="003A0E53">
        <w:tc>
          <w:tcPr>
            <w:tcW w:w="8370" w:type="dxa"/>
            <w:vAlign w:val="center"/>
          </w:tcPr>
          <w:p w14:paraId="5C05148D" w14:textId="77777777" w:rsidR="004342B7" w:rsidRPr="005D460C" w:rsidRDefault="004342B7" w:rsidP="003A0E53">
            <w:pPr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CAPEX=TOC ×CCF</m:t>
                </m:r>
              </m:oMath>
            </m:oMathPara>
          </w:p>
          <w:p w14:paraId="49F24355" w14:textId="77777777" w:rsidR="004342B7" w:rsidRPr="005D460C" w:rsidRDefault="004342B7" w:rsidP="003A0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6E0DF31C" w14:textId="77777777" w:rsidR="004342B7" w:rsidRPr="005D460C" w:rsidRDefault="004342B7" w:rsidP="003A0E53">
            <w:pPr>
              <w:jc w:val="both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(S2)</w:t>
            </w:r>
          </w:p>
        </w:tc>
      </w:tr>
    </w:tbl>
    <w:p w14:paraId="7F5AD29E" w14:textId="77777777" w:rsidR="004342B7" w:rsidRPr="005D460C" w:rsidRDefault="004342B7" w:rsidP="004342B7">
      <w:pPr>
        <w:spacing w:line="240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CAPEX</m:t>
        </m:r>
      </m:oMath>
      <w:r w:rsidRPr="005D460C">
        <w:rPr>
          <w:rFonts w:ascii="Times New Roman" w:hAnsi="Times New Roman" w:cs="Times New Roman"/>
        </w:rPr>
        <w:t xml:space="preserve"> is the capital expenditure per year, </w:t>
      </w:r>
      <m:oMath>
        <m:r>
          <w:rPr>
            <w:rFonts w:ascii="Cambria Math" w:hAnsi="Cambria Math" w:cs="Times New Roman"/>
          </w:rPr>
          <m:t>OPEX</m:t>
        </m:r>
      </m:oMath>
      <w:r w:rsidRPr="005D460C">
        <w:rPr>
          <w:rFonts w:ascii="Times New Roman" w:hAnsi="Times New Roman" w:cs="Times New Roman"/>
        </w:rPr>
        <w:t xml:space="preserve"> is the operating expenditure per year,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O&amp;M</m:t>
            </m:r>
          </m:sub>
        </m:sSub>
      </m:oMath>
      <w:r w:rsidRPr="005D460C">
        <w:rPr>
          <w:rFonts w:ascii="Times New Roman" w:hAnsi="Times New Roman" w:cs="Times New Roman"/>
        </w:rPr>
        <w:t xml:space="preserve"> is the maintenance, insurance, and labor cost per year. </w:t>
      </w:r>
      <m:oMath>
        <m:r>
          <w:rPr>
            <w:rFonts w:ascii="Cambria Math" w:hAnsi="Cambria Math" w:cs="Times New Roman"/>
          </w:rPr>
          <m:t>CCF</m:t>
        </m:r>
      </m:oMath>
      <w:r w:rsidRPr="005D460C">
        <w:rPr>
          <w:rFonts w:ascii="Times New Roman" w:hAnsi="Times New Roman" w:cs="Times New Roman"/>
        </w:rPr>
        <w:t xml:space="preserve"> is the capital charge factor assumed to be 0.1 based on our economic assumptions.    </w:t>
      </w:r>
    </w:p>
    <w:p w14:paraId="5A4EEE88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 xml:space="preserve">Utility costs were taken from </w:t>
      </w:r>
      <w:proofErr w:type="spellStart"/>
      <w:r w:rsidRPr="005D460C">
        <w:rPr>
          <w:rFonts w:ascii="Times New Roman" w:hAnsi="Times New Roman" w:cs="Times New Roman"/>
          <w:i/>
          <w:iCs/>
        </w:rPr>
        <w:t>Sieder</w:t>
      </w:r>
      <w:proofErr w:type="spellEnd"/>
      <w:r w:rsidRPr="005D460C">
        <w:rPr>
          <w:rFonts w:ascii="Times New Roman" w:hAnsi="Times New Roman" w:cs="Times New Roman"/>
          <w:i/>
          <w:iCs/>
        </w:rPr>
        <w:t xml:space="preserve"> et al</w:t>
      </w:r>
      <w:r w:rsidRPr="005D460C">
        <w:rPr>
          <w:rFonts w:ascii="Times New Roman" w:hAnsi="Times New Roman" w:cs="Times New Roman"/>
        </w:rPr>
        <w:t>.</w:t>
      </w:r>
      <w:r w:rsidRPr="005D460C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&lt;EndNote&gt;&lt;Cite&gt;&lt;Author&gt;Seider&lt;/Author&gt;&lt;Year&gt;2017&lt;/Year&gt;&lt;RecNum&gt;923&lt;/RecNum&gt;&lt;DisplayText&gt;&lt;style face="superscript"&gt;27&lt;/style&gt;&lt;/DisplayText&gt;&lt;record&gt;&lt;rec-number&gt;923&lt;/rec-number&gt;&lt;foreign-keys&gt;&lt;key app="EN" db-id="wzrzasap39dz5tepaez550xxr9xxrwa2r0pa" timestamp="1775671328"&gt;923&lt;/key&gt;&lt;/foreign-keys&gt;&lt;ref-type name="Book"&gt;6&lt;/ref-type&gt;&lt;contributors&gt;&lt;authors&gt;&lt;author&gt;Seider, Warren D.&lt;/author&gt;&lt;author&gt;Lewin, Daniel R.&lt;/author&gt;&lt;author&gt;Seader, J. D.&lt;/author&gt;&lt;author&gt;Widagdo, Soemantri&lt;/author&gt;&lt;author&gt;Gani, R.&lt;/author&gt;&lt;author&gt;Ng, Ka Ming&lt;/author&gt;&lt;/authors&gt;&lt;/contributors&gt;&lt;titles&gt;&lt;title&gt;Product and process design principles: synthesis, analysis and evaluation&lt;/title&gt;&lt;short-title&gt;Product and process design principles&lt;/short-title&gt;&lt;/titles&gt;&lt;pages&gt;738&lt;/pages&gt;&lt;edition&gt;Fourth edition&lt;/edition&gt;&lt;keywords&gt;&lt;keyword&gt;Chemical processes&lt;/keyword&gt;&lt;keyword&gt;Synthetic products&lt;/keyword&gt;&lt;/keywords&gt;&lt;dates&gt;&lt;year&gt;2017&lt;/year&gt;&lt;pub-dates&gt;&lt;date&gt;2017&lt;/date&gt;&lt;/pub-dates&gt;&lt;/dates&gt;&lt;pub-location&gt;New York&lt;/pub-location&gt;&lt;publisher&gt;Wiley&lt;/publisher&gt;&lt;isbn&gt;978-1-119-28263-1&lt;/isbn&gt;&lt;call-num&gt;TP155.7 .S423 2017&lt;/call-num&gt;&lt;urls&gt;&lt;/urls&gt;&lt;remote-database-provider&gt;Library of Congress ISBN&lt;/remote-database-provider&gt;&lt;/record&gt;&lt;/Cite&gt;&lt;/EndNote&gt;</w:instrText>
      </w:r>
      <w:r w:rsidRPr="005D460C">
        <w:rPr>
          <w:rFonts w:ascii="Times New Roman" w:hAnsi="Times New Roman" w:cs="Times New Roman"/>
        </w:rPr>
        <w:fldChar w:fldCharType="separate"/>
      </w:r>
      <w:r w:rsidRPr="0008755F">
        <w:rPr>
          <w:rFonts w:ascii="Times New Roman" w:hAnsi="Times New Roman" w:cs="Times New Roman"/>
          <w:noProof/>
          <w:vertAlign w:val="superscript"/>
        </w:rPr>
        <w:t>27</w:t>
      </w:r>
      <w:r w:rsidRPr="005D460C">
        <w:rPr>
          <w:rFonts w:ascii="Times New Roman" w:hAnsi="Times New Roman" w:cs="Times New Roman"/>
        </w:rPr>
        <w:fldChar w:fldCharType="end"/>
      </w:r>
    </w:p>
    <w:p w14:paraId="2121D06B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 xml:space="preserve">The furnace </w:t>
      </w:r>
      <w:r>
        <w:rPr>
          <w:rFonts w:ascii="Times New Roman" w:hAnsi="Times New Roman" w:cs="Times New Roman"/>
        </w:rPr>
        <w:t xml:space="preserve">train </w:t>
      </w:r>
      <w:r w:rsidRPr="005D460C">
        <w:rPr>
          <w:rFonts w:ascii="Times New Roman" w:hAnsi="Times New Roman" w:cs="Times New Roman"/>
        </w:rPr>
        <w:t>was assumed to operate with 80% energy efficiency.</w:t>
      </w:r>
    </w:p>
    <w:p w14:paraId="294559C3" w14:textId="77777777" w:rsidR="004342B7" w:rsidRPr="005D460C" w:rsidRDefault="004342B7" w:rsidP="00434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bookmarkStart w:id="0" w:name="_Hlk227875127"/>
      <w:r w:rsidRPr="005D460C">
        <w:rPr>
          <w:rFonts w:ascii="Times New Roman" w:hAnsi="Times New Roman" w:cs="Times New Roman"/>
        </w:rPr>
        <w:t xml:space="preserve">The upper limit of 25% plastic naphtha integration was found </w:t>
      </w:r>
      <w:r>
        <w:rPr>
          <w:rFonts w:ascii="Times New Roman" w:hAnsi="Times New Roman" w:cs="Times New Roman"/>
        </w:rPr>
        <w:t xml:space="preserve">by </w:t>
      </w:r>
      <w:r w:rsidRPr="005D460C">
        <w:rPr>
          <w:rFonts w:ascii="Times New Roman" w:hAnsi="Times New Roman" w:cs="Times New Roman"/>
        </w:rPr>
        <w:t>assuming complete recycling of produced plastics</w:t>
      </w:r>
      <w:bookmarkEnd w:id="0"/>
      <w:r w:rsidRPr="005D460C">
        <w:rPr>
          <w:rFonts w:ascii="Times New Roman" w:hAnsi="Times New Roman" w:cs="Times New Roman"/>
        </w:rPr>
        <w:t xml:space="preserve">. </w:t>
      </w:r>
    </w:p>
    <w:p w14:paraId="64914CDA" w14:textId="77777777" w:rsidR="004342B7" w:rsidRPr="005D460C" w:rsidRDefault="004342B7" w:rsidP="004342B7">
      <w:pPr>
        <w:spacing w:line="240" w:lineRule="auto"/>
      </w:pPr>
      <w:r w:rsidRPr="005D460C">
        <w:br w:type="page"/>
      </w:r>
    </w:p>
    <w:p w14:paraId="353E3E2F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lastRenderedPageBreak/>
        <w:t>S2. Kinetic modeling assumptions and validation</w:t>
      </w:r>
    </w:p>
    <w:p w14:paraId="2FE455A3" w14:textId="77777777" w:rsidR="004342B7" w:rsidRPr="005D460C" w:rsidRDefault="004342B7" w:rsidP="004342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 xml:space="preserve">The microkinetic model was solved using a 0D plug-flow reactor representation implemented in </w:t>
      </w:r>
      <w:proofErr w:type="spellStart"/>
      <w:r w:rsidRPr="005D460C">
        <w:rPr>
          <w:rFonts w:ascii="Times New Roman" w:hAnsi="Times New Roman" w:cs="Times New Roman"/>
        </w:rPr>
        <w:t>OpenMKM</w:t>
      </w:r>
      <w:proofErr w:type="spellEnd"/>
      <w:r w:rsidRPr="005D460C">
        <w:rPr>
          <w:rFonts w:ascii="Times New Roman" w:hAnsi="Times New Roman" w:cs="Times New Roman"/>
        </w:rPr>
        <w:t xml:space="preserve">. </w:t>
      </w:r>
    </w:p>
    <w:p w14:paraId="65B60968" w14:textId="77777777" w:rsidR="004342B7" w:rsidRPr="005D460C" w:rsidRDefault="004342B7" w:rsidP="004342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 xml:space="preserve">All hydrocarbon components were represented as normal alkanes. When a specific carbon-number alkane was not available in the microkinetic mechanism, its mass fraction was assigned to the nearest lower carbon-number alkane present in the model. </w:t>
      </w:r>
    </w:p>
    <w:p w14:paraId="1393C7A8" w14:textId="77777777" w:rsidR="004342B7" w:rsidRPr="005D460C" w:rsidRDefault="004342B7" w:rsidP="004342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 xml:space="preserve">Helium was used as a surrogate for steam in </w:t>
      </w:r>
      <w:proofErr w:type="gramStart"/>
      <w:r w:rsidRPr="005D460C">
        <w:rPr>
          <w:rFonts w:ascii="Times New Roman" w:hAnsi="Times New Roman" w:cs="Times New Roman"/>
        </w:rPr>
        <w:t>the microkinetic</w:t>
      </w:r>
      <w:proofErr w:type="gramEnd"/>
      <w:r w:rsidRPr="005D460C">
        <w:rPr>
          <w:rFonts w:ascii="Times New Roman" w:hAnsi="Times New Roman" w:cs="Times New Roman"/>
        </w:rPr>
        <w:t xml:space="preserve"> simulations, with the same mole-fraction dilution level applied. </w:t>
      </w:r>
    </w:p>
    <w:p w14:paraId="275F2896" w14:textId="77777777" w:rsidR="004342B7" w:rsidRPr="005D460C" w:rsidRDefault="004342B7" w:rsidP="004342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For each temperature, the residence time was selected based on the reactor length that maximized olefin yield. This choice was consistent with the industrial data used for model validation.</w:t>
      </w:r>
    </w:p>
    <w:p w14:paraId="08A4D0F2" w14:textId="77777777" w:rsidR="004342B7" w:rsidRPr="005D460C" w:rsidRDefault="004342B7" w:rsidP="004342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Experimental data were obtained from the literature for validation and shown in Table S1.</w:t>
      </w:r>
      <w:r w:rsidRPr="005D460C">
        <w:rPr>
          <w:rFonts w:ascii="Times New Roman" w:hAnsi="Times New Roman" w:cs="Times New Roman"/>
        </w:rPr>
        <w:fldChar w:fldCharType="begin">
          <w:fldData xml:space="preserve">PEVuZE5vdGU+PENpdGU+PEF1dGhvcj5aaW1tZXJtYW5uPC9BdXRob3I+PFllYXI+MjAwOTwvWWVh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PEVuZE5vdGU+PENpdGU+PEF1dGhvcj5aaW1tZXJtYW5uPC9BdXRob3I+PFllYXI+MjAwOTwvWWVh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Pr="005D460C">
        <w:rPr>
          <w:rFonts w:ascii="Times New Roman" w:hAnsi="Times New Roman" w:cs="Times New Roman"/>
        </w:rPr>
      </w:r>
      <w:r w:rsidRPr="005D460C">
        <w:rPr>
          <w:rFonts w:ascii="Times New Roman" w:hAnsi="Times New Roman" w:cs="Times New Roman"/>
        </w:rPr>
        <w:fldChar w:fldCharType="separate"/>
      </w:r>
      <w:r w:rsidRPr="0008755F">
        <w:rPr>
          <w:rFonts w:ascii="Times New Roman" w:hAnsi="Times New Roman" w:cs="Times New Roman"/>
          <w:noProof/>
          <w:vertAlign w:val="superscript"/>
        </w:rPr>
        <w:t>22,26</w:t>
      </w:r>
      <w:r w:rsidRPr="005D460C">
        <w:rPr>
          <w:rFonts w:ascii="Times New Roman" w:hAnsi="Times New Roman" w:cs="Times New Roman"/>
        </w:rPr>
        <w:fldChar w:fldCharType="end"/>
      </w:r>
    </w:p>
    <w:p w14:paraId="35F08E36" w14:textId="77777777" w:rsidR="004342B7" w:rsidRPr="005D460C" w:rsidRDefault="004342B7" w:rsidP="004342B7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Table S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Table_S \* ARABIC </w:instrTex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5D460C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Steam cracker product yield as obtained from the m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icrokinetic model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and </w:t>
      </w:r>
      <w:r w:rsidRPr="000603E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literature</w: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ADDIN EN.CITE &lt;EndNote&gt;&lt;Cite&gt;&lt;Author&gt;Spallina&lt;/Author&gt;&lt;Year&gt;2017&lt;/Year&gt;&lt;RecNum&gt;445&lt;/RecNum&gt;&lt;DisplayText&gt;&lt;style face="superscript"&gt;26&lt;/style&gt;&lt;/DisplayText&gt;&lt;record&gt;&lt;rec-number&gt;445&lt;/rec-number&gt;&lt;foreign-keys&gt;&lt;key app="EN" db-id="wzrzasap39dz5tepaez550xxr9xxrwa2r0pa" timestamp="1745176190"&gt;445&lt;/key&gt;&lt;/foreign-keys&gt;&lt;ref-type name="Journal Article"&gt;17&lt;/ref-type&gt;&lt;contributors&gt;&lt;authors&gt;&lt;author&gt;Spallina, Vincenzo&lt;/author&gt;&lt;author&gt;Velarde, Ildefonso Campos&lt;/author&gt;&lt;author&gt;Jimenez, José Antonio Medrano&lt;/author&gt;&lt;author&gt;Godini, Hamid Reza&lt;/author&gt;&lt;author&gt;Gallucci, Fausto&lt;/author&gt;&lt;author&gt;Van Sint Annaland, Martin&lt;/author&gt;&lt;/authors&gt;&lt;/contributors&gt;&lt;titles&gt;&lt;title&gt;Techno-economic assessment of different routes for olefins production through the oxidative coupling of methane (OCM): Advances in benchmark technologies&lt;/title&gt;&lt;secondary-title&gt;Energy Conversion and Management&lt;/secondary-title&gt;&lt;/titles&gt;&lt;periodical&gt;&lt;full-title&gt;Energy Conversion and Management&lt;/full-title&gt;&lt;/periodical&gt;&lt;pages&gt;244-261&lt;/pages&gt;&lt;volume&gt;154&lt;/volume&gt;&lt;keywords&gt;&lt;keyword&gt;OCM process&lt;/keyword&gt;&lt;keyword&gt;Ethylene production&lt;/keyword&gt;&lt;keyword&gt;Energy analysis&lt;/keyword&gt;&lt;keyword&gt;Economics&lt;/keyword&gt;&lt;keyword&gt;Naphtha steam cracking&lt;/keyword&gt;&lt;/keywords&gt;&lt;dates&gt;&lt;year&gt;2017&lt;/year&gt;&lt;pub-dates&gt;&lt;date&gt;2017/12/15/&lt;/date&gt;&lt;/pub-dates&gt;&lt;/dates&gt;&lt;isbn&gt;0196-8904&lt;/isbn&gt;&lt;urls&gt;&lt;related-urls&gt;&lt;url&gt;https://www.sciencedirect.com/science/article/pii/S0196890417309937&lt;/url&gt;&lt;/related-urls&gt;&lt;/urls&gt;&lt;electronic-resource-num&gt;https://doi.org/10.1016/j.enconman.2017.10.061&lt;/electronic-resource-num&gt;&lt;/record&gt;&lt;/Cite&gt;&lt;/EndNote&gt;</w:instrTex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8755F">
        <w:rPr>
          <w:rFonts w:ascii="Times New Roman" w:hAnsi="Times New Roman" w:cs="Times New Roman"/>
          <w:noProof/>
          <w:color w:val="auto"/>
          <w:sz w:val="24"/>
          <w:szCs w:val="24"/>
          <w:vertAlign w:val="superscript"/>
        </w:rPr>
        <w:t>26</w: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Naphtha composition from </w: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t>Spallina et al.</w: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ADDIN EN.CITE &lt;EndNote&gt;&lt;Cite&gt;&lt;Author&gt;Spallina&lt;/Author&gt;&lt;Year&gt;2017&lt;/Year&gt;&lt;RecNum&gt;445&lt;/RecNum&gt;&lt;DisplayText&gt;&lt;style face="superscript"&gt;26&lt;/style&gt;&lt;/DisplayText&gt;&lt;record&gt;&lt;rec-number&gt;445&lt;/rec-number&gt;&lt;foreign-keys&gt;&lt;key app="EN" db-id="wzrzasap39dz5tepaez550xxr9xxrwa2r0pa" timestamp="1745176190"&gt;445&lt;/key&gt;&lt;/foreign-keys&gt;&lt;ref-type name="Journal Article"&gt;17&lt;/ref-type&gt;&lt;contributors&gt;&lt;authors&gt;&lt;author&gt;Spallina, Vincenzo&lt;/author&gt;&lt;author&gt;Velarde, Ildefonso Campos&lt;/author&gt;&lt;author&gt;Jimenez, José Antonio Medrano&lt;/author&gt;&lt;author&gt;Godini, Hamid Reza&lt;/author&gt;&lt;author&gt;Gallucci, Fausto&lt;/author&gt;&lt;author&gt;Van Sint Annaland, Martin&lt;/author&gt;&lt;/authors&gt;&lt;/contributors&gt;&lt;titles&gt;&lt;title&gt;Techno-economic assessment of different routes for olefins production through the oxidative coupling of methane (OCM): Advances in benchmark technologies&lt;/title&gt;&lt;secondary-title&gt;Energy Conversion and Management&lt;/secondary-title&gt;&lt;/titles&gt;&lt;periodical&gt;&lt;full-title&gt;Energy Conversion and Management&lt;/full-title&gt;&lt;/periodical&gt;&lt;pages&gt;244-261&lt;/pages&gt;&lt;volume&gt;154&lt;/volume&gt;&lt;keywords&gt;&lt;keyword&gt;OCM process&lt;/keyword&gt;&lt;keyword&gt;Ethylene production&lt;/keyword&gt;&lt;keyword&gt;Energy analysis&lt;/keyword&gt;&lt;keyword&gt;Economics&lt;/keyword&gt;&lt;keyword&gt;Naphtha steam cracking&lt;/keyword&gt;&lt;/keywords&gt;&lt;dates&gt;&lt;year&gt;2017&lt;/year&gt;&lt;pub-dates&gt;&lt;date&gt;2017/12/15/&lt;/date&gt;&lt;/pub-dates&gt;&lt;/dates&gt;&lt;isbn&gt;0196-8904&lt;/isbn&gt;&lt;urls&gt;&lt;related-urls&gt;&lt;url&gt;https://www.sciencedirect.com/science/article/pii/S0196890417309937&lt;/url&gt;&lt;/related-urls&gt;&lt;/urls&gt;&lt;electronic-resource-num&gt;https://doi.org/10.1016/j.enconman.2017.10.061&lt;/electronic-resource-num&gt;&lt;/record&gt;&lt;/Cite&gt;&lt;/EndNote&gt;</w:instrTex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8755F">
        <w:rPr>
          <w:rFonts w:ascii="Times New Roman" w:hAnsi="Times New Roman" w:cs="Times New Roman"/>
          <w:noProof/>
          <w:color w:val="auto"/>
          <w:sz w:val="24"/>
          <w:szCs w:val="24"/>
          <w:vertAlign w:val="superscript"/>
        </w:rPr>
        <w:t>26</w: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T = 850 ℃</m:t>
        </m:r>
      </m:oMath>
      <w:r w:rsidRPr="005D460C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>, SDR = 0.5 kg</w:t>
      </w:r>
      <w:r w:rsidRPr="005D460C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  <w:vertAlign w:val="subscript"/>
        </w:rPr>
        <w:t>steam</w:t>
      </w:r>
      <w:r w:rsidRPr="005D460C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>/</w:t>
      </w:r>
      <w:proofErr w:type="spellStart"/>
      <w:r w:rsidRPr="005D460C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>kg</w:t>
      </w:r>
      <w:r w:rsidRPr="005D460C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  <w:vertAlign w:val="subscript"/>
        </w:rPr>
        <w:t>naphtha</w:t>
      </w:r>
      <w:proofErr w:type="spellEnd"/>
      <w:r w:rsidRPr="005D460C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 xml:space="preserve">, all values reported in dry </w:t>
      </w:r>
      <w:proofErr w:type="spellStart"/>
      <w:r w:rsidRPr="005D460C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>wt</w:t>
      </w:r>
      <w:proofErr w:type="spellEnd"/>
      <w:r w:rsidRPr="005D460C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>%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771"/>
        <w:gridCol w:w="816"/>
        <w:gridCol w:w="816"/>
        <w:gridCol w:w="731"/>
        <w:gridCol w:w="774"/>
        <w:gridCol w:w="816"/>
        <w:gridCol w:w="816"/>
        <w:gridCol w:w="811"/>
        <w:gridCol w:w="914"/>
        <w:gridCol w:w="817"/>
      </w:tblGrid>
      <w:tr w:rsidR="004342B7" w:rsidRPr="005D460C" w14:paraId="302DDEE3" w14:textId="77777777" w:rsidTr="003A0E53"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688C6D3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6E47527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41328301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49D8A1F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C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16CB64F1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13EC38F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6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6851ECD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29F6D14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7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7CC7C2A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8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16842292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</w:tcPr>
          <w:p w14:paraId="662EE5AC" w14:textId="77777777" w:rsidR="004342B7" w:rsidRPr="005D460C" w:rsidRDefault="004342B7" w:rsidP="003A0E53">
            <w:pPr>
              <w:jc w:val="center"/>
              <w:rPr>
                <w:rFonts w:ascii="Times New Roman" w:eastAsia="Aptos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6</m:t>
                    </m:r>
                  </m:sub>
                </m:sSub>
              </m:oMath>
            </m:oMathPara>
          </w:p>
        </w:tc>
      </w:tr>
      <w:tr w:rsidR="004342B7" w:rsidRPr="005D460C" w14:paraId="4B660F27" w14:textId="77777777" w:rsidTr="003A0E53"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14:paraId="6ACC776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460C">
              <w:rPr>
                <w:rFonts w:ascii="Times New Roman" w:hAnsi="Times New Roman" w:cs="Times New Roman"/>
                <w:b/>
                <w:bCs/>
              </w:rPr>
              <w:t>Literature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14:paraId="410E0C41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32.4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14:paraId="52F8DF12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14:paraId="30929DF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3C3D4B2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AC365B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521E80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0CF70D9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3128E49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8D536D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76A5A2D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3</w:t>
            </w:r>
          </w:p>
        </w:tc>
      </w:tr>
      <w:tr w:rsidR="004342B7" w:rsidRPr="005D460C" w14:paraId="446BAE8C" w14:textId="77777777" w:rsidTr="003A0E53">
        <w:tc>
          <w:tcPr>
            <w:tcW w:w="622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25602E0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460C">
              <w:rPr>
                <w:rFonts w:ascii="Times New Roman" w:hAnsi="Times New Roman" w:cs="Times New Roman"/>
                <w:b/>
                <w:bCs/>
              </w:rPr>
              <w:t>MKM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75D17FE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32.4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0123B85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52631D0C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F5E277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1A1D81F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7910746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074E03F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56FBA48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0EE2A70F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</w:tcPr>
          <w:p w14:paraId="282F94C9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1.9</w:t>
            </w:r>
          </w:p>
        </w:tc>
      </w:tr>
      <w:tr w:rsidR="004342B7" w:rsidRPr="005D460C" w14:paraId="32D207D0" w14:textId="77777777" w:rsidTr="003A0E53"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40E4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5407F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7F551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129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4455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7CA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39E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F3D3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C1DC2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E467C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6332E6E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2B7" w:rsidRPr="005D460C" w14:paraId="2AA0F212" w14:textId="77777777" w:rsidTr="003A0E53"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3E8277C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2E38DBA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564EE2B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8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2B5C72E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14B0DB6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5FDD4C2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47BEDF7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5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00909329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5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456A29B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9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14CF369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26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</w:tcPr>
          <w:p w14:paraId="6C6CF28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9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20</m:t>
                    </m:r>
                  </m:sub>
                </m:sSub>
              </m:oMath>
            </m:oMathPara>
          </w:p>
        </w:tc>
      </w:tr>
      <w:tr w:rsidR="004342B7" w:rsidRPr="005D460C" w14:paraId="2C2D0A46" w14:textId="77777777" w:rsidTr="003A0E53"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14:paraId="7B736BE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460C">
              <w:rPr>
                <w:rFonts w:ascii="Times New Roman" w:hAnsi="Times New Roman" w:cs="Times New Roman"/>
                <w:b/>
                <w:bCs/>
              </w:rPr>
              <w:t>Literature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14:paraId="15FECB05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14:paraId="6ABF337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14:paraId="442736D9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2F70070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77C9D24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149600D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59AAC70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7A1C3E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63E5AB3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7CE65A8F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0.3</w:t>
            </w:r>
          </w:p>
        </w:tc>
      </w:tr>
      <w:tr w:rsidR="004342B7" w:rsidRPr="005D460C" w14:paraId="414CC074" w14:textId="77777777" w:rsidTr="003A0E53">
        <w:tc>
          <w:tcPr>
            <w:tcW w:w="622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56EFEFA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460C">
              <w:rPr>
                <w:rFonts w:ascii="Times New Roman" w:hAnsi="Times New Roman" w:cs="Times New Roman"/>
                <w:b/>
                <w:bCs/>
              </w:rPr>
              <w:t>MKM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4DCAAE4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738D430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0D51E7FF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1A3DE3C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5358F1DC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16435C3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13574E9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6AD2DAB2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61CC68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F7F7"/>
          </w:tcPr>
          <w:p w14:paraId="08F88681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-</w:t>
            </w:r>
          </w:p>
        </w:tc>
      </w:tr>
    </w:tbl>
    <w:p w14:paraId="388007D2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</w:p>
    <w:p w14:paraId="22B8C96D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br w:type="page"/>
      </w:r>
    </w:p>
    <w:p w14:paraId="26140EAD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</w:p>
    <w:p w14:paraId="6A83BF8A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S3. Benchmark Key operating parameters</w:t>
      </w:r>
    </w:p>
    <w:p w14:paraId="5B57EFEA" w14:textId="77777777" w:rsidR="004342B7" w:rsidRPr="005D460C" w:rsidRDefault="004342B7" w:rsidP="004342B7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Table S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Table_S \* ARABIC </w:instrTex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5D460C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2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 Key operating parameters of the main units in the naphtha cracking process.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1560"/>
        <w:gridCol w:w="1560"/>
        <w:gridCol w:w="1559"/>
        <w:gridCol w:w="1559"/>
        <w:gridCol w:w="1559"/>
      </w:tblGrid>
      <w:tr w:rsidR="004342B7" w:rsidRPr="005D460C" w14:paraId="1F7D2985" w14:textId="77777777" w:rsidTr="003A0E53"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579BDB9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11442C2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7F5F07D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7BBCD955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Reflux ratio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16EA996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Feed-to-distillate ratio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</w:tcPr>
          <w:p w14:paraId="410CB4B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Number of stages</w:t>
            </w:r>
          </w:p>
        </w:tc>
      </w:tr>
      <w:tr w:rsidR="004342B7" w:rsidRPr="005D460C" w14:paraId="7B8C4D51" w14:textId="77777777" w:rsidTr="003A0E53"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1FAE9BC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60C">
              <w:rPr>
                <w:rFonts w:ascii="Times New Roman" w:hAnsi="Times New Roman" w:cs="Times New Roman"/>
              </w:rPr>
              <w:t>Demethanizer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089AC73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6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34D912A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31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06AD2E5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3CD796BF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35BF00B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20</w:t>
            </w:r>
          </w:p>
        </w:tc>
      </w:tr>
      <w:tr w:rsidR="004342B7" w:rsidRPr="005D460C" w14:paraId="6AFD3039" w14:textId="77777777" w:rsidTr="003A0E53">
        <w:tc>
          <w:tcPr>
            <w:tcW w:w="833" w:type="pct"/>
            <w:shd w:val="clear" w:color="auto" w:fill="F7F7F7"/>
            <w:vAlign w:val="center"/>
          </w:tcPr>
          <w:p w14:paraId="507F038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60C">
              <w:rPr>
                <w:rFonts w:ascii="Times New Roman" w:hAnsi="Times New Roman" w:cs="Times New Roman"/>
              </w:rPr>
              <w:t>Deethanizer</w:t>
            </w:r>
            <w:proofErr w:type="spellEnd"/>
          </w:p>
        </w:tc>
        <w:tc>
          <w:tcPr>
            <w:tcW w:w="833" w:type="pct"/>
            <w:shd w:val="clear" w:color="auto" w:fill="F7F7F7"/>
            <w:vAlign w:val="center"/>
          </w:tcPr>
          <w:p w14:paraId="33B7297C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77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shd w:val="clear" w:color="auto" w:fill="F7F7F7"/>
            <w:vAlign w:val="center"/>
          </w:tcPr>
          <w:p w14:paraId="14BF52E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26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shd w:val="clear" w:color="auto" w:fill="F7F7F7"/>
            <w:vAlign w:val="center"/>
          </w:tcPr>
          <w:p w14:paraId="0ADC9ED2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33" w:type="pct"/>
            <w:shd w:val="clear" w:color="auto" w:fill="F7F7F7"/>
            <w:vAlign w:val="center"/>
          </w:tcPr>
          <w:p w14:paraId="4CC5A08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833" w:type="pct"/>
            <w:shd w:val="clear" w:color="auto" w:fill="F7F7F7"/>
          </w:tcPr>
          <w:p w14:paraId="54AC246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28</w:t>
            </w:r>
          </w:p>
        </w:tc>
      </w:tr>
      <w:tr w:rsidR="004342B7" w:rsidRPr="005D460C" w14:paraId="14197DF2" w14:textId="77777777" w:rsidTr="003A0E53">
        <w:tc>
          <w:tcPr>
            <w:tcW w:w="833" w:type="pct"/>
            <w:vAlign w:val="center"/>
          </w:tcPr>
          <w:p w14:paraId="0E2FEC6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60C">
              <w:rPr>
                <w:rFonts w:ascii="Times New Roman" w:hAnsi="Times New Roman" w:cs="Times New Roman"/>
              </w:rPr>
              <w:t>Depropanizer</w:t>
            </w:r>
            <w:proofErr w:type="spellEnd"/>
          </w:p>
        </w:tc>
        <w:tc>
          <w:tcPr>
            <w:tcW w:w="833" w:type="pct"/>
            <w:vAlign w:val="center"/>
          </w:tcPr>
          <w:p w14:paraId="5F8BE77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103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vAlign w:val="center"/>
          </w:tcPr>
          <w:p w14:paraId="153C33E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16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vAlign w:val="center"/>
          </w:tcPr>
          <w:p w14:paraId="419FCCB5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33" w:type="pct"/>
            <w:vAlign w:val="center"/>
          </w:tcPr>
          <w:p w14:paraId="2A7D008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833" w:type="pct"/>
          </w:tcPr>
          <w:p w14:paraId="188A7E3C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50</w:t>
            </w:r>
          </w:p>
        </w:tc>
      </w:tr>
      <w:tr w:rsidR="004342B7" w:rsidRPr="005D460C" w14:paraId="4D48AE4E" w14:textId="77777777" w:rsidTr="003A0E53">
        <w:tc>
          <w:tcPr>
            <w:tcW w:w="833" w:type="pct"/>
            <w:shd w:val="clear" w:color="auto" w:fill="F7F7F7"/>
            <w:vAlign w:val="center"/>
          </w:tcPr>
          <w:p w14:paraId="31015E9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Debutanizer</w:t>
            </w:r>
          </w:p>
        </w:tc>
        <w:tc>
          <w:tcPr>
            <w:tcW w:w="833" w:type="pct"/>
            <w:shd w:val="clear" w:color="auto" w:fill="F7F7F7"/>
            <w:vAlign w:val="center"/>
          </w:tcPr>
          <w:p w14:paraId="1C96B11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124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shd w:val="clear" w:color="auto" w:fill="F7F7F7"/>
            <w:vAlign w:val="center"/>
          </w:tcPr>
          <w:p w14:paraId="5C15220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shd w:val="clear" w:color="auto" w:fill="F7F7F7"/>
            <w:vAlign w:val="center"/>
          </w:tcPr>
          <w:p w14:paraId="31C6B8B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833" w:type="pct"/>
            <w:shd w:val="clear" w:color="auto" w:fill="F7F7F7"/>
            <w:vAlign w:val="center"/>
          </w:tcPr>
          <w:p w14:paraId="2FA80B7C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833" w:type="pct"/>
            <w:shd w:val="clear" w:color="auto" w:fill="F7F7F7"/>
          </w:tcPr>
          <w:p w14:paraId="5CCD5BD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14</w:t>
            </w:r>
          </w:p>
        </w:tc>
      </w:tr>
      <w:tr w:rsidR="004342B7" w:rsidRPr="005D460C" w14:paraId="680BEA47" w14:textId="77777777" w:rsidTr="003A0E53">
        <w:tc>
          <w:tcPr>
            <w:tcW w:w="833" w:type="pct"/>
            <w:vAlign w:val="center"/>
          </w:tcPr>
          <w:p w14:paraId="7853BB7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C2-seperator</w:t>
            </w:r>
          </w:p>
        </w:tc>
        <w:tc>
          <w:tcPr>
            <w:tcW w:w="833" w:type="pct"/>
            <w:vAlign w:val="center"/>
          </w:tcPr>
          <w:p w14:paraId="3F4B382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-12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vAlign w:val="center"/>
          </w:tcPr>
          <w:p w14:paraId="43B69A2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18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vAlign w:val="center"/>
          </w:tcPr>
          <w:p w14:paraId="4F45479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33" w:type="pct"/>
            <w:vAlign w:val="center"/>
          </w:tcPr>
          <w:p w14:paraId="2FD7B815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833" w:type="pct"/>
          </w:tcPr>
          <w:p w14:paraId="01BDC3C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64</w:t>
            </w:r>
          </w:p>
        </w:tc>
      </w:tr>
      <w:tr w:rsidR="004342B7" w:rsidRPr="005D460C" w14:paraId="7026AE57" w14:textId="77777777" w:rsidTr="003A0E53"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2C2788D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C3-seperator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03B9E2A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59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0D37B5EC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21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2D4ACF2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29F9589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</w:tcPr>
          <w:p w14:paraId="5DC881C1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254</w:t>
            </w:r>
          </w:p>
        </w:tc>
      </w:tr>
    </w:tbl>
    <w:p w14:paraId="16FB28A8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</w:p>
    <w:p w14:paraId="3C5381FC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S4. Temperature sensitivity of plastics-derived naphtha</w:t>
      </w:r>
    </w:p>
    <w:p w14:paraId="6AAE68ED" w14:textId="77777777" w:rsidR="004342B7" w:rsidRPr="005D460C" w:rsidRDefault="004342B7" w:rsidP="004342B7">
      <w:pPr>
        <w:keepNext/>
        <w:spacing w:line="240" w:lineRule="auto"/>
        <w:jc w:val="center"/>
      </w:pPr>
      <w:r w:rsidRPr="005D460C">
        <w:rPr>
          <w:rFonts w:ascii="Times New Roman" w:hAnsi="Times New Roman" w:cs="Times New Roman"/>
          <w:noProof/>
        </w:rPr>
        <w:drawing>
          <wp:inline distT="0" distB="0" distL="0" distR="0" wp14:anchorId="7F8370CF" wp14:editId="708BAEA8">
            <wp:extent cx="3972614" cy="3200400"/>
            <wp:effectExtent l="0" t="0" r="8890" b="0"/>
            <wp:docPr id="1904841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614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C37C5" w14:textId="77777777" w:rsidR="004342B7" w:rsidRPr="005D460C" w:rsidRDefault="004342B7" w:rsidP="004342B7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Figure S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Figure_S \* ARABIC </w:instrTex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Cracking temperature vs maximum olefin production, assuming the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PW naphtha 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composition obtained from </w: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t>Sun et al.</w: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ADDIN EN.CITE &lt;EndNote&gt;&lt;Cite&gt;&lt;Author&gt;Sun&lt;/Author&gt;&lt;Year&gt;2025&lt;/Year&gt;&lt;RecNum&gt;824&lt;/RecNum&gt;&lt;DisplayText&gt;&lt;style face="superscript"&gt;8&lt;/style&gt;&lt;/DisplayText&gt;&lt;record&gt;&lt;rec-number&gt;824&lt;/rec-number&gt;&lt;foreign-keys&gt;&lt;key app="EN" db-id="wzrzasap39dz5tepaez550xxr9xxrwa2r0pa" timestamp="1775420347"&gt;824&lt;/key&gt;&lt;/foreign-keys&gt;&lt;ref-type name="Journal Article"&gt;17&lt;/ref-type&gt;&lt;contributors&gt;&lt;authors&gt;&lt;author&gt;Sun, Jessie A.&lt;/author&gt;&lt;author&gt;Selvam, Esun&lt;/author&gt;&lt;author&gt;Bregvadze, Alexander&lt;/author&gt;&lt;author&gt;Zheng, Weiqing&lt;/author&gt;&lt;author&gt;Vlachos, Dionisios G.&lt;/author&gt;&lt;/authors&gt;&lt;/contributors&gt;&lt;titles&gt;&lt;title&gt;Hydrocracking of polyolefins over ceria-promoted Ni/BEA catalysts&lt;/title&gt;&lt;secondary-title&gt;Green Chemistry&lt;/secondary-title&gt;&lt;alt-title&gt;Green Chem.&lt;/alt-title&gt;&lt;/titles&gt;&lt;periodical&gt;&lt;full-title&gt;Green Chemistry&lt;/full-title&gt;&lt;abbr-1&gt;Green Chem.&lt;/abbr-1&gt;&lt;/periodical&gt;&lt;alt-periodical&gt;&lt;full-title&gt;Green Chem.&lt;/full-title&gt;&lt;abbr-1&gt;Green Chem.&lt;/abbr-1&gt;&lt;/alt-periodical&gt;&lt;pages&gt;3905-3915&lt;/pages&gt;&lt;volume&gt;27&lt;/volume&gt;&lt;number&gt;15&lt;/number&gt;&lt;dates&gt;&lt;year&gt;2025&lt;/year&gt;&lt;pub-dates&gt;&lt;date&gt;2025&lt;/date&gt;&lt;/pub-dates&gt;&lt;/dates&gt;&lt;isbn&gt;1463-9262, 1463-9270&lt;/isbn&gt;&lt;urls&gt;&lt;related-urls&gt;&lt;url&gt;https://xlink.rsc.org/?DOI=D5GC00345H&lt;/url&gt;&lt;/related-urls&gt;&lt;/urls&gt;&lt;electronic-resource-num&gt;10.1039/D5GC00345H&lt;/electronic-resource-num&gt;&lt;remote-database-provider&gt;DOI.org (Crossref)&lt;/remote-database-provider&gt;&lt;language&gt;en&lt;/language&gt;&lt;access-date&gt;2026/04/05/20:18:34&lt;/access-date&gt;&lt;/record&gt;&lt;/Cite&gt;&lt;/EndNote&gt;</w:instrTex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8755F">
        <w:rPr>
          <w:rFonts w:ascii="Times New Roman" w:hAnsi="Times New Roman" w:cs="Times New Roman"/>
          <w:noProof/>
          <w:color w:val="auto"/>
          <w:sz w:val="24"/>
          <w:szCs w:val="24"/>
          <w:vertAlign w:val="superscript"/>
        </w:rPr>
        <w:t>8</w:t>
      </w:r>
      <w:r w:rsidRPr="005D460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49F45B14" w14:textId="77777777" w:rsidR="004342B7" w:rsidRPr="005D460C" w:rsidRDefault="004342B7" w:rsidP="004342B7">
      <w:pPr>
        <w:spacing w:line="240" w:lineRule="auto"/>
      </w:pPr>
    </w:p>
    <w:p w14:paraId="3E56F84A" w14:textId="77777777" w:rsidR="004342B7" w:rsidRPr="005D460C" w:rsidRDefault="004342B7" w:rsidP="004342B7">
      <w:pPr>
        <w:spacing w:line="240" w:lineRule="auto"/>
        <w:jc w:val="center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br w:type="page"/>
      </w:r>
    </w:p>
    <w:p w14:paraId="2980098C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lastRenderedPageBreak/>
        <w:t xml:space="preserve">S5. Impact of the population density </w:t>
      </w:r>
      <w:r>
        <w:rPr>
          <w:rFonts w:ascii="Times New Roman" w:hAnsi="Times New Roman" w:cs="Times New Roman"/>
        </w:rPr>
        <w:t>on</w:t>
      </w:r>
      <w:r w:rsidRPr="005D460C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PW naphtha </w:t>
      </w:r>
      <w:r w:rsidRPr="005D460C">
        <w:rPr>
          <w:rFonts w:ascii="Times New Roman" w:hAnsi="Times New Roman" w:cs="Times New Roman"/>
        </w:rPr>
        <w:t>production state</w:t>
      </w:r>
    </w:p>
    <w:p w14:paraId="2FFB1175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 xml:space="preserve">A modified version of the equation reported by </w:t>
      </w:r>
      <w:r w:rsidRPr="005D460C">
        <w:rPr>
          <w:rFonts w:ascii="Times New Roman" w:hAnsi="Times New Roman" w:cs="Times New Roman"/>
          <w:i/>
          <w:iCs/>
        </w:rPr>
        <w:t>Hernandez et al.,</w:t>
      </w:r>
      <w:r w:rsidRPr="005D460C">
        <w:rPr>
          <w:rFonts w:ascii="Times New Roman" w:hAnsi="Times New Roman" w:cs="Times New Roman"/>
          <w:i/>
          <w:iCs/>
        </w:rPr>
        <w:fldChar w:fldCharType="begin"/>
      </w:r>
      <w:r>
        <w:rPr>
          <w:rFonts w:ascii="Times New Roman" w:hAnsi="Times New Roman" w:cs="Times New Roman"/>
          <w:i/>
          <w:iCs/>
        </w:rPr>
        <w:instrText xml:space="preserve"> ADDIN EN.CITE &lt;EndNote&gt;&lt;Cite&gt;&lt;Author&gt;Hernández&lt;/Author&gt;&lt;Year&gt;2023&lt;/Year&gt;&lt;RecNum&gt;929&lt;/RecNum&gt;&lt;DisplayText&gt;&lt;style face="superscript"&gt;11&lt;/style&gt;&lt;/DisplayText&gt;&lt;record&gt;&lt;rec-number&gt;929&lt;/rec-number&gt;&lt;foreign-keys&gt;&lt;key app="EN" db-id="wzrzasap39dz5tepaez550xxr9xxrwa2r0pa" timestamp="1775678727"&gt;929&lt;/key&gt;&lt;/foreign-keys&gt;&lt;ref-type name="Journal Article"&gt;17&lt;/ref-type&gt;&lt;contributors&gt;&lt;authors&gt;&lt;author&gt;Hernández, Borja&lt;/author&gt;&lt;author&gt;Kots, Pavel&lt;/author&gt;&lt;author&gt;Selvam, Esun&lt;/author&gt;&lt;author&gt;Vlachos, Dionisios G.&lt;/author&gt;&lt;author&gt;Ierapetritou, Marianthi G.&lt;/author&gt;&lt;/authors&gt;&lt;/contributors&gt;&lt;titles&gt;&lt;title&gt;Techno-Economic and Life Cycle Analyses of Thermochemical Upcycling Technologies of Low-Density Polyethylene Waste&lt;/title&gt;&lt;secondary-title&gt;ACS Sustainable Chemistry &amp;amp; Engineering&lt;/secondary-title&gt;&lt;alt-title&gt;ACS Sustainable Chem. Eng.&lt;/alt-title&gt;&lt;/titles&gt;&lt;periodical&gt;&lt;full-title&gt;ACS Sustainable Chemistry &amp;amp; Engineering&lt;/full-title&gt;&lt;abbr-1&gt;ACS Sustainable Chem. Eng.&lt;/abbr-1&gt;&lt;/periodical&gt;&lt;alt-periodical&gt;&lt;full-title&gt;ACS Sustainable Chemistry &amp;amp; Engineering&lt;/full-title&gt;&lt;abbr-1&gt;ACS Sustainable Chem. Eng.&lt;/abbr-1&gt;&lt;/alt-periodical&gt;&lt;pages&gt;7170-7181&lt;/pages&gt;&lt;volume&gt;11&lt;/volume&gt;&lt;number&gt;18&lt;/number&gt;&lt;dates&gt;&lt;year&gt;2023&lt;/year&gt;&lt;pub-dates&gt;&lt;date&gt;2023/05/08/&lt;/date&gt;&lt;/pub-dates&gt;&lt;/dates&gt;&lt;isbn&gt;2168-0485, 2168-0485&lt;/isbn&gt;&lt;urls&gt;&lt;related-urls&gt;&lt;url&gt;https://pubs.acs.org/doi/10.1021/acssuschemeng.3c00636&lt;/url&gt;&lt;/related-urls&gt;&lt;/urls&gt;&lt;electronic-resource-num&gt;10.1021/acssuschemeng.3c00636&lt;/electronic-resource-num&gt;&lt;remote-database-provider&gt;DOI.org (Crossref)&lt;/remote-database-provider&gt;&lt;language&gt;en&lt;/language&gt;&lt;access-date&gt;2026/04/08/19:37:40&lt;/access-date&gt;&lt;/record&gt;&lt;/Cite&gt;&lt;/EndNote&gt;</w:instrText>
      </w:r>
      <w:r w:rsidRPr="005D460C">
        <w:rPr>
          <w:rFonts w:ascii="Times New Roman" w:hAnsi="Times New Roman" w:cs="Times New Roman"/>
          <w:i/>
          <w:iCs/>
        </w:rPr>
        <w:fldChar w:fldCharType="separate"/>
      </w:r>
      <w:r w:rsidRPr="0008755F">
        <w:rPr>
          <w:rFonts w:ascii="Times New Roman" w:hAnsi="Times New Roman" w:cs="Times New Roman"/>
          <w:i/>
          <w:iCs/>
          <w:noProof/>
          <w:vertAlign w:val="superscript"/>
        </w:rPr>
        <w:t>11</w:t>
      </w:r>
      <w:r w:rsidRPr="005D460C">
        <w:rPr>
          <w:rFonts w:ascii="Times New Roman" w:hAnsi="Times New Roman" w:cs="Times New Roman"/>
          <w:i/>
          <w:iCs/>
        </w:rPr>
        <w:fldChar w:fldCharType="end"/>
      </w:r>
      <w:r w:rsidRPr="005D460C">
        <w:rPr>
          <w:rFonts w:ascii="Times New Roman" w:hAnsi="Times New Roman" w:cs="Times New Roman"/>
        </w:rPr>
        <w:t xml:space="preserve"> was used to relate the population density to plastic collection and separating cost.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710"/>
      </w:tblGrid>
      <w:tr w:rsidR="004342B7" w:rsidRPr="005D460C" w14:paraId="19E71DCB" w14:textId="77777777" w:rsidTr="003A0E53">
        <w:tc>
          <w:tcPr>
            <w:tcW w:w="8640" w:type="dxa"/>
            <w:vAlign w:val="center"/>
          </w:tcPr>
          <w:p w14:paraId="4DD987E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Cos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USA,2026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($/t)=0.4426×Pop density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inhab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-0.142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GD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USA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</w:rPr>
                      <m:t>GD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Italy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2026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2009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710" w:type="dxa"/>
            <w:vAlign w:val="center"/>
          </w:tcPr>
          <w:p w14:paraId="2D406172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(S3)</w:t>
            </w:r>
          </w:p>
        </w:tc>
      </w:tr>
    </w:tbl>
    <w:p w14:paraId="526EC43F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>Here, Pop density is the population density, GDP is gross domestic product per person, and PI is the price index.</w:t>
      </w:r>
    </w:p>
    <w:p w14:paraId="7E6B7402" w14:textId="77777777" w:rsidR="004342B7" w:rsidRPr="005D460C" w:rsidRDefault="004342B7" w:rsidP="004342B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5D460C">
        <w:rPr>
          <w:rFonts w:ascii="Times New Roman" w:hAnsi="Times New Roman" w:cs="Times New Roman"/>
        </w:rPr>
        <w:t xml:space="preserve">The plastic collection and sorting cost was related to </w:t>
      </w:r>
      <w:r>
        <w:rPr>
          <w:rFonts w:ascii="Times New Roman" w:hAnsi="Times New Roman" w:cs="Times New Roman"/>
        </w:rPr>
        <w:t xml:space="preserve">PW naphtha </w:t>
      </w:r>
      <w:r w:rsidRPr="005D460C">
        <w:rPr>
          <w:rFonts w:ascii="Times New Roman" w:hAnsi="Times New Roman" w:cs="Times New Roman"/>
        </w:rPr>
        <w:t>MSP (</w:t>
      </w:r>
      <m:oMath>
        <m:r>
          <w:rPr>
            <w:rFonts w:ascii="Cambria Math" w:hAnsi="Cambria Math" w:cs="Times New Roman"/>
          </w:rPr>
          <m:t>MS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PNaphtha</m:t>
            </m:r>
          </m:sub>
        </m:sSub>
      </m:oMath>
      <w:r w:rsidRPr="005D460C">
        <w:rPr>
          <w:rFonts w:ascii="Times New Roman" w:hAnsi="Times New Roman" w:cs="Times New Roman"/>
        </w:rPr>
        <w:t xml:space="preserve">), assuming a linear fit as shown in </w:t>
      </w:r>
      <w:r w:rsidRPr="005D460C">
        <w:rPr>
          <w:rFonts w:ascii="Times New Roman" w:hAnsi="Times New Roman" w:cs="Times New Roman"/>
          <w:i/>
          <w:iCs/>
        </w:rPr>
        <w:t>Vance et al.</w:t>
      </w:r>
      <w:r w:rsidRPr="005D460C">
        <w:rPr>
          <w:rFonts w:ascii="Times New Roman" w:hAnsi="Times New Roman" w:cs="Times New Roman"/>
          <w:i/>
          <w:iCs/>
        </w:rPr>
        <w:fldChar w:fldCharType="begin"/>
      </w:r>
      <w:r>
        <w:rPr>
          <w:rFonts w:ascii="Times New Roman" w:hAnsi="Times New Roman" w:cs="Times New Roman"/>
          <w:i/>
          <w:iCs/>
        </w:rPr>
        <w:instrText xml:space="preserve"> ADDIN EN.CITE &lt;EndNote&gt;&lt;Cite&gt;&lt;Author&gt;Vance&lt;/Author&gt;&lt;Year&gt;2024&lt;/Year&gt;&lt;RecNum&gt;928&lt;/RecNum&gt;&lt;DisplayText&gt;&lt;style face="superscript"&gt;13&lt;/style&gt;&lt;/DisplayText&gt;&lt;record&gt;&lt;rec-number&gt;928&lt;/rec-number&gt;&lt;foreign-keys&gt;&lt;key app="EN" db-id="wzrzasap39dz5tepaez550xxr9xxrwa2r0pa" timestamp="1775678727"&gt;928&lt;/key&gt;&lt;/foreign-keys&gt;&lt;ref-type name="Journal Article"&gt;17&lt;/ref-type&gt;&lt;contributors&gt;&lt;authors&gt;&lt;author&gt;Vance, Brandon C.&lt;/author&gt;&lt;author&gt;Yuliu, Zhifei&lt;/author&gt;&lt;author&gt;Najmi, Sean&lt;/author&gt;&lt;author&gt;Selvam, Esun&lt;/author&gt;&lt;author&gt;Granite, Jack E.&lt;/author&gt;&lt;author&gt;Yu, Kewei&lt;/author&gt;&lt;author&gt;Ierapetritou, Marianthi G.&lt;/author&gt;&lt;author&gt;Vlachos, Dionisios G.&lt;/author&gt;&lt;/authors&gt;&lt;/contributors&gt;&lt;titles&gt;&lt;title&gt;Unlocking naphtha from polyolefins using Ni-based hydrocracking catalysts&lt;/title&gt;&lt;secondary-title&gt;Chemical Engineering Journal&lt;/secondary-title&gt;&lt;alt-title&gt;Chemical Engineering Journal&lt;/alt-title&gt;&lt;/titles&gt;&lt;periodical&gt;&lt;full-title&gt;Chemical Engineering Journal&lt;/full-title&gt;&lt;abbr-1&gt;Chemical Engineering Journal&lt;/abbr-1&gt;&lt;/periodical&gt;&lt;alt-periodical&gt;&lt;full-title&gt;Chemical Engineering Journal&lt;/full-title&gt;&lt;abbr-1&gt;Chemical Engineering Journal&lt;/abbr-1&gt;&lt;/alt-periodical&gt;&lt;pages&gt;150468&lt;/pages&gt;&lt;volume&gt;487&lt;/volume&gt;&lt;dates&gt;&lt;year&gt;2024&lt;/year&gt;&lt;pub-dates&gt;&lt;date&gt;2024/05//&lt;/date&gt;&lt;/pub-dates&gt;&lt;/dates&gt;&lt;isbn&gt;13858947&lt;/isbn&gt;&lt;urls&gt;&lt;related-urls&gt;&lt;url&gt;https://linkinghub.elsevier.com/retrieve/pii/S1385894724019557&lt;/url&gt;&lt;/related-urls&gt;&lt;/urls&gt;&lt;electronic-resource-num&gt;10.1016/j.cej.2024.150468&lt;/electronic-resource-num&gt;&lt;remote-database-provider&gt;DOI.org (Crossref)&lt;/remote-database-provider&gt;&lt;language&gt;en&lt;/language&gt;&lt;access-date&gt;2026/04/08/19:37:09&lt;/access-date&gt;&lt;/record&gt;&lt;/Cite&gt;&lt;/EndNote&gt;</w:instrText>
      </w:r>
      <w:r w:rsidRPr="005D460C">
        <w:rPr>
          <w:rFonts w:ascii="Times New Roman" w:hAnsi="Times New Roman" w:cs="Times New Roman"/>
          <w:i/>
          <w:iCs/>
        </w:rPr>
        <w:fldChar w:fldCharType="separate"/>
      </w:r>
      <w:r w:rsidRPr="0008755F">
        <w:rPr>
          <w:rFonts w:ascii="Times New Roman" w:hAnsi="Times New Roman" w:cs="Times New Roman"/>
          <w:i/>
          <w:iCs/>
          <w:noProof/>
          <w:vertAlign w:val="superscript"/>
        </w:rPr>
        <w:t>13</w:t>
      </w:r>
      <w:r w:rsidRPr="005D460C">
        <w:rPr>
          <w:rFonts w:ascii="Times New Roman" w:hAnsi="Times New Roman" w:cs="Times New Roman"/>
          <w:i/>
          <w:iCs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710"/>
      </w:tblGrid>
      <w:tr w:rsidR="004342B7" w:rsidRPr="005D460C" w14:paraId="1CF8182F" w14:textId="77777777" w:rsidTr="003A0E53">
        <w:trPr>
          <w:trHeight w:val="389"/>
        </w:trPr>
        <w:tc>
          <w:tcPr>
            <w:tcW w:w="8640" w:type="dxa"/>
            <w:vAlign w:val="center"/>
          </w:tcPr>
          <w:p w14:paraId="7B4E69BC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MS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PNaphtha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($/t)=1.2×Cos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USA,2026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($/t)+260</m:t>
                </m:r>
              </m:oMath>
            </m:oMathPara>
          </w:p>
        </w:tc>
        <w:tc>
          <w:tcPr>
            <w:tcW w:w="710" w:type="dxa"/>
            <w:vAlign w:val="center"/>
          </w:tcPr>
          <w:p w14:paraId="0A3B38A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(S4)</w:t>
            </w:r>
          </w:p>
        </w:tc>
      </w:tr>
    </w:tbl>
    <w:p w14:paraId="74C4968B" w14:textId="77777777" w:rsidR="004342B7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t xml:space="preserve">Linear fit was also done for each scenario discussed in this work to relate olefins MSP to </w:t>
      </w:r>
      <w:r>
        <w:rPr>
          <w:rFonts w:ascii="Times New Roman" w:hAnsi="Times New Roman" w:cs="Times New Roman"/>
        </w:rPr>
        <w:t xml:space="preserve">PW naphtha </w:t>
      </w:r>
      <w:r w:rsidRPr="005D460C">
        <w:rPr>
          <w:rFonts w:ascii="Times New Roman" w:hAnsi="Times New Roman" w:cs="Times New Roman"/>
        </w:rPr>
        <w:t>MSP. Slope</w:t>
      </w:r>
      <w:r>
        <w:rPr>
          <w:rFonts w:ascii="Times New Roman" w:hAnsi="Times New Roman" w:cs="Times New Roman"/>
        </w:rPr>
        <w:t>s</w:t>
      </w:r>
      <w:r w:rsidRPr="005D460C">
        <w:rPr>
          <w:rFonts w:ascii="Times New Roman" w:hAnsi="Times New Roman" w:cs="Times New Roman"/>
        </w:rPr>
        <w:t xml:space="preserve"> and constant</w:t>
      </w:r>
      <w:r>
        <w:rPr>
          <w:rFonts w:ascii="Times New Roman" w:hAnsi="Times New Roman" w:cs="Times New Roman"/>
        </w:rPr>
        <w:t>s</w:t>
      </w:r>
      <w:r w:rsidRPr="005D46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</w:t>
      </w:r>
      <w:r w:rsidRPr="005D460C">
        <w:rPr>
          <w:rFonts w:ascii="Times New Roman" w:hAnsi="Times New Roman" w:cs="Times New Roman"/>
        </w:rPr>
        <w:t xml:space="preserve"> reported in Table S3.</w:t>
      </w:r>
    </w:p>
    <w:p w14:paraId="34D039AC" w14:textId="77777777" w:rsidR="004342B7" w:rsidRDefault="004342B7" w:rsidP="004342B7">
      <w:pPr>
        <w:keepNext/>
        <w:spacing w:line="240" w:lineRule="auto"/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39B84DCE" wp14:editId="6E8DAB87">
            <wp:extent cx="4157789" cy="3200400"/>
            <wp:effectExtent l="0" t="0" r="0" b="0"/>
            <wp:docPr id="3510103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789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59F8" w14:textId="77777777" w:rsidR="004342B7" w:rsidRPr="009117B7" w:rsidRDefault="004342B7" w:rsidP="004342B7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9117B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Figure S</w:t>
      </w:r>
      <w:r w:rsidRPr="009117B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9117B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Figure_S \* ARABIC </w:instrText>
      </w:r>
      <w:r w:rsidRPr="009117B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Pr="009117B7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2</w:t>
      </w:r>
      <w:r w:rsidRPr="009117B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9117B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: PW naphtha cost vs. population density.</w:t>
      </w:r>
    </w:p>
    <w:p w14:paraId="6D255ACE" w14:textId="77777777" w:rsidR="004342B7" w:rsidRPr="005D460C" w:rsidRDefault="004342B7" w:rsidP="004342B7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Table S</w:t>
      </w: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Pr="005D460C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3</w:t>
      </w: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: Linear fit for respective scenarios.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4708"/>
        <w:gridCol w:w="3117"/>
      </w:tblGrid>
      <w:tr w:rsidR="004342B7" w:rsidRPr="005D460C" w14:paraId="53F584EF" w14:textId="77777777" w:rsidTr="003A0E53"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4D19774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65012AD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Slope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78D6653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Constant</w:t>
            </w:r>
          </w:p>
        </w:tc>
      </w:tr>
      <w:tr w:rsidR="004342B7" w:rsidRPr="005D460C" w14:paraId="511BDC09" w14:textId="77777777" w:rsidTr="003A0E53"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0CF9A735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Scenario 1</w:t>
            </w:r>
          </w:p>
        </w:tc>
        <w:tc>
          <w:tcPr>
            <w:tcW w:w="4708" w:type="dxa"/>
            <w:tcBorders>
              <w:top w:val="single" w:sz="4" w:space="0" w:color="auto"/>
            </w:tcBorders>
            <w:vAlign w:val="center"/>
          </w:tcPr>
          <w:p w14:paraId="609062AF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E26C9E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1311.3</w:t>
            </w:r>
          </w:p>
        </w:tc>
      </w:tr>
      <w:tr w:rsidR="004342B7" w:rsidRPr="005D460C" w14:paraId="6E5BA8A8" w14:textId="77777777" w:rsidTr="003A0E53">
        <w:tc>
          <w:tcPr>
            <w:tcW w:w="1525" w:type="dxa"/>
            <w:shd w:val="clear" w:color="auto" w:fill="F7F7F7"/>
            <w:vAlign w:val="center"/>
          </w:tcPr>
          <w:p w14:paraId="34D5258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Scenario 2</w:t>
            </w:r>
          </w:p>
        </w:tc>
        <w:tc>
          <w:tcPr>
            <w:tcW w:w="4708" w:type="dxa"/>
            <w:shd w:val="clear" w:color="auto" w:fill="F7F7F7"/>
            <w:vAlign w:val="center"/>
          </w:tcPr>
          <w:p w14:paraId="700E7BB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3117" w:type="dxa"/>
            <w:shd w:val="clear" w:color="auto" w:fill="F7F7F7"/>
            <w:vAlign w:val="center"/>
          </w:tcPr>
          <w:p w14:paraId="76AD387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1405.1</w:t>
            </w:r>
          </w:p>
        </w:tc>
      </w:tr>
      <w:tr w:rsidR="004342B7" w:rsidRPr="005D460C" w14:paraId="2D7D078E" w14:textId="77777777" w:rsidTr="003A0E53">
        <w:tc>
          <w:tcPr>
            <w:tcW w:w="1525" w:type="dxa"/>
            <w:vAlign w:val="center"/>
          </w:tcPr>
          <w:p w14:paraId="4D62323C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Scenario 3</w:t>
            </w:r>
          </w:p>
        </w:tc>
        <w:tc>
          <w:tcPr>
            <w:tcW w:w="4708" w:type="dxa"/>
            <w:vAlign w:val="center"/>
          </w:tcPr>
          <w:p w14:paraId="4B2E15B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3117" w:type="dxa"/>
            <w:vAlign w:val="center"/>
          </w:tcPr>
          <w:p w14:paraId="4203F93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1252</w:t>
            </w:r>
          </w:p>
        </w:tc>
      </w:tr>
      <w:tr w:rsidR="004342B7" w:rsidRPr="005D460C" w14:paraId="7C0DCA8E" w14:textId="77777777" w:rsidTr="003A0E53">
        <w:tc>
          <w:tcPr>
            <w:tcW w:w="1525" w:type="dxa"/>
            <w:shd w:val="clear" w:color="auto" w:fill="F7F7F7"/>
            <w:vAlign w:val="center"/>
          </w:tcPr>
          <w:p w14:paraId="3097922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Scenario 4</w:t>
            </w:r>
          </w:p>
        </w:tc>
        <w:tc>
          <w:tcPr>
            <w:tcW w:w="4708" w:type="dxa"/>
            <w:shd w:val="clear" w:color="auto" w:fill="F7F7F7"/>
            <w:vAlign w:val="center"/>
          </w:tcPr>
          <w:p w14:paraId="41CDB0A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3117" w:type="dxa"/>
            <w:shd w:val="clear" w:color="auto" w:fill="F7F7F7"/>
            <w:vAlign w:val="center"/>
          </w:tcPr>
          <w:p w14:paraId="0AFF37D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977.6</w:t>
            </w:r>
          </w:p>
        </w:tc>
      </w:tr>
      <w:tr w:rsidR="004342B7" w:rsidRPr="005D460C" w14:paraId="6598DD56" w14:textId="77777777" w:rsidTr="003A0E53"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3820A42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Scenario 5</w:t>
            </w:r>
          </w:p>
        </w:tc>
        <w:tc>
          <w:tcPr>
            <w:tcW w:w="4708" w:type="dxa"/>
            <w:tcBorders>
              <w:bottom w:val="single" w:sz="4" w:space="0" w:color="auto"/>
            </w:tcBorders>
            <w:vAlign w:val="center"/>
          </w:tcPr>
          <w:p w14:paraId="5746E5C1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55E8F8A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956.7</w:t>
            </w:r>
          </w:p>
        </w:tc>
      </w:tr>
    </w:tbl>
    <w:p w14:paraId="347019F0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br w:type="page"/>
      </w:r>
    </w:p>
    <w:p w14:paraId="4B9FE307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lastRenderedPageBreak/>
        <w:t>S6. Optimal key operating variables</w:t>
      </w:r>
    </w:p>
    <w:p w14:paraId="4FD57163" w14:textId="77777777" w:rsidR="004342B7" w:rsidRPr="005D460C" w:rsidRDefault="004342B7" w:rsidP="004342B7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460C">
        <w:rPr>
          <w:rFonts w:ascii="Times New Roman" w:hAnsi="Times New Roman" w:cs="Times New Roman"/>
          <w:i w:val="0"/>
          <w:iCs w:val="0"/>
          <w:sz w:val="24"/>
          <w:szCs w:val="24"/>
        </w:rPr>
        <w:t>Table S</w:t>
      </w:r>
      <w:r w:rsidRPr="005D460C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begin"/>
      </w:r>
      <w:r w:rsidRPr="005D460C">
        <w:rPr>
          <w:rFonts w:ascii="Times New Roman" w:hAnsi="Times New Roman" w:cs="Times New Roman"/>
          <w:i w:val="0"/>
          <w:iCs w:val="0"/>
          <w:sz w:val="24"/>
          <w:szCs w:val="24"/>
        </w:rPr>
        <w:instrText xml:space="preserve"> SEQ Table_S \* ARABIC </w:instrText>
      </w:r>
      <w:r w:rsidRPr="005D460C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 w:rsidRPr="005D460C">
        <w:rPr>
          <w:rFonts w:ascii="Times New Roman" w:hAnsi="Times New Roman" w:cs="Times New Roman"/>
          <w:i w:val="0"/>
          <w:iCs w:val="0"/>
          <w:noProof/>
          <w:sz w:val="24"/>
          <w:szCs w:val="24"/>
        </w:rPr>
        <w:t>4</w:t>
      </w:r>
      <w:r w:rsidRPr="005D460C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end"/>
      </w:r>
      <w:r w:rsidRPr="005D46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Key operating parameters of the main units in the optimal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PW naphtha </w:t>
      </w:r>
      <w:r w:rsidRPr="005D460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integrated cracking process.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1560"/>
        <w:gridCol w:w="1560"/>
        <w:gridCol w:w="1559"/>
        <w:gridCol w:w="1559"/>
        <w:gridCol w:w="1559"/>
      </w:tblGrid>
      <w:tr w:rsidR="004342B7" w:rsidRPr="005D460C" w14:paraId="6A9B6EE9" w14:textId="77777777" w:rsidTr="003A0E53"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4A6BC7B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23DAA9A1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16AA44A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1D18993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Reflux ratio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  <w:vAlign w:val="center"/>
          </w:tcPr>
          <w:p w14:paraId="53BB28C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Feed-to-distillate ratio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6F2"/>
          </w:tcPr>
          <w:p w14:paraId="4E17300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Number of stages</w:t>
            </w:r>
          </w:p>
        </w:tc>
      </w:tr>
      <w:tr w:rsidR="004342B7" w:rsidRPr="005D460C" w14:paraId="6182818B" w14:textId="77777777" w:rsidTr="003A0E53"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67FADB13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60C">
              <w:rPr>
                <w:rFonts w:ascii="Times New Roman" w:hAnsi="Times New Roman" w:cs="Times New Roman"/>
              </w:rPr>
              <w:t>Demethanizer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1DB3607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5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058872A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31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5EA40839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55DC6772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03795A1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20</w:t>
            </w:r>
          </w:p>
        </w:tc>
      </w:tr>
      <w:tr w:rsidR="004342B7" w:rsidRPr="005D460C" w14:paraId="10657395" w14:textId="77777777" w:rsidTr="003A0E53">
        <w:tc>
          <w:tcPr>
            <w:tcW w:w="833" w:type="pct"/>
            <w:shd w:val="clear" w:color="auto" w:fill="F7F7F7"/>
            <w:vAlign w:val="center"/>
          </w:tcPr>
          <w:p w14:paraId="66B0932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60C">
              <w:rPr>
                <w:rFonts w:ascii="Times New Roman" w:hAnsi="Times New Roman" w:cs="Times New Roman"/>
              </w:rPr>
              <w:t>Deethanizer</w:t>
            </w:r>
            <w:proofErr w:type="spellEnd"/>
          </w:p>
        </w:tc>
        <w:tc>
          <w:tcPr>
            <w:tcW w:w="833" w:type="pct"/>
            <w:shd w:val="clear" w:color="auto" w:fill="F7F7F7"/>
            <w:vAlign w:val="center"/>
          </w:tcPr>
          <w:p w14:paraId="1F09267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79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shd w:val="clear" w:color="auto" w:fill="F7F7F7"/>
            <w:vAlign w:val="center"/>
          </w:tcPr>
          <w:p w14:paraId="3D15760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26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shd w:val="clear" w:color="auto" w:fill="F7F7F7"/>
            <w:vAlign w:val="center"/>
          </w:tcPr>
          <w:p w14:paraId="7B5DB95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3" w:type="pct"/>
            <w:shd w:val="clear" w:color="auto" w:fill="F7F7F7"/>
            <w:vAlign w:val="center"/>
          </w:tcPr>
          <w:p w14:paraId="559D2849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833" w:type="pct"/>
            <w:shd w:val="clear" w:color="auto" w:fill="F7F7F7"/>
          </w:tcPr>
          <w:p w14:paraId="091F49F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28</w:t>
            </w:r>
          </w:p>
        </w:tc>
      </w:tr>
      <w:tr w:rsidR="004342B7" w:rsidRPr="005D460C" w14:paraId="359586CC" w14:textId="77777777" w:rsidTr="003A0E53">
        <w:tc>
          <w:tcPr>
            <w:tcW w:w="833" w:type="pct"/>
            <w:vAlign w:val="center"/>
          </w:tcPr>
          <w:p w14:paraId="1F0FCF5B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60C">
              <w:rPr>
                <w:rFonts w:ascii="Times New Roman" w:hAnsi="Times New Roman" w:cs="Times New Roman"/>
              </w:rPr>
              <w:t>Depropanizer</w:t>
            </w:r>
            <w:proofErr w:type="spellEnd"/>
          </w:p>
        </w:tc>
        <w:tc>
          <w:tcPr>
            <w:tcW w:w="833" w:type="pct"/>
            <w:vAlign w:val="center"/>
          </w:tcPr>
          <w:p w14:paraId="3C92A0B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102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vAlign w:val="center"/>
          </w:tcPr>
          <w:p w14:paraId="602B567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16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vAlign w:val="center"/>
          </w:tcPr>
          <w:p w14:paraId="79A17EA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33" w:type="pct"/>
            <w:vAlign w:val="center"/>
          </w:tcPr>
          <w:p w14:paraId="4384C1E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833" w:type="pct"/>
          </w:tcPr>
          <w:p w14:paraId="5710ABA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50</w:t>
            </w:r>
          </w:p>
        </w:tc>
      </w:tr>
      <w:tr w:rsidR="004342B7" w:rsidRPr="005D460C" w14:paraId="4229DA2A" w14:textId="77777777" w:rsidTr="003A0E53">
        <w:tc>
          <w:tcPr>
            <w:tcW w:w="833" w:type="pct"/>
            <w:shd w:val="clear" w:color="auto" w:fill="F7F7F7"/>
            <w:vAlign w:val="center"/>
          </w:tcPr>
          <w:p w14:paraId="4461203E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Debutanizer</w:t>
            </w:r>
          </w:p>
        </w:tc>
        <w:tc>
          <w:tcPr>
            <w:tcW w:w="833" w:type="pct"/>
            <w:shd w:val="clear" w:color="auto" w:fill="F7F7F7"/>
            <w:vAlign w:val="center"/>
          </w:tcPr>
          <w:p w14:paraId="5D1EC61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124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shd w:val="clear" w:color="auto" w:fill="F7F7F7"/>
            <w:vAlign w:val="center"/>
          </w:tcPr>
          <w:p w14:paraId="00A2127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shd w:val="clear" w:color="auto" w:fill="F7F7F7"/>
            <w:vAlign w:val="center"/>
          </w:tcPr>
          <w:p w14:paraId="64ABE66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833" w:type="pct"/>
            <w:shd w:val="clear" w:color="auto" w:fill="F7F7F7"/>
            <w:vAlign w:val="center"/>
          </w:tcPr>
          <w:p w14:paraId="31B1EE15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833" w:type="pct"/>
            <w:shd w:val="clear" w:color="auto" w:fill="F7F7F7"/>
          </w:tcPr>
          <w:p w14:paraId="12076E9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14</w:t>
            </w:r>
          </w:p>
        </w:tc>
      </w:tr>
      <w:tr w:rsidR="004342B7" w:rsidRPr="005D460C" w14:paraId="2D2E4F7F" w14:textId="77777777" w:rsidTr="003A0E53">
        <w:tc>
          <w:tcPr>
            <w:tcW w:w="833" w:type="pct"/>
            <w:vAlign w:val="center"/>
          </w:tcPr>
          <w:p w14:paraId="5AA35226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C2-seperator</w:t>
            </w:r>
          </w:p>
        </w:tc>
        <w:tc>
          <w:tcPr>
            <w:tcW w:w="833" w:type="pct"/>
            <w:vAlign w:val="center"/>
          </w:tcPr>
          <w:p w14:paraId="4693744A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-12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vAlign w:val="center"/>
          </w:tcPr>
          <w:p w14:paraId="21E117B9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18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vAlign w:val="center"/>
          </w:tcPr>
          <w:p w14:paraId="5357C9B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33" w:type="pct"/>
            <w:vAlign w:val="center"/>
          </w:tcPr>
          <w:p w14:paraId="69E1F2C1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833" w:type="pct"/>
          </w:tcPr>
          <w:p w14:paraId="1C2AB354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64</w:t>
            </w:r>
          </w:p>
        </w:tc>
      </w:tr>
      <w:tr w:rsidR="004342B7" w:rsidRPr="005D460C" w14:paraId="2981B1C8" w14:textId="77777777" w:rsidTr="003A0E53"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64AC7488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C3-seperator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46FF647D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59</w:t>
            </w:r>
            <w:r w:rsidRPr="005D460C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4EBEFC81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 xml:space="preserve">21 </w:t>
            </w:r>
            <w:proofErr w:type="gramStart"/>
            <w:r w:rsidRPr="005D460C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0FE9CCB0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175E3E0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7F7F7"/>
          </w:tcPr>
          <w:p w14:paraId="157E4DF7" w14:textId="77777777" w:rsidR="004342B7" w:rsidRPr="005D460C" w:rsidRDefault="004342B7" w:rsidP="003A0E53">
            <w:pPr>
              <w:jc w:val="center"/>
              <w:rPr>
                <w:rFonts w:ascii="Times New Roman" w:hAnsi="Times New Roman" w:cs="Times New Roman"/>
              </w:rPr>
            </w:pPr>
            <w:r w:rsidRPr="005D460C">
              <w:rPr>
                <w:rFonts w:ascii="Times New Roman" w:hAnsi="Times New Roman" w:cs="Times New Roman"/>
              </w:rPr>
              <w:t>254</w:t>
            </w:r>
          </w:p>
        </w:tc>
      </w:tr>
    </w:tbl>
    <w:p w14:paraId="6F8E1035" w14:textId="77777777" w:rsidR="004342B7" w:rsidRPr="005D460C" w:rsidRDefault="004342B7" w:rsidP="004342B7">
      <w:pPr>
        <w:tabs>
          <w:tab w:val="left" w:pos="6290"/>
        </w:tabs>
        <w:spacing w:line="240" w:lineRule="auto"/>
        <w:rPr>
          <w:rFonts w:ascii="Times New Roman" w:hAnsi="Times New Roman" w:cs="Times New Roman"/>
        </w:rPr>
      </w:pPr>
    </w:p>
    <w:p w14:paraId="3810B731" w14:textId="77777777" w:rsidR="004342B7" w:rsidRPr="005D460C" w:rsidRDefault="004342B7" w:rsidP="004342B7">
      <w:pPr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br w:type="page"/>
      </w:r>
    </w:p>
    <w:p w14:paraId="7450A90A" w14:textId="77777777" w:rsidR="004342B7" w:rsidRPr="005D460C" w:rsidRDefault="004342B7" w:rsidP="004342B7">
      <w:pPr>
        <w:tabs>
          <w:tab w:val="left" w:pos="6290"/>
        </w:tabs>
        <w:spacing w:line="240" w:lineRule="auto"/>
        <w:rPr>
          <w:rFonts w:ascii="Times New Roman" w:hAnsi="Times New Roman" w:cs="Times New Roman"/>
        </w:rPr>
      </w:pPr>
      <w:r w:rsidRPr="005D460C">
        <w:rPr>
          <w:rFonts w:ascii="Times New Roman" w:hAnsi="Times New Roman" w:cs="Times New Roman"/>
        </w:rPr>
        <w:lastRenderedPageBreak/>
        <w:t>S7. Impact of steam dilution ratio</w:t>
      </w:r>
    </w:p>
    <w:p w14:paraId="5571E775" w14:textId="77777777" w:rsidR="004342B7" w:rsidRPr="005D460C" w:rsidRDefault="004342B7" w:rsidP="004342B7">
      <w:pPr>
        <w:keepNext/>
        <w:tabs>
          <w:tab w:val="left" w:pos="6290"/>
        </w:tabs>
        <w:spacing w:line="240" w:lineRule="auto"/>
        <w:jc w:val="center"/>
      </w:pPr>
      <w:r w:rsidRPr="005D460C">
        <w:rPr>
          <w:rFonts w:ascii="Times New Roman" w:hAnsi="Times New Roman" w:cs="Times New Roman"/>
          <w:noProof/>
        </w:rPr>
        <w:drawing>
          <wp:inline distT="0" distB="0" distL="0" distR="0" wp14:anchorId="4BFA5620" wp14:editId="5DC6DBAC">
            <wp:extent cx="4279392" cy="3200400"/>
            <wp:effectExtent l="0" t="0" r="6985" b="0"/>
            <wp:docPr id="3075657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392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9530A" w14:textId="77777777" w:rsidR="004342B7" w:rsidRPr="005D460C" w:rsidRDefault="004342B7" w:rsidP="004342B7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Figure S</w:t>
      </w: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Figure_S \* ARABIC </w:instrText>
      </w: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3</w:t>
      </w: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5D460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: Impact of steam dilution ratio on olefins and naphthalene (coke surrogate). Olefin production decreases with decreases in steam dilution, while minimal naphthalene is seen around 0.3-0.4 SDR.</w:t>
      </w:r>
    </w:p>
    <w:p w14:paraId="764D9440" w14:textId="77777777" w:rsidR="00C05EC7" w:rsidRDefault="00C05EC7"/>
    <w:sectPr w:rsidR="00C05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A3FEF"/>
    <w:multiLevelType w:val="multilevel"/>
    <w:tmpl w:val="FE78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B32F6"/>
    <w:multiLevelType w:val="hybridMultilevel"/>
    <w:tmpl w:val="D1A8A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59637">
    <w:abstractNumId w:val="0"/>
  </w:num>
  <w:num w:numId="2" w16cid:durableId="94931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B7"/>
    <w:rsid w:val="00025125"/>
    <w:rsid w:val="00084CA4"/>
    <w:rsid w:val="000F10D9"/>
    <w:rsid w:val="001501B1"/>
    <w:rsid w:val="001B77D9"/>
    <w:rsid w:val="004342B7"/>
    <w:rsid w:val="00473A48"/>
    <w:rsid w:val="00550DB7"/>
    <w:rsid w:val="00793C07"/>
    <w:rsid w:val="008E3D4D"/>
    <w:rsid w:val="008F3B83"/>
    <w:rsid w:val="00BB019E"/>
    <w:rsid w:val="00C05EC7"/>
    <w:rsid w:val="00D97803"/>
    <w:rsid w:val="00E0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5C35"/>
  <w15:chartTrackingRefBased/>
  <w15:docId w15:val="{25CBA345-0AA0-4617-AA91-E64C1F79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2B7"/>
  </w:style>
  <w:style w:type="paragraph" w:styleId="Heading1">
    <w:name w:val="heading 1"/>
    <w:basedOn w:val="Normal"/>
    <w:next w:val="Normal"/>
    <w:link w:val="Heading1Char"/>
    <w:uiPriority w:val="9"/>
    <w:qFormat/>
    <w:rsid w:val="00434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2B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34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2B7"/>
    <w:rPr>
      <w:b/>
      <w:bCs/>
      <w:smallCaps/>
      <w:color w:val="0F4761" w:themeColor="accent1" w:themeShade="BF"/>
      <w:spacing w:val="5"/>
    </w:rPr>
  </w:style>
  <w:style w:type="paragraph" w:customStyle="1" w:styleId="AuthorAddressNACS">
    <w:name w:val="Author Address NACS"/>
    <w:basedOn w:val="Normal"/>
    <w:rsid w:val="004342B7"/>
    <w:pPr>
      <w:spacing w:after="0" w:line="240" w:lineRule="auto"/>
      <w:jc w:val="center"/>
    </w:pPr>
    <w:rPr>
      <w:rFonts w:ascii="Times New Roman" w:eastAsia="Times New Roman" w:hAnsi="Times New Roman" w:cs="Times New Roman"/>
      <w:i/>
      <w:kern w:val="0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342B7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342B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43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2364</Words>
  <Characters>13479</Characters>
  <Application>Microsoft Office Word</Application>
  <DocSecurity>0</DocSecurity>
  <Lines>112</Lines>
  <Paragraphs>31</Paragraphs>
  <ScaleCrop>false</ScaleCrop>
  <Company>University of Delaware</Company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Mittal, Arnav</dc:creator>
  <cp:keywords/>
  <dc:description/>
  <cp:lastModifiedBy>Mittal, Arnav</cp:lastModifiedBy>
  <cp:revision>1</cp:revision>
  <dcterms:created xsi:type="dcterms:W3CDTF">2026-06-09T04:49:00Z</dcterms:created>
  <dcterms:modified xsi:type="dcterms:W3CDTF">2026-06-09T04:51:00Z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8fcad3ac-3ecc-4130-ba6e-482ef162e86b</vt:lpwstr>
  </property>
</Properties>
</file>