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80619">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24"/>
          <w:szCs w:val="24"/>
          <w:u w:val="none"/>
          <w:lang w:val="en-US" w:eastAsia="zh-CN" w:bidi="ar"/>
        </w:rPr>
      </w:pPr>
      <w:r>
        <w:rPr>
          <w:rFonts w:hint="default" w:ascii="Times New Roman" w:hAnsi="Times New Roman" w:eastAsia="宋体" w:cs="Times New Roman"/>
          <w:b/>
          <w:bCs/>
          <w:i w:val="0"/>
          <w:iCs w:val="0"/>
          <w:color w:val="494949"/>
          <w:kern w:val="0"/>
          <w:sz w:val="18"/>
          <w:szCs w:val="18"/>
          <w:u w:val="none"/>
          <w:lang w:val="en-US" w:eastAsia="en-GB" w:bidi="ar"/>
        </w:rPr>
        <w:t xml:space="preserve">Supplementary Table </w:t>
      </w:r>
      <w:r>
        <w:rPr>
          <w:rFonts w:hint="eastAsia" w:ascii="Times New Roman" w:hAnsi="Times New Roman" w:eastAsia="宋体" w:cs="Times New Roman"/>
          <w:b/>
          <w:bCs/>
          <w:i w:val="0"/>
          <w:iCs w:val="0"/>
          <w:color w:val="494949"/>
          <w:kern w:val="0"/>
          <w:sz w:val="18"/>
          <w:szCs w:val="18"/>
          <w:u w:val="none"/>
          <w:lang w:val="en-US" w:eastAsia="zh-CN" w:bidi="ar"/>
        </w:rPr>
        <w:t>4</w:t>
      </w:r>
      <w:r>
        <w:rPr>
          <w:rFonts w:hint="default" w:ascii="Times New Roman" w:hAnsi="Times New Roman" w:eastAsia="宋体" w:cs="Times New Roman"/>
          <w:b/>
          <w:bCs/>
          <w:i w:val="0"/>
          <w:iCs w:val="0"/>
          <w:color w:val="494949"/>
          <w:kern w:val="0"/>
          <w:sz w:val="18"/>
          <w:szCs w:val="18"/>
          <w:u w:val="none"/>
          <w:lang w:val="en-US" w:eastAsia="en-GB" w:bidi="ar"/>
        </w:rPr>
        <w:t xml:space="preserve">. </w:t>
      </w:r>
      <w:r>
        <w:rPr>
          <w:rFonts w:hint="eastAsia" w:ascii="Times New Roman" w:hAnsi="Times New Roman" w:eastAsia="宋体" w:cs="Times New Roman"/>
          <w:b/>
          <w:bCs/>
          <w:i w:val="0"/>
          <w:iCs w:val="0"/>
          <w:color w:val="494949"/>
          <w:kern w:val="0"/>
          <w:sz w:val="18"/>
          <w:szCs w:val="18"/>
          <w:u w:val="none"/>
          <w:lang w:val="en-US" w:eastAsia="zh-CN" w:bidi="ar"/>
        </w:rPr>
        <w:t>Responses of patients</w:t>
      </w:r>
      <w:r>
        <w:rPr>
          <w:rFonts w:hint="default" w:ascii="Times New Roman" w:hAnsi="Times New Roman" w:eastAsia="宋体" w:cs="Times New Roman"/>
          <w:b/>
          <w:bCs/>
          <w:i w:val="0"/>
          <w:iCs w:val="0"/>
          <w:color w:val="494949"/>
          <w:kern w:val="0"/>
          <w:sz w:val="18"/>
          <w:szCs w:val="18"/>
          <w:u w:val="none"/>
          <w:lang w:val="en-US" w:eastAsia="zh-CN" w:bidi="ar"/>
        </w:rPr>
        <w:t>’</w:t>
      </w:r>
      <w:r>
        <w:rPr>
          <w:rFonts w:hint="eastAsia" w:ascii="Times New Roman" w:hAnsi="Times New Roman" w:eastAsia="宋体" w:cs="Times New Roman"/>
          <w:b/>
          <w:bCs/>
          <w:i w:val="0"/>
          <w:iCs w:val="0"/>
          <w:color w:val="494949"/>
          <w:kern w:val="0"/>
          <w:sz w:val="18"/>
          <w:szCs w:val="18"/>
          <w:u w:val="none"/>
          <w:lang w:val="en-US" w:eastAsia="zh-CN" w:bidi="ar"/>
        </w:rPr>
        <w:t>questions from Deepseek.</w:t>
      </w:r>
    </w:p>
    <w:tbl>
      <w:tblPr>
        <w:tblStyle w:val="2"/>
        <w:tblW w:w="8426" w:type="dxa"/>
        <w:tblInd w:w="96" w:type="dxa"/>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Layout w:type="fixed"/>
        <w:tblCellMar>
          <w:top w:w="0" w:type="dxa"/>
          <w:left w:w="108" w:type="dxa"/>
          <w:bottom w:w="0" w:type="dxa"/>
          <w:right w:w="108" w:type="dxa"/>
        </w:tblCellMar>
      </w:tblPr>
      <w:tblGrid>
        <w:gridCol w:w="1766"/>
        <w:gridCol w:w="6660"/>
      </w:tblGrid>
      <w:tr w14:paraId="55D4B26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CFCECE" w:themeFill="background2" w:themeFillShade="E5"/>
            <w:vAlign w:val="center"/>
          </w:tcPr>
          <w:p w14:paraId="61C70801">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000000"/>
                <w:kern w:val="0"/>
                <w:sz w:val="24"/>
                <w:szCs w:val="24"/>
                <w:u w:val="none"/>
                <w:lang w:val="en-US" w:eastAsia="zh-CN" w:bidi="ar"/>
              </w:rPr>
              <w:t>Q</w:t>
            </w:r>
            <w:r>
              <w:rPr>
                <w:rFonts w:hint="default" w:ascii="Times New Roman" w:hAnsi="Times New Roman" w:eastAsia="宋体" w:cs="Times New Roman"/>
                <w:i w:val="0"/>
                <w:iCs w:val="0"/>
                <w:color w:val="000000"/>
                <w:kern w:val="0"/>
                <w:sz w:val="24"/>
                <w:szCs w:val="24"/>
                <w:u w:val="none"/>
                <w:lang w:val="en-US" w:eastAsia="zh-CN" w:bidi="ar"/>
              </w:rPr>
              <w:t>uestions</w:t>
            </w:r>
          </w:p>
        </w:tc>
        <w:tc>
          <w:tcPr>
            <w:tcW w:w="6660" w:type="dxa"/>
            <w:tcBorders>
              <w:left w:val="nil"/>
              <w:right w:val="nil"/>
            </w:tcBorders>
            <w:shd w:val="clear" w:color="auto" w:fill="CFCECE" w:themeFill="background2" w:themeFillShade="E5"/>
            <w:vAlign w:val="center"/>
          </w:tcPr>
          <w:p w14:paraId="484C573B">
            <w:pPr>
              <w:keepNext w:val="0"/>
              <w:keepLines w:val="0"/>
              <w:widowControl/>
              <w:suppressLineNumbers w:val="0"/>
              <w:jc w:val="left"/>
              <w:textAlignment w:val="center"/>
              <w:rPr>
                <w:rFonts w:hint="default" w:ascii="Times New Roman" w:hAnsi="Times New Roman" w:eastAsia="宋体" w:cs="Times New Roman"/>
                <w:i w:val="0"/>
                <w:iCs w:val="0"/>
                <w:color w:val="000000"/>
                <w:sz w:val="24"/>
                <w:szCs w:val="24"/>
                <w:u w:val="none"/>
              </w:rPr>
            </w:pPr>
            <w:r>
              <w:rPr>
                <w:rFonts w:hint="eastAsia" w:ascii="Times New Roman" w:hAnsi="Times New Roman" w:eastAsia="宋体" w:cs="Times New Roman"/>
                <w:i w:val="0"/>
                <w:iCs w:val="0"/>
                <w:color w:val="000000"/>
                <w:kern w:val="0"/>
                <w:sz w:val="24"/>
                <w:szCs w:val="24"/>
                <w:u w:val="none"/>
                <w:lang w:val="en-US" w:eastAsia="zh-CN" w:bidi="ar"/>
              </w:rPr>
              <w:t>D</w:t>
            </w:r>
            <w:r>
              <w:rPr>
                <w:rFonts w:hint="default" w:ascii="Times New Roman" w:hAnsi="Times New Roman" w:eastAsia="宋体" w:cs="Times New Roman"/>
                <w:i w:val="0"/>
                <w:iCs w:val="0"/>
                <w:color w:val="000000"/>
                <w:kern w:val="0"/>
                <w:sz w:val="24"/>
                <w:szCs w:val="24"/>
                <w:u w:val="none"/>
                <w:lang w:val="en-US" w:eastAsia="zh-CN" w:bidi="ar"/>
              </w:rPr>
              <w:t>eepseek</w:t>
            </w:r>
          </w:p>
        </w:tc>
      </w:tr>
      <w:tr w14:paraId="73EC16F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1C2A24E7">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is the life expectancy with chronic pancreatitis?</w:t>
            </w:r>
          </w:p>
        </w:tc>
        <w:tc>
          <w:tcPr>
            <w:tcW w:w="6660" w:type="dxa"/>
            <w:tcBorders>
              <w:left w:val="nil"/>
              <w:right w:val="nil"/>
            </w:tcBorders>
            <w:shd w:val="clear" w:color="auto" w:fill="auto"/>
            <w:noWrap/>
            <w:vAlign w:val="center"/>
          </w:tcPr>
          <w:p w14:paraId="6A3DC120">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The life expectancy of chronic pancreatitis patients varies significantly among individuals, primarily depending on disease control, complication management, and lifestyle adjustments.Patients diagnosed early and receiving standardized treatment (e.g., alcohol abstinence, low-fat diet, pancreatic enzyme replacement) can have a life expectancy close to normal. If not effectively controlled, the 10-year survival rate is about 70%, and the 20-year survival rate is about 45%.Main risks come from complications (e.g., diabetes, malnutrition, pancreatic cancer). Prognosis is worse when combined with pancreatic cancer or severe infection.Strict alcohol abstinence, dietary control, and regular follow-up can significantly improve prognosis. Specific life expectancy requires physician assessment of individual circumstances.</w:t>
            </w:r>
          </w:p>
        </w:tc>
      </w:tr>
      <w:tr w14:paraId="2EA6E24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09EA1C12">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drinking alcohol cause chronic pancreatitis?</w:t>
            </w:r>
          </w:p>
        </w:tc>
        <w:tc>
          <w:tcPr>
            <w:tcW w:w="6660" w:type="dxa"/>
            <w:tcBorders>
              <w:left w:val="nil"/>
              <w:right w:val="nil"/>
            </w:tcBorders>
            <w:shd w:val="clear" w:color="auto" w:fill="auto"/>
            <w:noWrap/>
            <w:vAlign w:val="center"/>
          </w:tcPr>
          <w:p w14:paraId="3CC31B68">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Yes,long-term excessive alcohol consumption is one of the main causes of chronic pancreatitis. Alcohol and its metabolites directly damage pancreatic cells, triggering inflammation and fibrosis, ultimately leading to irreversible pancreatic functional damage. Approximately 70% of chronic pancreatitis cases are related to alcohol abuse, typically requiring sustained drinking for 5-10 years. Classic symptoms include recurrent upper abdominal pain, steatorrhea, and diabetes. Limiting daily alcohol intake to no more than 25g (men)/15g (women) is recommended to reduce risk; those already ill must strictly abstain. Early intervention can slow disease progression.</w:t>
            </w:r>
          </w:p>
        </w:tc>
      </w:tr>
      <w:tr w14:paraId="0E50248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336D0B21">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be inherited? Which gene mutations are associated?</w:t>
            </w:r>
          </w:p>
        </w:tc>
        <w:tc>
          <w:tcPr>
            <w:tcW w:w="6660" w:type="dxa"/>
            <w:tcBorders>
              <w:left w:val="nil"/>
              <w:right w:val="nil"/>
            </w:tcBorders>
            <w:shd w:val="clear" w:color="auto" w:fill="auto"/>
            <w:noWrap/>
            <w:vAlign w:val="center"/>
          </w:tcPr>
          <w:p w14:paraId="3536C00B">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may have a hereditary tendency, with some cases associated with specific gene mutations. Major related genes include:1. PRSS1 (cationic trypsinogen gene): Mutations (e.g., R122H, N29I) cause abnormal trypsin activation, leading to autodigestion; common in hereditary pancreatitis.2. SPINK1 (pancreatic secretory trypsin inhibitor gene): Mutations (e.g., N34S) weaken trypsin inhibition, increasing inflammation risk.3. CFTR (cystic fibrosis gene): Certain mutations are associated with pancreatic duct obstruction, seen in chronic pancreatitis patients with cystic fibrosis.4. CTRC (chymotrypsin C gene): Mutations affect trypsin clearance, promoting inflammation.Inheritance patterns are mostly autosomal dominant (e.g., PRSS1) or complex polygenic interaction (e.g., SPINK1 + environmental factors). Genetic testing is recommended for those with a positive family history.</w:t>
            </w:r>
          </w:p>
        </w:tc>
      </w:tr>
      <w:tr w14:paraId="0DF2499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101782A8">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develop into pancreatic cancer?</w:t>
            </w:r>
          </w:p>
        </w:tc>
        <w:tc>
          <w:tcPr>
            <w:tcW w:w="6660" w:type="dxa"/>
            <w:tcBorders>
              <w:left w:val="nil"/>
              <w:right w:val="nil"/>
            </w:tcBorders>
            <w:shd w:val="clear" w:color="auto" w:fill="auto"/>
            <w:noWrap/>
            <w:vAlign w:val="center"/>
          </w:tcPr>
          <w:p w14:paraId="7E55592F">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The risk of chronic pancreatitis patients developing pancreatic cancer is indeed higher than in the general population, but the overall probability remains low (approximately 1%-5%). Long-term inflammation causes repeated pancreatic tissue damage and regeneration, potentially triggering gene mutations, especially in driver genes like KRAS, increasing cancer risk. Smoking, alcohol abuse, and hereditary pancreatitis further elevate risk. Patients are advised to have regular follow-up (e.g., imaging, CA19-9 monitoring), strictly abstain from alcohol and control smoking to reduce cancer risk. Symptoms like sudden weight loss, worsening pain, or jaundice require prompt investigation.</w:t>
            </w:r>
          </w:p>
        </w:tc>
      </w:tr>
      <w:tr w14:paraId="0096A37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260BE711">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prevent chronic pancreatitis?</w:t>
            </w:r>
          </w:p>
        </w:tc>
        <w:tc>
          <w:tcPr>
            <w:tcW w:w="6660" w:type="dxa"/>
            <w:tcBorders>
              <w:left w:val="nil"/>
              <w:right w:val="nil"/>
            </w:tcBorders>
            <w:shd w:val="clear" w:color="auto" w:fill="auto"/>
            <w:noWrap/>
            <w:vAlign w:val="center"/>
          </w:tcPr>
          <w:p w14:paraId="08B96896">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Key preventive measures for chronic pancreatitis include:1. Limit or abstain from alcohol: Alcohol is a major trigger; reducing intake significantly lowers risk.2. Healthy diet: Low-fat, high-fiber; avoid overeating; control fried and high-sugar foods to prevent obesity and hyperlipidemia.3. Quit smoking: Smoking accelerates pancreatic damage; quitting helps protect pancreatic function.4. Timely treatment of biliary diseases: Such as gallstones, cholecystitis, to prevent triggering pancreatitis.5. Cautious medication: Avoid long-term misuse of drugs potentially damaging the pancreas (e.g., steroids, thiazide diuretics).6. Control metabolic diseases: Such as diabetes, hypercalcemia; regular check-ups to monitor pancreatic health.If acute pancreatitis occurs, thorough treatment is needed to prevent progression to chronic.</w:t>
            </w:r>
          </w:p>
        </w:tc>
      </w:tr>
      <w:tr w14:paraId="14E4D2B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52441C8A">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be cured?</w:t>
            </w:r>
          </w:p>
        </w:tc>
        <w:tc>
          <w:tcPr>
            <w:tcW w:w="6660" w:type="dxa"/>
            <w:tcBorders>
              <w:left w:val="nil"/>
              <w:right w:val="nil"/>
            </w:tcBorders>
            <w:shd w:val="clear" w:color="auto" w:fill="auto"/>
            <w:noWrap/>
            <w:vAlign w:val="center"/>
          </w:tcPr>
          <w:p w14:paraId="434A81A4">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cannot be completely cured at present, but symptoms can be controlled, progression delayed, and quality of life improved through comprehensive treatment. Treatment core includes: 1) Strict alcohol abstinence, low-fat diet; 2) Pancreatic enzyme replacement to relieve dyspepsia; 3) Pain medications (e.g., acetaminophen) or nerve block procedures for pain control; 4) Diabetes management (occurs in ~30% of patients); 5) Endoscopic or surgical management of complications (pseudocysts/biliary obstruction). Early intervention can significantly protect pancreatic function, but established calcification/fibrosis is irreversible. Patients require long-term follow-up; 5-year survival exceeds 80%, but severe cases may shorten lifespan. Quitting smoking and alcohol are key prognostic factors.</w:t>
            </w:r>
          </w:p>
        </w:tc>
      </w:tr>
      <w:tr w14:paraId="6A117F3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0D9E6DAB">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happens if chronic pancreatitis is left untreated?</w:t>
            </w:r>
          </w:p>
        </w:tc>
        <w:tc>
          <w:tcPr>
            <w:tcW w:w="6660" w:type="dxa"/>
            <w:tcBorders>
              <w:left w:val="nil"/>
              <w:right w:val="nil"/>
            </w:tcBorders>
            <w:shd w:val="clear" w:color="auto" w:fill="auto"/>
            <w:noWrap/>
            <w:vAlign w:val="center"/>
          </w:tcPr>
          <w:p w14:paraId="7C72DFF4">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Untreated chronic pancreatitis can lead to the following serious consequences:1. Persistent pain: Recurrent inflammation causes intractable abdominal pain, affecting quality of life.2. Pancreatic failure: Progressive gland destruction leads to insufficient insulin secretion (secondary diabetes) and digestive enzyme deficiency (malnutrition, steatorrhea).3. Complication risks: Such as pseudocysts, pancreatic duct obstruction, biliary strictures, even infection or rupture; long-term inflammation may increase pancreatic cancer risk (10-20 times higher than average).4. Systemic effects: Malnutrition causes rapid weight loss, osteoporosis, and impaired organ function.Early intervention can delay disease progression and avoid irreversible damage; active control of etiology (e.g., alcohol cessation), symptomatic treatment, and nutritional support are essential.</w:t>
            </w:r>
          </w:p>
        </w:tc>
      </w:tr>
      <w:tr w14:paraId="18ADCE9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0CF2BFEF">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Why does indigestion occur after getting chronic pancreatitis?</w:t>
            </w:r>
          </w:p>
        </w:tc>
        <w:tc>
          <w:tcPr>
            <w:tcW w:w="6660" w:type="dxa"/>
            <w:tcBorders>
              <w:left w:val="nil"/>
              <w:right w:val="nil"/>
            </w:tcBorders>
            <w:shd w:val="clear" w:color="auto" w:fill="auto"/>
            <w:noWrap/>
            <w:vAlign w:val="center"/>
          </w:tcPr>
          <w:p w14:paraId="759F867C">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The main causes of indigestion in chronic pancreatitis include:1. Insufficient pancreatic enzyme secretion: After pancreatic parenchyma damage, secretion of enzymes (e.g., lipase, protease) decreases, unable to effectively break down fats and proteins in food, leading to nutrient malabsorption, particularly causing steatorrhea.2. Reduced bicarbonate: Pancreatic duct destruction reduces alkaline fluid secretion, leaving duodenal acidity unneutralized, further impairing pancreatic enzyme activity.3. Decreased pancreatic exocrine function: Chronic inflammation causes widespread fibrosis of acinar cells, leading to progressive loss of exocrine function.4. Weakened bile salt action: Fat digestion relies on the synergistic action of pancreatic lipase and bile salts; bile salts alone cannot break down fat when pancreatic enzymes are deficient, worsening lipid malabsorption.Symptoms typically include bloating, diarrhea (especially foul-smelling, greasy stools), and weight loss.</w:t>
            </w:r>
          </w:p>
        </w:tc>
      </w:tr>
      <w:tr w14:paraId="68A14CA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623A42E5">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symptoms appear with chronic pancreatitis?</w:t>
            </w:r>
          </w:p>
        </w:tc>
        <w:tc>
          <w:tcPr>
            <w:tcW w:w="6660" w:type="dxa"/>
            <w:tcBorders>
              <w:left w:val="nil"/>
              <w:right w:val="nil"/>
            </w:tcBorders>
            <w:shd w:val="clear" w:color="auto" w:fill="auto"/>
            <w:noWrap/>
            <w:vAlign w:val="center"/>
          </w:tcPr>
          <w:p w14:paraId="4B5A3B09">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mainly manifests as recurrent or persistent upper abdominal pain (often radiating to the back), worsening after eating; accompanied by dyspeptic symptoms like steatorrhea (greasy, foul-smelling stools), weight loss, bloating. Long-term cases may develop diabetes due to impaired endocrine function (polydipsia, polyuria), and malnutrition (vitamin deficiency, wasting) due to exocrine insufficiency. Some patients may develop jaundice (bile duct compression) or pancreatic pseudocysts. Symptoms often gradually worsen with disease progression, but pain may lessen in some patients as the gland atrophies.</w:t>
            </w:r>
          </w:p>
        </w:tc>
      </w:tr>
      <w:tr w14:paraId="26B7279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44FBE6C3">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recur?</w:t>
            </w:r>
          </w:p>
        </w:tc>
        <w:tc>
          <w:tcPr>
            <w:tcW w:w="6660" w:type="dxa"/>
            <w:tcBorders>
              <w:left w:val="nil"/>
              <w:right w:val="nil"/>
            </w:tcBorders>
            <w:shd w:val="clear" w:color="auto" w:fill="auto"/>
            <w:noWrap/>
            <w:vAlign w:val="center"/>
          </w:tcPr>
          <w:p w14:paraId="7A1C0703">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is an irreversible, progressive disease that may relapse or worsen continuously. Even if symptoms alleviate (e.g., pain reduction), pancreatic fibrosis damage cannot be reversed. Therefore, the following situations may cause recurrence or deterioration:1. Persistent triggers: Such as long-term drinking, smoking, high-fat diet accelerate inflammation progression.2. Complication development: Pancreatic duct stricture, pseudocyst, or infection may trigger acute episodes.3. Functional deterioration: As gland destruction progresses, irreversible manifestations like steatorrhea or diabetes may occur.Key control measures include strict alcohol abstinence, low-fat diet, regular medication (e.g., enzyme replacement), and regular follow-up. Early intervention can delay progression, but lifelong management is needed to reduce relapse risk.</w:t>
            </w:r>
          </w:p>
        </w:tc>
      </w:tr>
      <w:tr w14:paraId="0624016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681701B7">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are the imaging findings of chronic pancreatitis?</w:t>
            </w:r>
          </w:p>
        </w:tc>
        <w:tc>
          <w:tcPr>
            <w:tcW w:w="6660" w:type="dxa"/>
            <w:tcBorders>
              <w:left w:val="nil"/>
              <w:right w:val="nil"/>
            </w:tcBorders>
            <w:shd w:val="clear" w:color="auto" w:fill="auto"/>
            <w:noWrap/>
            <w:vAlign w:val="center"/>
          </w:tcPr>
          <w:p w14:paraId="27ED0F1C">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Imaging findings of chronic pancreatitis include:1. CT: Pancreatic atrophy, dilated pancreatic duct (beaded appearance), pancreatic calcification (characteristic finding), pseudocyst formation; local fibrosis may cause irregular pancreatic contour.2. MRI/MRCP: Alternating dilation and stricture of the pancreatic duct, pancreatic parenchymal fibrosis (reduced signal on T1WI), clear pseudocyst visualization, can assess bile duct compression.3. Ultrasound: Increased pancreatic echogenicity (fibrosis or calcification), dilated pancreatic duct, calcifications (with acoustic shadowing), but sensitivity is low.4. ERCP (less used): Irregular pancreatic duct strictures, dilation, or loss of branches; largely replaced by non-invasive MRCP.Characteristic findings include dilated pancreatic duct with calcification; late-stage may show pancreatic atrophy and secondary changes (e.g., biliary obstruction).</w:t>
            </w:r>
          </w:p>
        </w:tc>
      </w:tr>
      <w:tr w14:paraId="3D7CA03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023F92F7">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Does pancreatic atrophy always mean pancreatitis?</w:t>
            </w:r>
          </w:p>
        </w:tc>
        <w:tc>
          <w:tcPr>
            <w:tcW w:w="6660" w:type="dxa"/>
            <w:tcBorders>
              <w:left w:val="nil"/>
              <w:right w:val="nil"/>
            </w:tcBorders>
            <w:shd w:val="clear" w:color="auto" w:fill="auto"/>
            <w:noWrap/>
            <w:vAlign w:val="center"/>
          </w:tcPr>
          <w:p w14:paraId="4F23BBD9">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Pancreatic atrophy is not necessarily caused by pancreatitis. It represents irreversible damage to pancreatic parenchyma, potentially due to various causes, including chronic pancreatitis (most common), long-term diabetes, autoimmune diseases (e.g., IgG4-related disease), genetic factors (e.g., cystic fibrosis), pancreatic ischemia, or age-related degeneration. Recurrent chronic pancreatitis does often lead to atrophy, but a single episode of acute pancreatitis usually does not. Diagnosis requires combining history, imaging (CT/MRI), and functional tests; crucially, serious diseases like pancreatic cancer must be excluded. Treatment targets the cause, such as enzyme supplementation and blood sugar control.</w:t>
            </w:r>
          </w:p>
        </w:tc>
      </w:tr>
      <w:tr w14:paraId="3702968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0F0B482C">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cause back pain?</w:t>
            </w:r>
          </w:p>
        </w:tc>
        <w:tc>
          <w:tcPr>
            <w:tcW w:w="6660" w:type="dxa"/>
            <w:tcBorders>
              <w:left w:val="nil"/>
              <w:right w:val="nil"/>
            </w:tcBorders>
            <w:shd w:val="clear" w:color="auto" w:fill="auto"/>
            <w:noWrap/>
            <w:vAlign w:val="center"/>
          </w:tcPr>
          <w:p w14:paraId="0D9C26BB">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Yes, chronic pancreatitis can cause back pain. Pain is typically located in the upper abdomen and radiates to the back, persistent or intermittent, often worsening after eating (especially fatty meals). The mechanism involves pancreatic inflammation stimulating the celiac plexus, increased pressure from pancreatic duct obstruction, or pseudocyst compression of surrounding tissues. Some patients may have central back pain, easily misdiagnosed as orthopedic disease. If accompanied by indigestion, steatorrhea, or elevated blood sugar, pancreatitis should be suspected more. Diagnosis is confirmed via imaging (CT/MRI) and pancreatic function tests; timely treatment avoids complications.</w:t>
            </w:r>
          </w:p>
        </w:tc>
      </w:tr>
      <w:tr w14:paraId="44553FCF">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6B7C601D">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w:t>
            </w:r>
            <w:bookmarkStart w:id="0" w:name="_GoBack"/>
            <w:bookmarkEnd w:id="0"/>
            <w:r>
              <w:rPr>
                <w:rFonts w:hint="default" w:ascii="Times New Roman" w:hAnsi="Times New Roman" w:eastAsia="宋体" w:cs="Times New Roman"/>
                <w:i w:val="0"/>
                <w:iCs w:val="0"/>
                <w:color w:val="494949"/>
                <w:kern w:val="0"/>
                <w:sz w:val="20"/>
                <w:szCs w:val="20"/>
                <w:u w:val="none"/>
                <w:lang w:val="en-US" w:eastAsia="zh-CN" w:bidi="ar"/>
              </w:rPr>
              <w:t>ow long does pain usually last in chronic pancreatitis?</w:t>
            </w:r>
          </w:p>
        </w:tc>
        <w:tc>
          <w:tcPr>
            <w:tcW w:w="6660" w:type="dxa"/>
            <w:tcBorders>
              <w:left w:val="nil"/>
              <w:right w:val="nil"/>
            </w:tcBorders>
            <w:shd w:val="clear" w:color="auto" w:fill="auto"/>
            <w:noWrap/>
            <w:vAlign w:val="center"/>
          </w:tcPr>
          <w:p w14:paraId="1CE0F9B0">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The duration of pain in chronic pancreatitis varies significantly among individuals, typically presenting as recurrent or persistent abdominal pain. During acute episodes, pain may last hours to weeks; during remission, patients may be asymptomatic. As the disease progresses, pain gradually lessens in some patients (~50%) over years or longer ("burnout" phenomenon); a minority develop intractable pain lasting months to years. Pain severity and frequency are influenced by diet (e.g., high-fat meals), alcohol, etc. Treatment focuses on controlling triggers and pain relief (medication/endoscopy/surgery); individual variation is large, requiring long-term management. If pain worsens persistently, complications (e.g., pseudocyst, pancreatic duct obstruction) must be suspected.</w:t>
            </w:r>
          </w:p>
        </w:tc>
      </w:tr>
      <w:tr w14:paraId="1F88B0C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6C2BA857">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is pancreatolithiasis? How to prevent it?</w:t>
            </w:r>
          </w:p>
        </w:tc>
        <w:tc>
          <w:tcPr>
            <w:tcW w:w="6660" w:type="dxa"/>
            <w:tcBorders>
              <w:left w:val="nil"/>
              <w:right w:val="nil"/>
            </w:tcBorders>
            <w:shd w:val="clear" w:color="auto" w:fill="auto"/>
            <w:noWrap/>
            <w:vAlign w:val="center"/>
          </w:tcPr>
          <w:p w14:paraId="3B885530">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Pancreatolithiasis is a disease characterized by stone formation in the pancreatic ducts or parenchyma, often caused by chronic pancreatitis, alcohol abuse, or metabolic abnormalities, leading to abdominal pain, indigestion, or diabetes.Preventive measures:1. Limit or abstain from alcohol: Alcohol is a primary trigger; strict limitation is needed.2. Balanced diet: Low-fat, high-fiber; avoid overeating to reduce pancreatic burden.3. Control lipid/calcium metabolism: Promptly treat metabolic diseases like hypercalcemia, hyperlipidemia.4. Quit smoking: Smoking increases chronic pancreatitis risk.5. Regular check-ups: Especially for those with a history of pancreatitis, for early detection and intervention.</w:t>
            </w:r>
          </w:p>
        </w:tc>
      </w:tr>
      <w:tr w14:paraId="26F18095">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3C42FED2">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Does asymptomatic chronic pancreatitis require treatment?</w:t>
            </w:r>
          </w:p>
        </w:tc>
        <w:tc>
          <w:tcPr>
            <w:tcW w:w="6660" w:type="dxa"/>
            <w:tcBorders>
              <w:left w:val="nil"/>
              <w:right w:val="nil"/>
            </w:tcBorders>
            <w:shd w:val="clear" w:color="auto" w:fill="auto"/>
            <w:noWrap/>
            <w:vAlign w:val="center"/>
          </w:tcPr>
          <w:p w14:paraId="7351C09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Asymptomatic chronic pancreatitis still requires intervention, mainly based on the following principles:1. Etiological treatment: Alcohol abstinence, lipid control, etc., to delay progression.2. Complication prevention: Regular monitoring (e.g., blood sugar, imaging) for early detection of pancreatic duct stricture, pseudocyst, or cancer risk.3. Nutritional support: Supplement pancreatic enzymes and fat-soluble vitamins to prevent malnutrition.4. Pain prevention: Some patients may develop pain later; early assessment is needed.Asymptomatic does not mean the disease is static; persistent inflammation can cause irreversible pancreatic functional damage. Follow-up every 6-12 months is recommended, adjusting management based on disease status.</w:t>
            </w:r>
          </w:p>
        </w:tc>
      </w:tr>
      <w:tr w14:paraId="4018BA8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4AD387F3">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Is there a difference between chronic pancreatitis and autoimmune pancreatitis?</w:t>
            </w:r>
          </w:p>
        </w:tc>
        <w:tc>
          <w:tcPr>
            <w:tcW w:w="6660" w:type="dxa"/>
            <w:tcBorders>
              <w:left w:val="nil"/>
              <w:right w:val="nil"/>
            </w:tcBorders>
            <w:shd w:val="clear" w:color="auto" w:fill="auto"/>
            <w:noWrap/>
            <w:vAlign w:val="center"/>
          </w:tcPr>
          <w:p w14:paraId="5A65D763">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(CP) and autoimmune pancreatitis (AIP) are distinct diseases, with key differences:1. Etiology: CP is often triggered by alcohol, genetics, or biliary disease; AIP relates to autoimmune abnormalities, often with elevated IgG4 (Type I) or other immune features (Type II).2. Pathology: CP features fibrosis and calcification; AIP shows lymphoplasmacytic infiltration (Type I) or granulocytic epithelial lesions (Type II).3. Symptoms: CP presents with pain and steatorrhea; AIP is often painless, commonly with jaundice (bile duct compression).4. Treatment: CP requires symptomatic care and enzyme replacement; AIP is sensitive to steroid therapy.5. Imaging: CP shows duct dilation/calcification; AIP shows diffuse pancreatic enlargement ("sausage-like") or focal lesions.AIP is reversible with good prognosis if treated promptly, while CP often involves irreversible damage.</w:t>
            </w:r>
          </w:p>
        </w:tc>
      </w:tr>
      <w:tr w14:paraId="5F0E03FC">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13231BA5">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tests are generally done for chronic pancreatitis?</w:t>
            </w:r>
          </w:p>
        </w:tc>
        <w:tc>
          <w:tcPr>
            <w:tcW w:w="6660" w:type="dxa"/>
            <w:tcBorders>
              <w:left w:val="nil"/>
              <w:right w:val="nil"/>
            </w:tcBorders>
            <w:shd w:val="clear" w:color="auto" w:fill="auto"/>
            <w:noWrap/>
            <w:vAlign w:val="center"/>
          </w:tcPr>
          <w:p w14:paraId="19F8823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Common tests for chronic pancreatitis include:1. Imaging: Abdominal ultrasound: Initial screening, assesses pancreatic morphology.CT/MRI: Evaluates pancreatic structure, calcification, pseudocysts, etc.Magnetic resonance cholangiopancreatography (MRCP): Non-invasive assessment of pancreatobiliary duct lesions.Endoscopic ultrasound (EUS): High-resolution evaluation of pancreatic parenchyma and duct changes.2. Laboratory tests:Blood/urine amylase/lipase: May be elevated during acute episodes.Fecal elastase-1 or fecal fat quantification: Assesses exocrine function.Blood glucose/HbA1c: Screens for diabetes (endocrine impairment).3. Function tests: Secretin stimulation test (assesses secretory function, rarely used).4. ERCP (invasive): Used only when therapeutic intervention is needed.Diagnosis combines symptoms, imaging, and functional tests.</w:t>
            </w:r>
          </w:p>
        </w:tc>
      </w:tr>
      <w:tr w14:paraId="1796F24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41F3D2F8">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For diagnosing chronic pancreatitis, is ultrasound or CT better?</w:t>
            </w:r>
          </w:p>
        </w:tc>
        <w:tc>
          <w:tcPr>
            <w:tcW w:w="6660" w:type="dxa"/>
            <w:tcBorders>
              <w:left w:val="nil"/>
              <w:right w:val="nil"/>
            </w:tcBorders>
            <w:shd w:val="clear" w:color="auto" w:fill="auto"/>
            <w:noWrap/>
            <w:vAlign w:val="center"/>
          </w:tcPr>
          <w:p w14:paraId="16A32A97">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CT is usually recommended as the first choice for diagnosing chronic pancreatitis due to its higher detection rate for pancreatic calcification, ductal dilation, and peri-pancreatic structural changes, especially for late-stage lesions. Ultrasound, while simple and radiation-free, has low sensitivity for early or mild lesions due to bowel gas interference and is mostly used for initial screening or follow-up.Clinical selection basis:1. CT (enhanced preferred): Confirms typical features like atrophy, calcification, pseudocysts.2. Ultrasound: Economical, easily repeatable, suitable for screening or when CT is unavailable.3. Complementary tests: MRCP (for duct imaging) or EUS can refine diagnosis.In summary, CT is the primary imaging tool for confirming chronic pancreatitis; ultrasound assists screening; choice depends on clinical needs.</w:t>
            </w:r>
          </w:p>
        </w:tc>
      </w:tr>
      <w:tr w14:paraId="4A327573">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37BFDEC5">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blood amylase be normal in chronic pancreatitis?</w:t>
            </w:r>
          </w:p>
        </w:tc>
        <w:tc>
          <w:tcPr>
            <w:tcW w:w="6660" w:type="dxa"/>
            <w:tcBorders>
              <w:left w:val="nil"/>
              <w:right w:val="nil"/>
            </w:tcBorders>
            <w:shd w:val="clear" w:color="auto" w:fill="auto"/>
            <w:noWrap/>
            <w:vAlign w:val="center"/>
          </w:tcPr>
          <w:p w14:paraId="3281110F">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 xml:space="preserve">Yes, normal blood amylase does not rule out chronic pancreatitis. In early or quiescent stages, due to pancreatic fibrosis and persistent acinar cell dysfunction, amylase secretion may decrease, leading to normal or even low blood amylase levels. Diagnosis requires combining clinical presentation (e.g., recurrent upper abdominal pain, steatorrhea), imaging (CT/MRI showing atrophy, calcification, or duct dilation), and functional assessment (e.g., reduced fecal elastase-1). About 30%-60% of chronic pancreatitis patients have normal blood amylase; thus, this indicator has low specificity and requires comprehensive judgment. </w:t>
            </w:r>
          </w:p>
        </w:tc>
      </w:tr>
      <w:tr w14:paraId="5BAF1B58">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73FE2DFB">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Why is it necessary to differentiate chronic pancreatitis from pancreatic cancer?</w:t>
            </w:r>
          </w:p>
        </w:tc>
        <w:tc>
          <w:tcPr>
            <w:tcW w:w="6660" w:type="dxa"/>
            <w:tcBorders>
              <w:left w:val="nil"/>
              <w:right w:val="nil"/>
            </w:tcBorders>
            <w:shd w:val="clear" w:color="auto" w:fill="auto"/>
            <w:noWrap/>
            <w:vAlign w:val="center"/>
          </w:tcPr>
          <w:p w14:paraId="7206B0A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and pancreatic cancer share similar clinical presentations (e.g., abdominal pain, weight loss, jaundice) and imaging features (e.g., pancreatic mass, duct dilation), but their prognosis and treatment differ drastically. Pancreatic cancer is highly malignant and progresses rapidly; early differentiation can enable surgical opportunities. Chronic pancreatitis is mostly benign, managed conservatively. Additionally, chronic pancreatitis itself is a high-risk factor for pancreatic cancer; some cases may coexist with or progress to cancer. Therefore, differentiation via tumor markers (e.g., CA19-9), imaging (contrast CT/MRI/EUS), and pathological biopsy is essential to avoid misdiagnosis delaying treatment or unnecessary surgery.</w:t>
            </w:r>
          </w:p>
        </w:tc>
      </w:tr>
      <w:tr w14:paraId="0F6DCB9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2DB5D23B">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differentiate chronic pancreatitis from gastric disease?</w:t>
            </w:r>
          </w:p>
        </w:tc>
        <w:tc>
          <w:tcPr>
            <w:tcW w:w="6660" w:type="dxa"/>
            <w:tcBorders>
              <w:left w:val="nil"/>
              <w:right w:val="nil"/>
            </w:tcBorders>
            <w:shd w:val="clear" w:color="auto" w:fill="auto"/>
            <w:noWrap/>
            <w:vAlign w:val="center"/>
          </w:tcPr>
          <w:p w14:paraId="0EEEADED">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Differentiating chronic pancreatitis from gastric diseases (e.g., gastritis, ulcer) requires combining symptoms, signs, and auxiliary tests:1. Symptom differences:Pancreatitis: Persistent upper abdominal pain radiating to the back, worse after meals (especially fatty), accompanied by steatorrhea, weight loss; may develop diabetes.Gastric disease: Burning or cramping pain, related to eating (fasting or postprandial), acid reflux, belching; rarely steatorrhea.2. Signs &amp; tests: Pancreatitis: CT/MRI shows calcification, atrophy; EUS or ERCP abnormal; blood amylase/lipase elevated (acute phase).Gastric disease: Gastroscopy shows mucosal lesions; H. pylori test positive; amylase normal.3. Other: Pancreatitis often has history of alcohol abuse or gallstones.Key: Imaging and gastroscopy are main differentiating tools, combined with history and lab tests.</w:t>
            </w:r>
          </w:p>
        </w:tc>
      </w:tr>
      <w:tr w14:paraId="421C7E3B">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7262F050">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Is it easy to distinguish chronic pancreatitis from pancreatic cancer?</w:t>
            </w:r>
          </w:p>
        </w:tc>
        <w:tc>
          <w:tcPr>
            <w:tcW w:w="6660" w:type="dxa"/>
            <w:tcBorders>
              <w:left w:val="nil"/>
              <w:right w:val="nil"/>
            </w:tcBorders>
            <w:shd w:val="clear" w:color="auto" w:fill="auto"/>
            <w:noWrap/>
            <w:vAlign w:val="center"/>
          </w:tcPr>
          <w:p w14:paraId="522A35C5">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and pancreatic cancer overlap clinically (e.g., abdominal pain, weight loss, jaundice) but can be distinguished by:1. Course: Pancreatic cancer progresses faster, with more rapid weight loss; chronic pancreatitis has a long course, often with recurrent episodes.2. Imaging: CT/MRI shows focal mass with duct cutoff in cancer; chronic pancreatitis shows diffuse changes, beaded duct dilation, often with calcification.3. Tumor markers: CA19-9 markedly elevated (&gt;1000 U/mL) suggests cancer.4. Pathological biopsy: Gold standard for diagnosis, especially in atypical cases.Note: Some chronic pancreatitis may transform to cancer; long-term follow-up is needed. Worsening symptoms or new-onset diabetes warrant suspicion of malignancy.</w:t>
            </w:r>
          </w:p>
        </w:tc>
      </w:tr>
      <w:tr w14:paraId="26ACD5F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1B1C36B3">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What's the difference between MRCP and ERCP for chronic pancreatitis? Which one is better?</w:t>
            </w:r>
          </w:p>
        </w:tc>
        <w:tc>
          <w:tcPr>
            <w:tcW w:w="6660" w:type="dxa"/>
            <w:tcBorders>
              <w:left w:val="nil"/>
              <w:right w:val="nil"/>
            </w:tcBorders>
            <w:shd w:val="clear" w:color="auto" w:fill="auto"/>
            <w:noWrap/>
            <w:vAlign w:val="center"/>
          </w:tcPr>
          <w:p w14:paraId="543F6774">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Differences and selection between MRCP (Magnetic Resonance Cholangiopancreatography) and ERCP (Endoscopic Retrograde Cholangiopancreatography):1. Method: MRCP: Non-invasive, uses MRI to display pancreatobiliary duct structure; suitable for diagnosis.ERCP: Invasive, involves direct duct contrast via endoscopy; allows simultaneous therapy (e.g., stone removal, stenting).2. Pros/Cons: MRCP: Safe, no radiation, but cannot treat; lower sensitivity for mild strictures.ERCP: Precise and therapeutic, but risks pancreatitis, bleeding, etc.3. Selection advice: For diagnosis, choose MRCP first (especially for suspected chronic pancreatitis).For treatment needed (e.g., stone removal, drainage), choose ERCP.If only pancreatobiliary duct assessment is needed, prefer MRCP; if obstruction or intervention is clinically indicated, perform ERCP.</w:t>
            </w:r>
          </w:p>
        </w:tc>
      </w:tr>
      <w:tr w14:paraId="28B00C3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0F4AC124">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I smoke after recovering from chronic pancreatitis?</w:t>
            </w:r>
          </w:p>
        </w:tc>
        <w:tc>
          <w:tcPr>
            <w:tcW w:w="6660" w:type="dxa"/>
            <w:tcBorders>
              <w:left w:val="nil"/>
              <w:right w:val="nil"/>
            </w:tcBorders>
            <w:shd w:val="clear" w:color="auto" w:fill="auto"/>
            <w:noWrap/>
            <w:vAlign w:val="center"/>
          </w:tcPr>
          <w:p w14:paraId="1BD88B13">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Chronic pancreatitis patients must strictly quit smoking even if symptoms are relieved. Harmful substances in tobacco continuously stimulate the pancreas, accelerating inflammation recurrence and fibrosis, significantly increasing risks of pancreatic failure, diabetes, and pancreatic cancer. Studies show smokers have &gt;2 times higher pancreatitis relapse rates than non-smokers. Smoking also counteracts treatment effects and hinders tissue repair. To protect residual pancreatic function, lifelong smoking cessation is essential, along with avoiding alcohol and high-fat diets. A healthy lifestyle is key to preventing disease worsening.</w:t>
            </w:r>
          </w:p>
        </w:tc>
      </w:tr>
      <w:tr w14:paraId="01212FAA">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1BD07D84">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medications are good for chronic pancreatitis?</w:t>
            </w:r>
          </w:p>
        </w:tc>
        <w:tc>
          <w:tcPr>
            <w:tcW w:w="6660" w:type="dxa"/>
            <w:tcBorders>
              <w:left w:val="nil"/>
              <w:right w:val="nil"/>
            </w:tcBorders>
            <w:shd w:val="clear" w:color="auto" w:fill="auto"/>
            <w:noWrap/>
            <w:vAlign w:val="center"/>
          </w:tcPr>
          <w:p w14:paraId="6BB07194">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Pharmacological treatment for chronic pancreatitis targets symptoms and complications. Common drugs include:1. Pancreatic enzyme replacements (e.g., pancrelipase enteric-coated capsules): Improve steatorrhea and dyspepsia; take with meals.2. Analgesics: First choice non-steroidal anti-inflammatory drugs (NSAIDs e.g., ibuprofen); severe cases may need weak opioids (e.g., tramadol); avoid addictive drugs.3. Acid suppressants (e.g., PPI omeprazole): Reduce gastric acid destruction of enzymes, enhancing efficacy.4. Blood glucose control drugs: If secondary diabetes occurs, use insulin or oral hypoglycemics.5. Antioxidants (e.g., vitamin E/C): Some studies suggest possible delay in progression, but evidence is limited.Alcohol abstinence and low-fat diet are essential; regular review is needed. Medication must strictly follow doctor's orders; avoid self-adjusting doses.</w:t>
            </w:r>
          </w:p>
        </w:tc>
      </w:tr>
      <w:tr w14:paraId="261DB55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0CAE8177">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For chronic pancreatitis treatment, is endoscopy or surgery better?</w:t>
            </w:r>
          </w:p>
        </w:tc>
        <w:tc>
          <w:tcPr>
            <w:tcW w:w="6660" w:type="dxa"/>
            <w:tcBorders>
              <w:left w:val="nil"/>
              <w:right w:val="nil"/>
            </w:tcBorders>
            <w:shd w:val="clear" w:color="auto" w:fill="auto"/>
            <w:noWrap/>
            <w:vAlign w:val="center"/>
          </w:tcPr>
          <w:p w14:paraId="205A7D1D">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Treatment choice for chronic pancreatitis requires individualized assessment. Endoscopic therapy (e.g., ERCP) suits obstructive pain due to main pancreatic duct stricture/stones, offering minimally invasive and fast recovery advantages, but long-term efficacy may be limited (recurrence ~20-30%). Surgery (e.g., pancreaticojejunostomy or pancreatectomy) is better for complex cases (e.g., diffuse duct dilation, pseudocysts, or suspected malignancy), with higher pain relief rates (60-80%) and more durable effects, but greater trauma.Recommended principles:1. Endoscopy first: Focal lesions, high surgical risk patients.2. Surgery: Endoscopy failure, extensive duct disease, or complications (e.g., biliary obstruction).3. Multidisciplinary discussion decision, especially to exclude pancreatic cancer.</w:t>
            </w:r>
          </w:p>
        </w:tc>
      </w:tr>
      <w:tr w14:paraId="427DE14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03C935E9">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complications occur after ERCP? How to prevent them?</w:t>
            </w:r>
          </w:p>
        </w:tc>
        <w:tc>
          <w:tcPr>
            <w:tcW w:w="6660" w:type="dxa"/>
            <w:tcBorders>
              <w:left w:val="nil"/>
              <w:right w:val="nil"/>
            </w:tcBorders>
            <w:shd w:val="clear" w:color="auto" w:fill="auto"/>
            <w:noWrap/>
            <w:vAlign w:val="center"/>
          </w:tcPr>
          <w:p w14:paraId="45CE3480">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Common complications after ERCP include pancreatitis (most common, ~5%), bleeding (1%-2%), perforation (0.5%-1%), and infection (e.g., cholangitis).Preventive measures:1. Pancreatitis: Pre-op risk assessment; minimize duct contrast/repeated cannulation during procedure; post-op pancreatic stent placement or indomethacin suppository.2. Bleeding: Avoid aggressive/over-deep sphincterotomy; pre-correct coagulation in high-risk patients; electrocoagulation for hemostasis.3. Perforation: Gentle manipulation; avoid over-cutting or wire misplacement; caution in high-risk anatomy.4. Infection: Strict aseptic technique; antibiotics pre/post-op for biliary obstruction.Post-op vital sign monitoring is essential; manage abnormalities promptly.</w:t>
            </w:r>
          </w:p>
        </w:tc>
      </w:tr>
      <w:tr w14:paraId="79AEA41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3A340836">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recur after ERCP? What if it recurs?</w:t>
            </w:r>
          </w:p>
        </w:tc>
        <w:tc>
          <w:tcPr>
            <w:tcW w:w="6660" w:type="dxa"/>
            <w:tcBorders>
              <w:left w:val="nil"/>
              <w:right w:val="nil"/>
            </w:tcBorders>
            <w:shd w:val="clear" w:color="auto" w:fill="auto"/>
            <w:noWrap/>
            <w:vAlign w:val="center"/>
          </w:tcPr>
          <w:p w14:paraId="51C5D5CF">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Recurrence is possible after ERCP, especially in patients with bile duct stones, strictures, or tumors. Causes include incomplete clearance (e.g., residual stones), stent migration/occlusion, or tumor progression.If recurrence occurs, manage based on cause:1. Stone recurrence: Repeat ERCP for removal, combine with duct dilation or lithotripsy if needed.2. Stricture recurrence: Stent replacement/adjustment, balloon dilation, or surgical intervention.3. Tumor progression: Assess need for stent revision, chemo/radiotherapy, or surgery.Regular follow-up (e.g., ultrasound, MRCP) post-op and controlling underlying diseases (e.g., cholangitis, high-fat diet) reduce recurrence risk. Prompt consultation avoids severe complications (e.g., obstructive jaundice, cholangitis).</w:t>
            </w:r>
          </w:p>
        </w:tc>
      </w:tr>
      <w:tr w14:paraId="647D392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33BD97CF">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Under what circumstances does chronic pancreatitis require surgery?</w:t>
            </w:r>
          </w:p>
        </w:tc>
        <w:tc>
          <w:tcPr>
            <w:tcW w:w="6660" w:type="dxa"/>
            <w:tcBorders>
              <w:left w:val="nil"/>
              <w:right w:val="nil"/>
            </w:tcBorders>
            <w:shd w:val="clear" w:color="auto" w:fill="auto"/>
            <w:noWrap/>
            <w:vAlign w:val="center"/>
          </w:tcPr>
          <w:p w14:paraId="703953FE">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Surgery for chronic pancreatitis should be considered in the following situations:1. Intractable pain: Unresponsive to medication and endoscopic therapy, severely impacting quality of life.2. Complications: E.g., pancreatic duct stricture/stones causing obstruction, pancreatic fistula, pseudocyst (&gt;6cm or infected), biliary/duodenal obstruction.3. Suspected malignancy: Associated with pancreatic head mass or imaging suggesting cancer.4. Pancreatic portal hypertension: With bleeding risk.Procedures include drainage (e.g., pancreaticojejunostomy), resection (e.g., pancreaticoduodenectomy), or combined surgery, aiming to relieve obstruction, alleviate pain, and manage complications. Individualized patient assessment of condition and surgical risk is essential.</w:t>
            </w:r>
          </w:p>
        </w:tc>
      </w:tr>
      <w:tr w14:paraId="08BBBD94">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4747E7B3">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Dietary care for chronic pancreatitis</w:t>
            </w:r>
          </w:p>
        </w:tc>
        <w:tc>
          <w:tcPr>
            <w:tcW w:w="6660" w:type="dxa"/>
            <w:tcBorders>
              <w:left w:val="nil"/>
              <w:right w:val="nil"/>
            </w:tcBorders>
            <w:shd w:val="clear" w:color="auto" w:fill="auto"/>
            <w:noWrap/>
            <w:vAlign w:val="center"/>
          </w:tcPr>
          <w:p w14:paraId="4149A660">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Dietary care for chronic pancreatitis follows these principles:1. Low-fat diet: Limit daily fat intake to 20-30g; avoid fried foods, fatty meat, etc., to reduce pancreatic burden.2. High-protein, high-calorie: Choose lean meat, fish, egg whites, tofu, etc., for quality protein; small, frequent meals to supplement energy.3. Limit irritants: Avoid spicy food, alcohol, caffeine, and high-fiber foods to reduce pancreatic secretion.4. Supplement fat-soluble vitamins (A, D, E, K): Required due to fat malabsorption.5. Cooking methods: Steaming, boiling, stewing preferred; avoid frying.Severe cases may need pancreatic enzyme supplements under medical guidance; nutritional status should be monitored regularly.</w:t>
            </w:r>
          </w:p>
        </w:tc>
      </w:tr>
      <w:tr w14:paraId="4C753359">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trPr>
        <w:tc>
          <w:tcPr>
            <w:tcW w:w="1766" w:type="dxa"/>
            <w:tcBorders>
              <w:left w:val="nil"/>
              <w:right w:val="nil"/>
            </w:tcBorders>
            <w:shd w:val="clear" w:color="auto" w:fill="auto"/>
            <w:noWrap/>
            <w:vAlign w:val="center"/>
          </w:tcPr>
          <w:p w14:paraId="2C861B1B">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Chinese medicine cure chronic pancreatitis?</w:t>
            </w:r>
          </w:p>
        </w:tc>
        <w:tc>
          <w:tcPr>
            <w:tcW w:w="6660" w:type="dxa"/>
            <w:tcBorders>
              <w:left w:val="nil"/>
              <w:right w:val="nil"/>
            </w:tcBorders>
            <w:shd w:val="clear" w:color="auto" w:fill="auto"/>
            <w:noWrap/>
            <w:vAlign w:val="center"/>
          </w:tcPr>
          <w:p w14:paraId="3BDB9009">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Chinese medicine can alleviate symptoms and improve function in chronic pancreatitis but is difficult to cure completely. Chinese medicine focuses on regulation, using herbs to soothe liver/gallbladder and strengthen spleen/remove dampness (e.g., Bupleurum, Coptis, Atractylodes) to reduce abdominal pain and bloating, aiding digestion; combined with antioxidants (e.g., Salvia, Rhubarb) may delay fibrosis. However, strict alcohol abstinence, low-fat diet, and avoiding relapse are essential. Severe cases or complications (e.g., pseudocyst, diabetes) still require combined Western treatment. Formulas need individualization; use under professional TCM guidance with regular review. Cannot replace necessary surgery or enzyme therapy. Overall, it's adjunctive therapy requiring long-term management.</w:t>
            </w:r>
          </w:p>
        </w:tc>
      </w:tr>
      <w:tr w14:paraId="3FAEADB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766" w:type="dxa"/>
            <w:tcBorders>
              <w:left w:val="nil"/>
              <w:right w:val="nil"/>
            </w:tcBorders>
            <w:shd w:val="clear" w:color="auto" w:fill="auto"/>
            <w:noWrap/>
            <w:vAlign w:val="center"/>
          </w:tcPr>
          <w:p w14:paraId="58A96B2F">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often should chronic pancreatitis patients be re-examined?</w:t>
            </w:r>
          </w:p>
        </w:tc>
        <w:tc>
          <w:tcPr>
            <w:tcW w:w="6660" w:type="dxa"/>
            <w:tcBorders>
              <w:left w:val="nil"/>
              <w:right w:val="nil"/>
            </w:tcBorders>
            <w:shd w:val="clear" w:color="auto" w:fill="auto"/>
            <w:noWrap/>
            <w:vAlign w:val="center"/>
          </w:tcPr>
          <w:p w14:paraId="05D99717">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Follow-up frequency for chronic pancreatitis patients should be individualized, typically recommended:1. Stable phase: Re-examine every 6-12 months, including symptom assessment, blood glucose monitoring (screen for diabetes), nutritional markers (e.g., fat-soluble vitamins), imaging (ultrasound/CT/MRI), and tumor markers (e.g., CA19-9).2. Active phase or complications: If pain worsens, pancreatic duct stricture/stones, pseudocyst, or malnutrition, shorten to 3-6 months or adjust based on treatment.3. Post-op or post-endoscopy: Follow doctor's scheduled follow-up; initial phase may need 3-month review.Monitor patients with diabetes, malnutrition, or calcification more closely. Specific intervals should be set by gastroenterologists based on disease status.</w:t>
            </w:r>
          </w:p>
        </w:tc>
      </w:tr>
      <w:tr w14:paraId="73D98E2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24" w:hRule="atLeast"/>
        </w:trPr>
        <w:tc>
          <w:tcPr>
            <w:tcW w:w="1766" w:type="dxa"/>
            <w:tcBorders>
              <w:left w:val="nil"/>
              <w:right w:val="nil"/>
            </w:tcBorders>
            <w:shd w:val="clear" w:color="auto" w:fill="auto"/>
            <w:noWrap/>
            <w:vAlign w:val="center"/>
          </w:tcPr>
          <w:p w14:paraId="571EA84D">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Can chronic pancreatitis cause diabetes?</w:t>
            </w:r>
          </w:p>
        </w:tc>
        <w:tc>
          <w:tcPr>
            <w:tcW w:w="6660" w:type="dxa"/>
            <w:tcBorders>
              <w:left w:val="nil"/>
              <w:right w:val="nil"/>
            </w:tcBorders>
            <w:shd w:val="clear" w:color="auto" w:fill="auto"/>
            <w:noWrap/>
            <w:vAlign w:val="center"/>
          </w:tcPr>
          <w:p w14:paraId="178903D6">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Yes, chronic pancreatitis can cause diabetes (termed pancreatogenic or type 3c diabetes). The mechanism involves chronic inflammation destroying islet β-cells, leading to insulin deficiency; concurrently, reduced enzyme secretion may affect gut hormone regulation (e.g., GLP-1). About 30%-50% of chronic pancreatitis patients eventually develop diabetes, especially with long duration (&gt;5 years), calcification, or pancreatic resection. This diabetes often features unstable blood sugar, hypoglycemia risk, and high insulin dependence. Early control of pancreatitis progression (e.g., abstinence, nutrition) helps delay diabetes onset.</w:t>
            </w:r>
          </w:p>
        </w:tc>
      </w:tr>
      <w:tr w14:paraId="1B5D175E">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766" w:type="dxa"/>
            <w:tcBorders>
              <w:left w:val="nil"/>
              <w:right w:val="nil"/>
            </w:tcBorders>
            <w:shd w:val="clear" w:color="auto" w:fill="auto"/>
            <w:noWrap/>
            <w:vAlign w:val="center"/>
          </w:tcPr>
          <w:p w14:paraId="6870BE7E">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treat elevated blood sugar after chronic pancreatitis?</w:t>
            </w:r>
          </w:p>
        </w:tc>
        <w:tc>
          <w:tcPr>
            <w:tcW w:w="6660" w:type="dxa"/>
            <w:tcBorders>
              <w:left w:val="nil"/>
              <w:right w:val="nil"/>
            </w:tcBorders>
            <w:shd w:val="clear" w:color="auto" w:fill="auto"/>
            <w:noWrap/>
            <w:vAlign w:val="center"/>
          </w:tcPr>
          <w:p w14:paraId="71CBDF7D">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Treatment for elevated blood sugar due to chronic pancreatitis (pancreatogenic diabetes) requires addressing both glucose control and pancreatic function protection:1. Lifestyle intervention: Alcohol abstinence, low-fat diet, small frequent meals, avoid malnutrition.2. Insulin therapy: Preferred option, especially for patients with weight loss or fluctuating hyperglycemia; start low-dose, monitor for hypoglycemia (due to impaired glucagon secretion).3. Oral hypoglycemics: Metformin may be cautiously combined (if no contraindications) or GLP-1 receptor agonists (assess pancreatitis risk); avoid sulfonylureas (high hypoglycemia risk).4. Pancreatic enzyme replacement: Improves steatorrhea and nutrient absorption, indirectly aiding glycemic stability.5. Monitoring: Regularly check blood glucose, HbA1c, and complications (e.g., osteoporosis, fat-soluble vitamin deficiency).</w:t>
            </w:r>
          </w:p>
        </w:tc>
      </w:tr>
      <w:tr w14:paraId="64531A0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766" w:type="dxa"/>
            <w:tcBorders>
              <w:left w:val="nil"/>
              <w:right w:val="nil"/>
            </w:tcBorders>
            <w:shd w:val="clear" w:color="auto" w:fill="auto"/>
            <w:noWrap/>
            <w:vAlign w:val="center"/>
          </w:tcPr>
          <w:p w14:paraId="4F8CE414">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What to do if I can't eat after chronic pancreatitis?</w:t>
            </w:r>
          </w:p>
        </w:tc>
        <w:tc>
          <w:tcPr>
            <w:tcW w:w="6660" w:type="dxa"/>
            <w:tcBorders>
              <w:left w:val="nil"/>
              <w:right w:val="nil"/>
            </w:tcBorders>
            <w:shd w:val="clear" w:color="auto" w:fill="auto"/>
            <w:noWrap/>
            <w:vAlign w:val="center"/>
          </w:tcPr>
          <w:p w14:paraId="7EDEA6EA">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For chronic pancreatitis patients with loss of appetite, the following measures can be taken:1. Small frequent meals: 5-6 meals daily to reduce pancreatic burden; choose low-fat, easily digestible foods (e.g., porridge, noodles, steamed fish).2. Pancreatic enzyme supplements: Take enzyme preparations (e.g., pancrelipase capsules) before meals to aid digestion and improve nutrient absorption.3. Nutritional support: If oral intake is insufficient, add oral nutritional supplements (e.g., short-peptide enteral nutrition); consider intravenous nutrition if needed.4. Symptomatic relief: Nausea/vomiting can be managed with metoclopramide; adjust analgesia if pain control is poor.5. Medical review: Investigate complications (e.g., pseudocyst, malnutrition) and adjust treatment.Avoid alcohol, high-fat, and spicy foods; monitor weight and nutritional markers regularly.</w:t>
            </w:r>
          </w:p>
        </w:tc>
      </w:tr>
      <w:tr w14:paraId="3647AEA2">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766" w:type="dxa"/>
            <w:tcBorders>
              <w:left w:val="nil"/>
              <w:right w:val="nil"/>
            </w:tcBorders>
            <w:shd w:val="clear" w:color="auto" w:fill="auto"/>
            <w:noWrap/>
            <w:vAlign w:val="center"/>
          </w:tcPr>
          <w:p w14:paraId="44127509">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Does CT re-examination have radiation risk?</w:t>
            </w:r>
          </w:p>
        </w:tc>
        <w:tc>
          <w:tcPr>
            <w:tcW w:w="6660" w:type="dxa"/>
            <w:tcBorders>
              <w:left w:val="nil"/>
              <w:right w:val="nil"/>
            </w:tcBorders>
            <w:shd w:val="clear" w:color="auto" w:fill="auto"/>
            <w:noWrap/>
            <w:vAlign w:val="center"/>
          </w:tcPr>
          <w:p w14:paraId="08AC2459">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CT re-exams for chronic pancreatitis do carry some radiation risk, but it's generally controllable. One abdominal CT delivers an effective dose of ~5-10 millisieverts (mSv), equivalent to 2-4 years of natural background radiation. The International Commission on Radiological Protection (ICRP) considers annual doses below 50mSv to have minimal health impact.For chronic pancreatitis patients, doctors weigh CT's clinical value against radiation risk, prioritizing low-dose CT or spaced exams. Sensitive groups like pregnant women and children need caution; radiation-free MRI or ultrasound can be alternatives when possible. Follow medical advice and avoid unnecessary repeat scans to minimize risk.</w:t>
            </w:r>
          </w:p>
        </w:tc>
      </w:tr>
      <w:tr w14:paraId="0022A9E1">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24" w:hRule="atLeast"/>
        </w:trPr>
        <w:tc>
          <w:tcPr>
            <w:tcW w:w="1766" w:type="dxa"/>
            <w:tcBorders>
              <w:left w:val="nil"/>
              <w:right w:val="nil"/>
            </w:tcBorders>
            <w:shd w:val="clear" w:color="auto" w:fill="auto"/>
            <w:noWrap/>
            <w:vAlign w:val="center"/>
          </w:tcPr>
          <w:p w14:paraId="01DD72E5">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treat pseudocysts in chronic pancreatitis?</w:t>
            </w:r>
          </w:p>
        </w:tc>
        <w:tc>
          <w:tcPr>
            <w:tcW w:w="6660" w:type="dxa"/>
            <w:tcBorders>
              <w:left w:val="nil"/>
              <w:right w:val="nil"/>
            </w:tcBorders>
            <w:shd w:val="clear" w:color="auto" w:fill="auto"/>
            <w:noWrap/>
            <w:vAlign w:val="center"/>
          </w:tcPr>
          <w:p w14:paraId="3CFB8289">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Treatment of chronic pancreatitis pseudocysts depends on symptoms, size, and complications:1. Asymptomatic small cysts (&lt;4cm): Observe and follow up; some may resolve spontaneously.2. Symptomatic or complicated (infection, obstruction, bleeding): Drainage: First choice endoscopic transgastric or transduodenal drainage (minimally invasive); consider percutaneous or surgical drainage if ineffective.Surgery: For complex or multiple cysts; options include cyst-enterostomy.3. Supportive care: Alcohol abstinence, low-fat diet, enzyme replacement, pain management.4. Infected cysts: Require antibiotics combined with drainage.Monitor cyst changes closely; intervene promptly for complications.</w:t>
            </w:r>
          </w:p>
        </w:tc>
      </w:tr>
      <w:tr w14:paraId="1442CBF7">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624" w:hRule="atLeast"/>
        </w:trPr>
        <w:tc>
          <w:tcPr>
            <w:tcW w:w="1766" w:type="dxa"/>
            <w:tcBorders>
              <w:left w:val="nil"/>
              <w:right w:val="nil"/>
            </w:tcBorders>
            <w:shd w:val="clear" w:color="auto" w:fill="auto"/>
            <w:noWrap/>
            <w:vAlign w:val="center"/>
          </w:tcPr>
          <w:p w14:paraId="1E180A52">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Is weight loss after chronic pancreatitis normal?</w:t>
            </w:r>
          </w:p>
        </w:tc>
        <w:tc>
          <w:tcPr>
            <w:tcW w:w="6660" w:type="dxa"/>
            <w:tcBorders>
              <w:left w:val="nil"/>
              <w:right w:val="nil"/>
            </w:tcBorders>
            <w:shd w:val="clear" w:color="auto" w:fill="auto"/>
            <w:noWrap/>
            <w:vAlign w:val="center"/>
          </w:tcPr>
          <w:p w14:paraId="773CDAC1">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Weight loss is common in chronic pancreatitis, mainly due to:1. Malabsorption: Pancreatic exocrine damage reduces fat enzyme and protease secretion, causing steatorrhea and malnutrition.2. Pain and reduced intake: Abdominal pain or postprandial discomfort may cause voluntary food reduction.3. Metabolic abnormalities: Islet cell damage may cause secondary diabetes, worsening energy utilization issues.If weight loss persists, malnutrition or complications should be suspected; manage with enzyme replacement therapy, high-protein low-fat diet in small frequent meals, and nutritional supplements. Medical evaluation of pancreatic function and glucose levels is needed.</w:t>
            </w:r>
          </w:p>
        </w:tc>
      </w:tr>
      <w:tr w14:paraId="66B89206">
        <w:tblPrEx>
          <w:tblBorders>
            <w:top w:val="single" w:color="auto" w:sz="4" w:space="0"/>
            <w:left w:val="none" w:color="auto" w:sz="0" w:space="0"/>
            <w:bottom w:val="single" w:color="auto" w:sz="4" w:space="0"/>
            <w:right w:val="none" w:color="auto" w:sz="0" w:space="0"/>
            <w:insideH w:val="single" w:color="auto" w:sz="4" w:space="0"/>
            <w:insideV w:val="none" w:color="auto" w:sz="0" w:space="0"/>
          </w:tblBorders>
          <w:shd w:val="clear" w:color="auto" w:fill="auto"/>
          <w:tblCellMar>
            <w:top w:w="0" w:type="dxa"/>
            <w:left w:w="108" w:type="dxa"/>
            <w:bottom w:w="0" w:type="dxa"/>
            <w:right w:w="108" w:type="dxa"/>
          </w:tblCellMar>
        </w:tblPrEx>
        <w:trPr>
          <w:trHeight w:val="624" w:hRule="atLeast"/>
        </w:trPr>
        <w:tc>
          <w:tcPr>
            <w:tcW w:w="1766" w:type="dxa"/>
            <w:tcBorders>
              <w:left w:val="nil"/>
              <w:right w:val="nil"/>
            </w:tcBorders>
            <w:shd w:val="clear" w:color="auto" w:fill="auto"/>
            <w:noWrap/>
            <w:vAlign w:val="center"/>
          </w:tcPr>
          <w:p w14:paraId="63F7085E">
            <w:pPr>
              <w:keepNext w:val="0"/>
              <w:keepLines w:val="0"/>
              <w:widowControl/>
              <w:suppressLineNumbers w:val="0"/>
              <w:jc w:val="left"/>
              <w:textAlignment w:val="center"/>
              <w:rPr>
                <w:rFonts w:hint="default" w:ascii="Times New Roman" w:hAnsi="Times New Roman" w:eastAsia="宋体" w:cs="Times New Roman"/>
                <w:i w:val="0"/>
                <w:iCs w:val="0"/>
                <w:color w:val="494949"/>
                <w:sz w:val="20"/>
                <w:szCs w:val="20"/>
                <w:u w:val="none"/>
              </w:rPr>
            </w:pPr>
            <w:r>
              <w:rPr>
                <w:rFonts w:hint="default" w:ascii="Times New Roman" w:hAnsi="Times New Roman" w:eastAsia="宋体" w:cs="Times New Roman"/>
                <w:i w:val="0"/>
                <w:iCs w:val="0"/>
                <w:color w:val="494949"/>
                <w:kern w:val="0"/>
                <w:sz w:val="20"/>
                <w:szCs w:val="20"/>
                <w:u w:val="none"/>
                <w:lang w:val="en-US" w:eastAsia="zh-CN" w:bidi="ar"/>
              </w:rPr>
              <w:t>How to prevent pancreatic pseudocysts?</w:t>
            </w:r>
          </w:p>
        </w:tc>
        <w:tc>
          <w:tcPr>
            <w:tcW w:w="6660" w:type="dxa"/>
            <w:tcBorders>
              <w:left w:val="nil"/>
              <w:right w:val="nil"/>
            </w:tcBorders>
            <w:shd w:val="clear" w:color="auto" w:fill="auto"/>
            <w:noWrap/>
            <w:vAlign w:val="center"/>
          </w:tcPr>
          <w:p w14:paraId="058B9DC1">
            <w:pPr>
              <w:keepNext w:val="0"/>
              <w:keepLines w:val="0"/>
              <w:widowControl/>
              <w:suppressLineNumbers w:val="0"/>
              <w:jc w:val="left"/>
              <w:textAlignment w:val="center"/>
              <w:rPr>
                <w:rFonts w:hint="default" w:ascii="Times New Roman" w:hAnsi="Times New Roman" w:eastAsia="宋体" w:cs="Times New Roman"/>
                <w:i w:val="0"/>
                <w:iCs w:val="0"/>
                <w:color w:val="494949"/>
                <w:sz w:val="10"/>
                <w:szCs w:val="10"/>
                <w:u w:val="none"/>
              </w:rPr>
            </w:pPr>
            <w:r>
              <w:rPr>
                <w:rFonts w:hint="default" w:ascii="Times New Roman" w:hAnsi="Times New Roman" w:eastAsia="宋体" w:cs="Times New Roman"/>
                <w:i w:val="0"/>
                <w:iCs w:val="0"/>
                <w:color w:val="494949"/>
                <w:kern w:val="0"/>
                <w:sz w:val="10"/>
                <w:szCs w:val="10"/>
                <w:u w:val="none"/>
                <w:lang w:val="en-US" w:eastAsia="zh-CN" w:bidi="ar"/>
              </w:rPr>
              <w:t>Preventing pancreatic pseudocysts focuses on controlling common triggers, especially acute or chronic pancreatitis. Specific measures include:1. Limit or abstain from alcohol: Alcohol is a primary trigger for pancreatitis; strict limitation/cessation is crucial.2. Low-fat diet: Reduce high-fat food intake to avoid stimulating pancreatic secretion, lowering pancreatitis risk.3. Manage biliary diseases: Treat gallstones and other biliary disorders promptly; cholecystectomy if needed.4. Control lipids/blood sugar: Hypertriglyceridemia and diabetes may trigger pancreatic damage; require drug and dietary control.5. Avoid trauma and iatrogenic injury: Abdominal trauma or surgical procedures require caution to minimize pancreatic injury risk.6. Quit smoking: Smoking may exacerbate pancreatic inflammation, increasing cyst formation likelihood.Early pancreatitis treatment and compliance with follow-up significantly reduce pseudocyst risk.</w:t>
            </w:r>
          </w:p>
        </w:tc>
      </w:tr>
    </w:tbl>
    <w:p w14:paraId="1C9843D1"/>
    <w:sectPr>
      <w:pgSz w:w="11906" w:h="16838"/>
      <w:pgMar w:top="1440" w:right="1800" w:bottom="1440" w:left="180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F26AAE"/>
    <w:rsid w:val="22637A5F"/>
    <w:rsid w:val="27EB6AAE"/>
    <w:rsid w:val="4D281DD0"/>
    <w:rsid w:val="6EF26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4158</Words>
  <Characters>29493</Characters>
  <Lines>0</Lines>
  <Paragraphs>0</Paragraphs>
  <TotalTime>0</TotalTime>
  <ScaleCrop>false</ScaleCrop>
  <LinksUpToDate>false</LinksUpToDate>
  <CharactersWithSpaces>33569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2025-06-29T05:51:00Z</dcterms:created>
  <dc:creator>丽</dc:creator>
  <cp:lastModifiedBy>丽</cp:lastModifiedBy>
  <dcterms:modified xsi:type="dcterms:W3CDTF">2025-07-08T00:44:20Z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D6C52CC4057749B4AD8EAAAAFF0F8A1D_11</vt:lpwstr>
  </property>
  <property fmtid="{D5CDD505-2E9C-101B-9397-08002B2CF9AE}" pid="4" name="KSOTemplateDocerSaveRecord">
    <vt:lpwstr>eyJoZGlkIjoiYTc2ZGZiNzZiNDVlOGViOWVmM2JhOTY0NGJkNjUyYzgiLCJ1c2VySWQiOiIxMDgwNDQ2MDg0In0=</vt:lpwstr>
  </property>
</Properties>
</file>