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5C4271" w14:textId="06CA5C82" w:rsidR="006C44B6" w:rsidRPr="000E32EF" w:rsidRDefault="006C44B6" w:rsidP="000E32EF">
      <w:pPr>
        <w:spacing w:line="360" w:lineRule="auto"/>
        <w:jc w:val="center"/>
        <w:rPr>
          <w:rFonts w:ascii="Avenir Book" w:hAnsi="Avenir Book"/>
          <w:b/>
          <w:bCs/>
          <w:sz w:val="28"/>
          <w:szCs w:val="28"/>
        </w:rPr>
      </w:pPr>
      <w:r w:rsidRPr="006C44B6">
        <w:rPr>
          <w:rFonts w:ascii="Avenir Book" w:hAnsi="Avenir Book"/>
          <w:b/>
          <w:bCs/>
          <w:sz w:val="28"/>
          <w:szCs w:val="28"/>
        </w:rPr>
        <w:t>Supplementary information for</w:t>
      </w:r>
    </w:p>
    <w:p w14:paraId="1414D19E" w14:textId="77777777" w:rsidR="000E32EF" w:rsidRDefault="000E32EF" w:rsidP="000E32EF">
      <w:pPr>
        <w:spacing w:before="120"/>
        <w:rPr>
          <w:rFonts w:ascii="Avenir" w:eastAsia="Avenir" w:hAnsi="Avenir" w:cs="Avenir"/>
          <w:color w:val="000000"/>
          <w:kern w:val="2"/>
          <w:sz w:val="21"/>
          <w:szCs w:val="21"/>
          <w14:ligatures w14:val="standardContextual"/>
        </w:rPr>
      </w:pPr>
    </w:p>
    <w:p w14:paraId="2FBEA5FD" w14:textId="77777777" w:rsidR="006C0C32" w:rsidRDefault="006C0C32" w:rsidP="006C0C32">
      <w:pPr>
        <w:spacing w:before="120"/>
        <w:rPr>
          <w:rFonts w:ascii="Avenir" w:eastAsia="Avenir" w:hAnsi="Avenir" w:cs="Avenir"/>
          <w:color w:val="000000"/>
          <w:kern w:val="2"/>
          <w:sz w:val="21"/>
          <w:szCs w:val="21"/>
          <w14:ligatures w14:val="standardContextual"/>
        </w:rPr>
      </w:pPr>
    </w:p>
    <w:p w14:paraId="3FF29534" w14:textId="77777777" w:rsidR="006C0C32" w:rsidRPr="00211D35" w:rsidRDefault="006C0C32" w:rsidP="006C0C32">
      <w:pPr>
        <w:pStyle w:val="ListParagraph"/>
        <w:spacing w:line="360" w:lineRule="auto"/>
        <w:ind w:left="0"/>
        <w:jc w:val="both"/>
        <w:rPr>
          <w:rFonts w:ascii="Avenir Book" w:hAnsi="Avenir Book"/>
          <w:b/>
          <w:bCs/>
          <w:sz w:val="28"/>
          <w:szCs w:val="28"/>
        </w:rPr>
      </w:pPr>
      <w:r w:rsidRPr="00211D35">
        <w:rPr>
          <w:rFonts w:ascii="Avenir Book" w:hAnsi="Avenir Book"/>
          <w:b/>
          <w:bCs/>
          <w:color w:val="000000"/>
          <w:sz w:val="28"/>
          <w:szCs w:val="28"/>
        </w:rPr>
        <w:t>Efficient generation of human oligodendrocyte grafts that restore myelin in adult human brain tissue</w:t>
      </w:r>
    </w:p>
    <w:p w14:paraId="5852D1DE" w14:textId="77777777" w:rsidR="006C0C32" w:rsidRPr="002D4D5D" w:rsidRDefault="006C0C32" w:rsidP="006C0C32">
      <w:pPr>
        <w:spacing w:line="360" w:lineRule="auto"/>
        <w:jc w:val="both"/>
        <w:rPr>
          <w:rFonts w:ascii="Avenir" w:eastAsia="Avenir" w:hAnsi="Avenir" w:cs="Avenir"/>
          <w:b/>
          <w:bCs/>
          <w:sz w:val="28"/>
          <w:szCs w:val="28"/>
        </w:rPr>
      </w:pPr>
    </w:p>
    <w:p w14:paraId="7C4A13A7" w14:textId="77777777" w:rsidR="006C0C32" w:rsidRDefault="006C0C32" w:rsidP="006C0C32">
      <w:pPr>
        <w:spacing w:line="360" w:lineRule="auto"/>
        <w:jc w:val="both"/>
        <w:rPr>
          <w:rFonts w:ascii="Avenir" w:eastAsia="Avenir" w:hAnsi="Avenir" w:cs="Avenir"/>
          <w:color w:val="2197D2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Raquel Martinez-Curiel</w:t>
      </w:r>
      <w:r>
        <w:rPr>
          <w:rFonts w:ascii="Avenir" w:eastAsia="Avenir" w:hAnsi="Avenir" w:cs="Avenir"/>
          <w:sz w:val="22"/>
          <w:szCs w:val="22"/>
          <w:vertAlign w:val="superscript"/>
        </w:rPr>
        <w:t>1&amp;</w:t>
      </w:r>
      <w:r>
        <w:rPr>
          <w:rFonts w:ascii="Avenir" w:eastAsia="Avenir" w:hAnsi="Avenir" w:cs="Avenir"/>
          <w:sz w:val="22"/>
          <w:szCs w:val="22"/>
        </w:rPr>
        <w:t>, Oleg Tsupykov</w:t>
      </w:r>
      <w:r>
        <w:rPr>
          <w:rFonts w:ascii="Avenir" w:eastAsia="Avenir" w:hAnsi="Avenir" w:cs="Avenir"/>
          <w:sz w:val="22"/>
          <w:szCs w:val="22"/>
          <w:vertAlign w:val="superscript"/>
        </w:rPr>
        <w:t>2&amp;</w:t>
      </w:r>
      <w:r>
        <w:rPr>
          <w:rFonts w:ascii="Avenir" w:eastAsia="Avenir" w:hAnsi="Avenir" w:cs="Avenir"/>
          <w:sz w:val="22"/>
          <w:szCs w:val="22"/>
        </w:rPr>
        <w:t xml:space="preserve">,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Paula </w:t>
      </w:r>
      <w:r>
        <w:rPr>
          <w:rFonts w:ascii="Avenir" w:eastAsia="Avenir" w:hAnsi="Avenir" w:cs="Avenir"/>
          <w:sz w:val="22"/>
          <w:szCs w:val="22"/>
        </w:rPr>
        <w:t>Rincón-Cerrada</w:t>
      </w:r>
      <w:r>
        <w:rPr>
          <w:rFonts w:ascii="Avenir" w:eastAsia="Avenir" w:hAnsi="Avenir" w:cs="Avenir"/>
          <w:sz w:val="22"/>
          <w:szCs w:val="22"/>
          <w:vertAlign w:val="superscript"/>
        </w:rPr>
        <w:t>1</w:t>
      </w:r>
      <w:r>
        <w:rPr>
          <w:rFonts w:ascii="Avenir" w:eastAsia="Avenir" w:hAnsi="Avenir" w:cs="Avenir"/>
          <w:sz w:val="22"/>
          <w:szCs w:val="22"/>
        </w:rPr>
        <w:t>, Anna-</w:t>
      </w:r>
      <w:proofErr w:type="spellStart"/>
      <w:r>
        <w:rPr>
          <w:rFonts w:ascii="Avenir" w:eastAsia="Avenir" w:hAnsi="Avenir" w:cs="Avenir"/>
          <w:sz w:val="22"/>
          <w:szCs w:val="22"/>
        </w:rPr>
        <w:t>Maissoun</w:t>
      </w:r>
      <w:proofErr w:type="spellEnd"/>
      <w:r>
        <w:rPr>
          <w:rFonts w:ascii="Avenir" w:eastAsia="Avenir" w:hAnsi="Avenir" w:cs="Avenir"/>
          <w:sz w:val="22"/>
          <w:szCs w:val="22"/>
        </w:rPr>
        <w:t xml:space="preserve"> Al-Khani</w:t>
      </w:r>
      <w:r>
        <w:rPr>
          <w:rFonts w:ascii="Avenir" w:eastAsia="Avenir" w:hAnsi="Avenir" w:cs="Avenir"/>
          <w:sz w:val="22"/>
          <w:szCs w:val="22"/>
          <w:vertAlign w:val="superscript"/>
        </w:rPr>
        <w:t>1</w:t>
      </w:r>
      <w:r>
        <w:rPr>
          <w:rFonts w:ascii="Avenir" w:eastAsia="Avenir" w:hAnsi="Avenir" w:cs="Avenir"/>
          <w:sz w:val="22"/>
          <w:szCs w:val="22"/>
        </w:rPr>
        <w:t>, Yogita Sharma</w:t>
      </w:r>
      <w:r>
        <w:rPr>
          <w:rFonts w:ascii="Avenir" w:eastAsia="Avenir" w:hAnsi="Avenir" w:cs="Avenir"/>
          <w:sz w:val="22"/>
          <w:szCs w:val="22"/>
          <w:vertAlign w:val="superscript"/>
        </w:rPr>
        <w:t>3</w:t>
      </w:r>
      <w:r>
        <w:rPr>
          <w:rFonts w:ascii="Avenir" w:eastAsia="Avenir" w:hAnsi="Avenir" w:cs="Avenir"/>
          <w:sz w:val="22"/>
          <w:szCs w:val="22"/>
        </w:rPr>
        <w:t>, David Martín-Hernández</w:t>
      </w:r>
      <w:r>
        <w:rPr>
          <w:rFonts w:ascii="Avenir" w:eastAsia="Avenir" w:hAnsi="Avenir" w:cs="Avenir"/>
          <w:sz w:val="22"/>
          <w:szCs w:val="22"/>
          <w:vertAlign w:val="superscript"/>
        </w:rPr>
        <w:t>1,4</w:t>
      </w:r>
      <w:r>
        <w:rPr>
          <w:rFonts w:ascii="Avenir" w:eastAsia="Avenir" w:hAnsi="Avenir" w:cs="Avenir"/>
          <w:sz w:val="22"/>
          <w:szCs w:val="22"/>
        </w:rPr>
        <w:t>, Emanuela Monni</w:t>
      </w:r>
      <w:r>
        <w:rPr>
          <w:rFonts w:ascii="Avenir" w:eastAsia="Avenir" w:hAnsi="Avenir" w:cs="Avenir"/>
          <w:sz w:val="22"/>
          <w:szCs w:val="22"/>
          <w:vertAlign w:val="superscript"/>
        </w:rPr>
        <w:t>1</w:t>
      </w:r>
      <w:r>
        <w:rPr>
          <w:rFonts w:ascii="Avenir" w:eastAsia="Avenir" w:hAnsi="Avenir" w:cs="Avenir"/>
          <w:sz w:val="22"/>
          <w:szCs w:val="22"/>
        </w:rPr>
        <w:t>, Anita Adami</w:t>
      </w:r>
      <w:r>
        <w:rPr>
          <w:rFonts w:ascii="Avenir" w:eastAsia="Avenir" w:hAnsi="Avenir" w:cs="Avenir"/>
          <w:sz w:val="22"/>
          <w:szCs w:val="22"/>
          <w:vertAlign w:val="superscript"/>
        </w:rPr>
        <w:t>3</w:t>
      </w:r>
      <w:r>
        <w:rPr>
          <w:rFonts w:ascii="Avenir" w:eastAsia="Avenir" w:hAnsi="Avenir" w:cs="Avenir"/>
          <w:sz w:val="22"/>
          <w:szCs w:val="22"/>
        </w:rPr>
        <w:t>, Ekaterina Savchenko</w:t>
      </w:r>
      <w:r>
        <w:rPr>
          <w:rFonts w:ascii="Avenir" w:eastAsia="Avenir" w:hAnsi="Avenir" w:cs="Avenir"/>
          <w:sz w:val="22"/>
          <w:szCs w:val="22"/>
          <w:vertAlign w:val="superscript"/>
        </w:rPr>
        <w:t>5</w:t>
      </w:r>
      <w:r>
        <w:rPr>
          <w:rFonts w:ascii="Avenir" w:eastAsia="Avenir" w:hAnsi="Avenir" w:cs="Avenir"/>
          <w:sz w:val="22"/>
          <w:szCs w:val="22"/>
        </w:rPr>
        <w:t>, Laura R. Rodríguez</w:t>
      </w:r>
      <w:r>
        <w:rPr>
          <w:rFonts w:ascii="Avenir" w:eastAsia="Avenir" w:hAnsi="Avenir" w:cs="Avenir"/>
          <w:sz w:val="22"/>
          <w:szCs w:val="22"/>
          <w:vertAlign w:val="superscript"/>
        </w:rPr>
        <w:t>6</w:t>
      </w:r>
      <w:r>
        <w:rPr>
          <w:rFonts w:ascii="Avenir" w:eastAsia="Avenir" w:hAnsi="Avenir" w:cs="Avenir"/>
          <w:sz w:val="22"/>
          <w:szCs w:val="22"/>
        </w:rPr>
        <w:t>,</w:t>
      </w:r>
      <w:r>
        <w:rPr>
          <w:rFonts w:ascii="Avenir" w:eastAsia="Avenir" w:hAnsi="Avenir" w:cs="Avenir"/>
          <w:sz w:val="22"/>
          <w:szCs w:val="22"/>
          <w:vertAlign w:val="superscript"/>
        </w:rPr>
        <w:t xml:space="preserve"> </w:t>
      </w:r>
      <w:proofErr w:type="spellStart"/>
      <w:r>
        <w:rPr>
          <w:rFonts w:ascii="Avenir" w:eastAsia="Avenir" w:hAnsi="Avenir" w:cs="Avenir"/>
          <w:sz w:val="22"/>
          <w:szCs w:val="22"/>
        </w:rPr>
        <w:t>Srisaiyini</w:t>
      </w:r>
      <w:proofErr w:type="spellEnd"/>
      <w:r>
        <w:rPr>
          <w:rFonts w:ascii="Avenir" w:eastAsia="Avenir" w:hAnsi="Avenir" w:cs="Avenir"/>
          <w:sz w:val="22"/>
          <w:szCs w:val="22"/>
        </w:rPr>
        <w:t xml:space="preserve"> Kidnapillai</w:t>
      </w:r>
      <w:r>
        <w:rPr>
          <w:rFonts w:ascii="Avenir" w:eastAsia="Avenir" w:hAnsi="Avenir" w:cs="Avenir"/>
          <w:sz w:val="22"/>
          <w:szCs w:val="22"/>
          <w:vertAlign w:val="superscript"/>
        </w:rPr>
        <w:t>7</w:t>
      </w:r>
      <w:r>
        <w:rPr>
          <w:rFonts w:ascii="Avenir" w:eastAsia="Avenir" w:hAnsi="Avenir" w:cs="Avenir"/>
          <w:sz w:val="22"/>
          <w:szCs w:val="22"/>
        </w:rPr>
        <w:t>, Andreas Bruzelius</w:t>
      </w:r>
      <w:r>
        <w:rPr>
          <w:rFonts w:ascii="Avenir" w:eastAsia="Avenir" w:hAnsi="Avenir" w:cs="Avenir"/>
          <w:sz w:val="22"/>
          <w:szCs w:val="22"/>
          <w:vertAlign w:val="superscript"/>
        </w:rPr>
        <w:t>7</w:t>
      </w:r>
      <w:r>
        <w:rPr>
          <w:rFonts w:ascii="Avenir" w:eastAsia="Avenir" w:hAnsi="Avenir" w:cs="Avenir"/>
          <w:sz w:val="22"/>
          <w:szCs w:val="22"/>
        </w:rPr>
        <w:t>, Isabel Hidalgo</w:t>
      </w:r>
      <w:r>
        <w:rPr>
          <w:rFonts w:ascii="Avenir" w:eastAsia="Avenir" w:hAnsi="Avenir" w:cs="Avenir"/>
          <w:sz w:val="22"/>
          <w:szCs w:val="22"/>
          <w:vertAlign w:val="superscript"/>
        </w:rPr>
        <w:t>8</w:t>
      </w:r>
      <w:r>
        <w:rPr>
          <w:rFonts w:ascii="Avenir" w:eastAsia="Avenir" w:hAnsi="Avenir" w:cs="Avenir"/>
          <w:sz w:val="22"/>
          <w:szCs w:val="22"/>
        </w:rPr>
        <w:t>, Isaac Canals</w:t>
      </w:r>
      <w:r>
        <w:rPr>
          <w:rFonts w:ascii="Avenir" w:eastAsia="Avenir" w:hAnsi="Avenir" w:cs="Avenir"/>
          <w:sz w:val="22"/>
          <w:szCs w:val="22"/>
          <w:vertAlign w:val="superscript"/>
        </w:rPr>
        <w:t>9</w:t>
      </w:r>
      <w:r>
        <w:rPr>
          <w:rFonts w:ascii="Avenir" w:eastAsia="Avenir" w:hAnsi="Avenir" w:cs="Avenir"/>
          <w:sz w:val="22"/>
          <w:szCs w:val="22"/>
        </w:rPr>
        <w:t>, Galyna Skibo</w:t>
      </w:r>
      <w:r>
        <w:rPr>
          <w:rFonts w:ascii="Avenir" w:eastAsia="Avenir" w:hAnsi="Avenir" w:cs="Avenir"/>
          <w:sz w:val="22"/>
          <w:szCs w:val="22"/>
          <w:vertAlign w:val="superscript"/>
        </w:rPr>
        <w:t>2</w:t>
      </w:r>
      <w:r>
        <w:rPr>
          <w:rFonts w:ascii="Avenir" w:eastAsia="Avenir" w:hAnsi="Avenir" w:cs="Avenir"/>
          <w:sz w:val="22"/>
          <w:szCs w:val="22"/>
        </w:rPr>
        <w:t>, Daniella Rylander Ottosson</w:t>
      </w:r>
      <w:r>
        <w:rPr>
          <w:rFonts w:ascii="Avenir" w:eastAsia="Avenir" w:hAnsi="Avenir" w:cs="Avenir"/>
          <w:sz w:val="22"/>
          <w:szCs w:val="22"/>
          <w:vertAlign w:val="superscript"/>
        </w:rPr>
        <w:t>7</w:t>
      </w:r>
      <w:r>
        <w:rPr>
          <w:rFonts w:ascii="Avenir" w:eastAsia="Avenir" w:hAnsi="Avenir" w:cs="Avenir"/>
          <w:sz w:val="22"/>
          <w:szCs w:val="22"/>
        </w:rPr>
        <w:t>, Anna Falk</w:t>
      </w:r>
      <w:r>
        <w:rPr>
          <w:rFonts w:ascii="Avenir" w:eastAsia="Avenir" w:hAnsi="Avenir" w:cs="Avenir"/>
          <w:sz w:val="22"/>
          <w:szCs w:val="22"/>
          <w:vertAlign w:val="superscript"/>
        </w:rPr>
        <w:t>5</w:t>
      </w:r>
      <w:r>
        <w:rPr>
          <w:rFonts w:ascii="Avenir" w:eastAsia="Avenir" w:hAnsi="Avenir" w:cs="Avenir"/>
          <w:sz w:val="22"/>
          <w:szCs w:val="22"/>
        </w:rPr>
        <w:t>, Johan Bengzon</w:t>
      </w:r>
      <w:r>
        <w:rPr>
          <w:rFonts w:ascii="Avenir" w:eastAsia="Avenir" w:hAnsi="Avenir" w:cs="Avenir"/>
          <w:sz w:val="22"/>
          <w:szCs w:val="22"/>
          <w:vertAlign w:val="superscript"/>
        </w:rPr>
        <w:t>10</w:t>
      </w:r>
      <w:r>
        <w:rPr>
          <w:rFonts w:ascii="Avenir" w:eastAsia="Avenir" w:hAnsi="Avenir" w:cs="Avenir"/>
          <w:sz w:val="22"/>
          <w:szCs w:val="22"/>
        </w:rPr>
        <w:t>, Henrik Ahlenius</w:t>
      </w:r>
      <w:r>
        <w:rPr>
          <w:rFonts w:ascii="Avenir" w:eastAsia="Avenir" w:hAnsi="Avenir" w:cs="Avenir"/>
          <w:sz w:val="22"/>
          <w:szCs w:val="22"/>
          <w:vertAlign w:val="superscript"/>
        </w:rPr>
        <w:t>6</w:t>
      </w:r>
      <w:r>
        <w:rPr>
          <w:rFonts w:ascii="Avenir" w:eastAsia="Avenir" w:hAnsi="Avenir" w:cs="Avenir"/>
          <w:sz w:val="22"/>
          <w:szCs w:val="22"/>
        </w:rPr>
        <w:t>, Johan Jakobsson</w:t>
      </w:r>
      <w:r>
        <w:rPr>
          <w:rFonts w:ascii="Avenir" w:eastAsia="Avenir" w:hAnsi="Avenir" w:cs="Avenir"/>
          <w:sz w:val="22"/>
          <w:szCs w:val="22"/>
          <w:vertAlign w:val="superscript"/>
        </w:rPr>
        <w:t>3</w:t>
      </w:r>
      <w:r>
        <w:rPr>
          <w:rFonts w:ascii="Avenir" w:eastAsia="Avenir" w:hAnsi="Avenir" w:cs="Avenir"/>
          <w:sz w:val="22"/>
          <w:szCs w:val="22"/>
        </w:rPr>
        <w:t>, Olle Lindvall</w:t>
      </w:r>
      <w:r>
        <w:rPr>
          <w:rFonts w:ascii="Avenir" w:eastAsia="Avenir" w:hAnsi="Avenir" w:cs="Avenir"/>
          <w:sz w:val="22"/>
          <w:szCs w:val="22"/>
          <w:vertAlign w:val="superscript"/>
        </w:rPr>
        <w:t>1</w:t>
      </w:r>
      <w:r>
        <w:rPr>
          <w:rFonts w:ascii="Avenir" w:eastAsia="Avenir" w:hAnsi="Avenir" w:cs="Avenir"/>
          <w:sz w:val="22"/>
          <w:szCs w:val="22"/>
        </w:rPr>
        <w:t>, Zaal Kokaia</w:t>
      </w:r>
      <w:r>
        <w:rPr>
          <w:rFonts w:ascii="Avenir" w:eastAsia="Avenir" w:hAnsi="Avenir" w:cs="Avenir"/>
          <w:sz w:val="22"/>
          <w:szCs w:val="22"/>
          <w:vertAlign w:val="superscript"/>
        </w:rPr>
        <w:t>1</w:t>
      </w:r>
      <w:r>
        <w:rPr>
          <w:rFonts w:ascii="Avenir" w:eastAsia="Avenir" w:hAnsi="Avenir" w:cs="Avenir"/>
          <w:sz w:val="22"/>
          <w:szCs w:val="22"/>
        </w:rPr>
        <w:t>, and Sara Palma-Tortosa</w:t>
      </w:r>
      <w:proofErr w:type="gramStart"/>
      <w:r>
        <w:rPr>
          <w:rFonts w:ascii="Avenir" w:eastAsia="Avenir" w:hAnsi="Avenir" w:cs="Avenir"/>
          <w:sz w:val="22"/>
          <w:szCs w:val="22"/>
          <w:vertAlign w:val="superscript"/>
        </w:rPr>
        <w:t>1,*</w:t>
      </w:r>
      <w:proofErr w:type="gramEnd"/>
      <w:r>
        <w:rPr>
          <w:rFonts w:ascii="Avenir" w:eastAsia="Avenir" w:hAnsi="Avenir" w:cs="Avenir"/>
          <w:sz w:val="22"/>
          <w:szCs w:val="22"/>
        </w:rPr>
        <w:t xml:space="preserve">. </w:t>
      </w:r>
    </w:p>
    <w:p w14:paraId="5B71052E" w14:textId="77777777" w:rsidR="000E32EF" w:rsidRDefault="000E32EF" w:rsidP="000E32E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venir" w:eastAsia="Avenir" w:hAnsi="Avenir" w:cs="Avenir"/>
          <w:color w:val="212121"/>
          <w:sz w:val="18"/>
          <w:szCs w:val="18"/>
          <w:highlight w:val="white"/>
          <w:vertAlign w:val="superscript"/>
        </w:rPr>
      </w:pPr>
    </w:p>
    <w:p w14:paraId="19E08E6E" w14:textId="77777777" w:rsidR="000E32EF" w:rsidRDefault="000E32EF" w:rsidP="000E32E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Avenir" w:eastAsia="Avenir" w:hAnsi="Avenir" w:cs="Avenir"/>
          <w:color w:val="000000"/>
          <w:sz w:val="18"/>
          <w:szCs w:val="18"/>
        </w:rPr>
      </w:pPr>
      <w:r>
        <w:rPr>
          <w:rFonts w:ascii="Avenir" w:eastAsia="Avenir" w:hAnsi="Avenir" w:cs="Avenir"/>
          <w:color w:val="000000"/>
          <w:sz w:val="18"/>
          <w:szCs w:val="18"/>
          <w:highlight w:val="white"/>
          <w:vertAlign w:val="superscript"/>
        </w:rPr>
        <w:t>1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Laboratory of Stem Cells and Restorative Neurology, Lund Stem Cell Center, Lund University, 22184 Lund, Sweden;  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  <w:vertAlign w:val="superscript"/>
        </w:rPr>
        <w:t>2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Department of Cytology,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Bogomoletz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Institute of Physiology; Institute of Genetic and Regenerative Medicine,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Strazhesko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National Scientific Center of Cardiology, Clinical and Regenerative Medicine, 01024 Kyiv, Ukraine; </w:t>
      </w:r>
      <w:r>
        <w:rPr>
          <w:rFonts w:ascii="Avenir" w:eastAsia="Avenir" w:hAnsi="Avenir" w:cs="Avenir"/>
          <w:color w:val="000000"/>
          <w:sz w:val="18"/>
          <w:szCs w:val="18"/>
          <w:vertAlign w:val="superscript"/>
        </w:rPr>
        <w:t>3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Laboratory of Molecular Neurogenetics, Department of Experimental Medical Science, Wallenberg Neuroscience Center and Lund Stem Cell Center, BMC A11, Lund University, 221 84 Lund, Sweden; </w:t>
      </w:r>
      <w:r>
        <w:rPr>
          <w:rFonts w:ascii="Avenir" w:eastAsia="Avenir" w:hAnsi="Avenir" w:cs="Avenir"/>
          <w:color w:val="000000"/>
          <w:sz w:val="18"/>
          <w:szCs w:val="18"/>
          <w:vertAlign w:val="superscript"/>
        </w:rPr>
        <w:t>4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Departamento de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Farmacología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y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Toxicología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,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Facultad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de Medicina, Universidad Complutense de Madrid (UCM), Centro de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Investigación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Biomédica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en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Red de Salud Mental</w:t>
      </w:r>
      <w:r w:rsidRPr="00091B8A">
        <w:rPr>
          <w:rFonts w:ascii="Avenir" w:eastAsia="Avenir" w:hAnsi="Avenir" w:cs="Avenir"/>
          <w:color w:val="000000"/>
          <w:sz w:val="18"/>
          <w:szCs w:val="18"/>
        </w:rPr>
        <w:t>, Institut</w:t>
      </w:r>
      <w:r>
        <w:rPr>
          <w:rFonts w:ascii="Avenir" w:eastAsia="Avenir" w:hAnsi="Avenir" w:cs="Avenir"/>
          <w:color w:val="000000"/>
          <w:sz w:val="18"/>
          <w:szCs w:val="18"/>
        </w:rPr>
        <w:t>o de Salud Carlos III</w:t>
      </w:r>
      <w:r w:rsidRPr="00091B8A">
        <w:rPr>
          <w:rFonts w:ascii="Avenir" w:eastAsia="Avenir" w:hAnsi="Avenir" w:cs="Avenir"/>
          <w:color w:val="000000"/>
          <w:sz w:val="18"/>
          <w:szCs w:val="18"/>
        </w:rPr>
        <w:t xml:space="preserve"> (CIBERSAM, ISCIII)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, Instituto de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Investigación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Hospital 12 de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Octubre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(i+12), Instituto Universitario de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Investigación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en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18"/>
          <w:szCs w:val="18"/>
        </w:rPr>
        <w:t>Neuroquímica</w:t>
      </w:r>
      <w:proofErr w:type="spellEnd"/>
      <w:r>
        <w:rPr>
          <w:rFonts w:ascii="Avenir" w:eastAsia="Avenir" w:hAnsi="Avenir" w:cs="Avenir"/>
          <w:color w:val="000000"/>
          <w:sz w:val="18"/>
          <w:szCs w:val="18"/>
        </w:rPr>
        <w:t xml:space="preserve"> (IUIN), 28040 Madrid, Spain;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</w:rPr>
        <w:t xml:space="preserve"> </w:t>
      </w:r>
      <w:r>
        <w:rPr>
          <w:rFonts w:ascii="Avenir" w:eastAsia="Avenir" w:hAnsi="Avenir" w:cs="Avenir"/>
          <w:color w:val="000000"/>
          <w:sz w:val="18"/>
          <w:szCs w:val="18"/>
          <w:vertAlign w:val="superscript"/>
        </w:rPr>
        <w:t>5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</w:rPr>
        <w:t xml:space="preserve">Neural Stem Cells, Department of Experimental Medical Science, Lund Stem Cell Center, Lund University, Lund, 221 84, Sweden; 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  <w:vertAlign w:val="superscript"/>
        </w:rPr>
        <w:t>6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</w:rPr>
        <w:t xml:space="preserve">Stem Cells, Aging and Neurodegeneration group, Department of Experimental Medical Science, Lund Stem Cell Center, Faculty of Medicine, Lund University, 22184, Lund, Sweden; 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  <w:vertAlign w:val="superscript"/>
        </w:rPr>
        <w:t>7</w:t>
      </w:r>
      <w:r>
        <w:rPr>
          <w:rFonts w:ascii="Avenir" w:eastAsia="Avenir" w:hAnsi="Avenir" w:cs="Avenir"/>
          <w:color w:val="000000"/>
          <w:sz w:val="18"/>
          <w:szCs w:val="18"/>
          <w:highlight w:val="white"/>
        </w:rPr>
        <w:t>Group of Regenerative Neurophysiology, Lund Stem Cell Center, Department of Experimental Medical Science, Faculty of Medicine, Lund University, 221 84 Lund, Sweden;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 </w:t>
      </w:r>
      <w:r>
        <w:rPr>
          <w:rFonts w:ascii="Avenir" w:eastAsia="Avenir" w:hAnsi="Avenir" w:cs="Avenir"/>
          <w:color w:val="000000"/>
          <w:sz w:val="18"/>
          <w:szCs w:val="18"/>
          <w:vertAlign w:val="superscript"/>
        </w:rPr>
        <w:t>8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FACS Core Facility, Lund Stem Cell Center, Lund University, 22184 Lund, Sweden; </w:t>
      </w:r>
      <w:r>
        <w:rPr>
          <w:rFonts w:ascii="Avenir" w:eastAsia="Avenir" w:hAnsi="Avenir" w:cs="Avenir"/>
          <w:color w:val="000000"/>
          <w:sz w:val="18"/>
          <w:szCs w:val="18"/>
          <w:vertAlign w:val="superscript"/>
        </w:rPr>
        <w:t>9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Division of Metabolism, University Children's Hospital Zurich, University of Zurich, 8008, Zurich, Switzerland; </w:t>
      </w:r>
      <w:r>
        <w:rPr>
          <w:rFonts w:ascii="Avenir" w:eastAsia="Avenir" w:hAnsi="Avenir" w:cs="Avenir"/>
          <w:color w:val="000000"/>
          <w:sz w:val="18"/>
          <w:szCs w:val="18"/>
          <w:vertAlign w:val="superscript"/>
        </w:rPr>
        <w:t>10</w:t>
      </w:r>
      <w:r>
        <w:rPr>
          <w:rFonts w:ascii="Avenir" w:eastAsia="Avenir" w:hAnsi="Avenir" w:cs="Avenir"/>
          <w:color w:val="000000"/>
          <w:sz w:val="18"/>
          <w:szCs w:val="18"/>
        </w:rPr>
        <w:t xml:space="preserve">Division of Neurosurgery, Department of Clinical Sciences Lund, University Hospital, 22184 Lund, Sweden. </w:t>
      </w:r>
    </w:p>
    <w:p w14:paraId="1FE12CA5" w14:textId="04545E5A" w:rsidR="003D387D" w:rsidRPr="008E06E8" w:rsidRDefault="003D387D" w:rsidP="00906D61">
      <w:pPr>
        <w:pStyle w:val="NormalWeb"/>
        <w:spacing w:after="0" w:afterAutospacing="0" w:line="360" w:lineRule="auto"/>
        <w:jc w:val="both"/>
        <w:rPr>
          <w:rFonts w:ascii="Avenir Book" w:hAnsi="Avenir Book" w:cs="Arial"/>
          <w:color w:val="000000" w:themeColor="text1"/>
          <w:sz w:val="18"/>
          <w:szCs w:val="18"/>
          <w:lang w:val="en-US"/>
        </w:rPr>
      </w:pPr>
      <w:r w:rsidRPr="008E06E8">
        <w:rPr>
          <w:rFonts w:ascii="Avenir Book" w:hAnsi="Avenir Book" w:cs="Arial"/>
          <w:color w:val="000000" w:themeColor="text1"/>
          <w:sz w:val="18"/>
          <w:szCs w:val="18"/>
          <w:lang w:val="en-US"/>
        </w:rPr>
        <w:t>&amp; Equal contribution</w:t>
      </w:r>
    </w:p>
    <w:p w14:paraId="6AC25E13" w14:textId="2EB03C50" w:rsidR="00B2651B" w:rsidRPr="000E32EF" w:rsidRDefault="00FF2DC3" w:rsidP="000E32EF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8E06E8">
        <w:rPr>
          <w:rFonts w:ascii="Avenir Book" w:hAnsi="Avenir Book" w:cs="Arial"/>
          <w:position w:val="8"/>
          <w:sz w:val="18"/>
          <w:szCs w:val="18"/>
          <w:lang w:val="en-US"/>
        </w:rPr>
        <w:t>*</w:t>
      </w:r>
      <w:r w:rsidR="00984CC4" w:rsidRPr="008E06E8">
        <w:rPr>
          <w:rFonts w:ascii="Avenir Book" w:hAnsi="Avenir Book" w:cs="Arial"/>
          <w:sz w:val="20"/>
          <w:szCs w:val="20"/>
          <w:lang w:val="en-US"/>
        </w:rPr>
        <w:t xml:space="preserve">Correspondence: </w:t>
      </w:r>
      <w:hyperlink r:id="rId8" w:history="1">
        <w:r w:rsidR="00984CC4" w:rsidRPr="008E06E8">
          <w:rPr>
            <w:rStyle w:val="Hyperlink"/>
            <w:rFonts w:ascii="Avenir Book" w:eastAsiaTheme="majorEastAsia" w:hAnsi="Avenir Book" w:cs="Arial"/>
            <w:sz w:val="20"/>
            <w:szCs w:val="20"/>
            <w:lang w:val="en-US"/>
          </w:rPr>
          <w:t>sara.palma_tortosa@med.lu.se</w:t>
        </w:r>
      </w:hyperlink>
      <w:r w:rsidR="00C24495" w:rsidRPr="008E06E8">
        <w:rPr>
          <w:rFonts w:ascii="Avenir Book" w:hAnsi="Avenir Book" w:cs="Arial"/>
          <w:sz w:val="22"/>
          <w:szCs w:val="22"/>
        </w:rPr>
        <w:br w:type="page"/>
      </w:r>
    </w:p>
    <w:p w14:paraId="5971BB52" w14:textId="6BE47B71" w:rsidR="00BD3270" w:rsidRPr="00BD3270" w:rsidRDefault="00BD3270" w:rsidP="006C44B6">
      <w:pPr>
        <w:spacing w:after="160" w:line="278" w:lineRule="auto"/>
        <w:rPr>
          <w:rFonts w:ascii="Avenir Book" w:hAnsi="Avenir Book" w:cs="Arial"/>
          <w:b/>
          <w:bCs/>
          <w:sz w:val="28"/>
          <w:szCs w:val="28"/>
          <w:lang w:eastAsia="es-ES_tradnl"/>
        </w:rPr>
      </w:pPr>
      <w:r w:rsidRPr="00BD3270">
        <w:rPr>
          <w:rFonts w:ascii="Avenir Book" w:hAnsi="Avenir Book" w:cs="Arial"/>
          <w:b/>
          <w:bCs/>
          <w:sz w:val="28"/>
          <w:szCs w:val="28"/>
          <w:lang w:eastAsia="es-ES_tradnl"/>
        </w:rPr>
        <w:lastRenderedPageBreak/>
        <w:t>Supplementary Figures</w:t>
      </w:r>
    </w:p>
    <w:p w14:paraId="3D9FE7F4" w14:textId="53A30E44" w:rsidR="00B2651B" w:rsidRPr="004E6E87" w:rsidRDefault="003B3847" w:rsidP="00B2651B">
      <w:pPr>
        <w:spacing w:after="160" w:line="278" w:lineRule="auto"/>
        <w:jc w:val="center"/>
        <w:rPr>
          <w:rFonts w:ascii="Avenir Book" w:hAnsi="Avenir Book"/>
          <w:b/>
          <w:bCs/>
          <w:color w:val="3A7C22" w:themeColor="accent6" w:themeShade="BF"/>
          <w:sz w:val="22"/>
          <w:szCs w:val="22"/>
        </w:rPr>
      </w:pPr>
      <w:r>
        <w:rPr>
          <w:rFonts w:ascii="Avenir Book" w:hAnsi="Avenir Book"/>
          <w:b/>
          <w:bCs/>
          <w:noProof/>
          <w:color w:val="3A7C22" w:themeColor="accent6" w:themeShade="BF"/>
          <w:sz w:val="22"/>
          <w:szCs w:val="22"/>
          <w14:ligatures w14:val="standardContextual"/>
        </w:rPr>
        <w:drawing>
          <wp:inline distT="0" distB="0" distL="0" distR="0" wp14:anchorId="316736DF" wp14:editId="13E3EDAF">
            <wp:extent cx="5682775" cy="3765177"/>
            <wp:effectExtent l="0" t="0" r="0" b="0"/>
            <wp:docPr id="1459256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56853" name="Picture 1459256853"/>
                    <pic:cNvPicPr/>
                  </pic:nvPicPr>
                  <pic:blipFill rotWithShape="1">
                    <a:blip r:embed="rId9"/>
                    <a:srcRect l="4133" t="3052" r="20177" b="61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05" cy="3794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24871" w14:textId="336C5E6B" w:rsidR="00B2651B" w:rsidRPr="004E6E87" w:rsidRDefault="00B2651B" w:rsidP="00B2651B">
      <w:pPr>
        <w:spacing w:before="120"/>
        <w:jc w:val="both"/>
        <w:rPr>
          <w:rFonts w:ascii="Avenir Book" w:hAnsi="Avenir Book"/>
          <w:b/>
          <w:bCs/>
          <w:noProof/>
          <w:color w:val="3A7C22" w:themeColor="accent6" w:themeShade="BF"/>
          <w:sz w:val="22"/>
          <w:szCs w:val="22"/>
          <w14:ligatures w14:val="standardContextual"/>
        </w:rPr>
      </w:pPr>
      <w:r w:rsidRPr="004E6E87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 xml:space="preserve">Supplementary Fig. 1. 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Human </w:t>
      </w:r>
      <w:proofErr w:type="spellStart"/>
      <w:r w:rsidRPr="004E6E87">
        <w:rPr>
          <w:rFonts w:ascii="Avenir Book" w:hAnsi="Avenir Book"/>
          <w:b/>
          <w:bCs/>
          <w:sz w:val="22"/>
          <w:szCs w:val="22"/>
        </w:rPr>
        <w:t>lt</w:t>
      </w:r>
      <w:proofErr w:type="spellEnd"/>
      <w:r w:rsidRPr="004E6E87">
        <w:rPr>
          <w:rFonts w:ascii="Avenir Book" w:hAnsi="Avenir Book"/>
          <w:b/>
          <w:bCs/>
          <w:sz w:val="22"/>
          <w:szCs w:val="22"/>
        </w:rPr>
        <w:t xml:space="preserve">-NES cells programmed with either </w:t>
      </w:r>
      <w:r w:rsidR="00A946BA">
        <w:rPr>
          <w:rFonts w:ascii="Avenir Book" w:hAnsi="Avenir Book"/>
          <w:b/>
          <w:bCs/>
          <w:sz w:val="22"/>
          <w:szCs w:val="22"/>
        </w:rPr>
        <w:t>OLIG2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 or </w:t>
      </w:r>
      <w:r w:rsidR="00A946BA">
        <w:rPr>
          <w:rFonts w:ascii="Avenir Book" w:hAnsi="Avenir Book"/>
          <w:b/>
          <w:bCs/>
          <w:sz w:val="22"/>
          <w:szCs w:val="22"/>
        </w:rPr>
        <w:t>SOX10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 overexpression </w:t>
      </w:r>
      <w:r w:rsidR="00A946BA">
        <w:rPr>
          <w:rFonts w:ascii="Avenir Book" w:hAnsi="Avenir Book"/>
          <w:b/>
          <w:bCs/>
          <w:sz w:val="22"/>
          <w:szCs w:val="22"/>
        </w:rPr>
        <w:t xml:space="preserve">result in </w:t>
      </w:r>
      <w:r w:rsidRPr="004E6E87">
        <w:rPr>
          <w:rFonts w:ascii="Avenir Book" w:hAnsi="Avenir Book"/>
          <w:b/>
          <w:bCs/>
          <w:sz w:val="22"/>
          <w:szCs w:val="22"/>
        </w:rPr>
        <w:t>the generation of a mix</w:t>
      </w:r>
      <w:r w:rsidR="00A946BA">
        <w:rPr>
          <w:rFonts w:ascii="Avenir Book" w:hAnsi="Avenir Book"/>
          <w:b/>
          <w:bCs/>
          <w:sz w:val="22"/>
          <w:szCs w:val="22"/>
        </w:rPr>
        <w:t>ed population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 of neurons and oligodendrocytes (OLs). </w:t>
      </w:r>
      <w:proofErr w:type="spellStart"/>
      <w:proofErr w:type="gramStart"/>
      <w:r w:rsidRPr="004E6E87">
        <w:rPr>
          <w:rFonts w:ascii="Avenir Book" w:hAnsi="Avenir Book"/>
          <w:b/>
          <w:bCs/>
          <w:sz w:val="22"/>
          <w:szCs w:val="22"/>
        </w:rPr>
        <w:t>a,b</w:t>
      </w:r>
      <w:proofErr w:type="spellEnd"/>
      <w:proofErr w:type="gramEnd"/>
      <w:r w:rsidRPr="004E6E87">
        <w:rPr>
          <w:rFonts w:ascii="Avenir Book" w:hAnsi="Avenir Book"/>
          <w:b/>
          <w:bCs/>
          <w:sz w:val="22"/>
          <w:szCs w:val="22"/>
        </w:rPr>
        <w:t xml:space="preserve"> </w:t>
      </w:r>
      <w:r w:rsidRPr="004E6E87">
        <w:rPr>
          <w:rFonts w:ascii="Avenir Book" w:hAnsi="Avenir Book"/>
          <w:sz w:val="22"/>
          <w:szCs w:val="22"/>
        </w:rPr>
        <w:t xml:space="preserve">Brightfield images of human </w:t>
      </w:r>
      <w:proofErr w:type="spellStart"/>
      <w:r w:rsidRPr="004E6E87">
        <w:rPr>
          <w:rFonts w:ascii="Avenir Book" w:hAnsi="Avenir Book"/>
          <w:sz w:val="22"/>
          <w:szCs w:val="22"/>
        </w:rPr>
        <w:t>lt</w:t>
      </w:r>
      <w:proofErr w:type="spellEnd"/>
      <w:r w:rsidRPr="004E6E87">
        <w:rPr>
          <w:rFonts w:ascii="Avenir Book" w:hAnsi="Avenir Book"/>
          <w:sz w:val="22"/>
          <w:szCs w:val="22"/>
        </w:rPr>
        <w:t>-NES cells after 10 days of OLIG2 (</w:t>
      </w:r>
      <w:r w:rsidRPr="004E6E87">
        <w:rPr>
          <w:rFonts w:ascii="Avenir Book" w:hAnsi="Avenir Book"/>
          <w:b/>
          <w:bCs/>
          <w:sz w:val="22"/>
          <w:szCs w:val="22"/>
        </w:rPr>
        <w:t>a</w:t>
      </w:r>
      <w:r w:rsidRPr="004E6E87">
        <w:rPr>
          <w:rFonts w:ascii="Avenir Book" w:hAnsi="Avenir Book"/>
          <w:sz w:val="22"/>
          <w:szCs w:val="22"/>
        </w:rPr>
        <w:t>) or SOX10 (</w:t>
      </w:r>
      <w:r w:rsidRPr="004E6E87">
        <w:rPr>
          <w:rFonts w:ascii="Avenir Book" w:hAnsi="Avenir Book"/>
          <w:b/>
          <w:bCs/>
          <w:sz w:val="22"/>
          <w:szCs w:val="22"/>
        </w:rPr>
        <w:t>b</w:t>
      </w:r>
      <w:r w:rsidRPr="004E6E87">
        <w:rPr>
          <w:rFonts w:ascii="Avenir Book" w:hAnsi="Avenir Book"/>
          <w:sz w:val="22"/>
          <w:szCs w:val="22"/>
        </w:rPr>
        <w:t xml:space="preserve">) overexpression. </w:t>
      </w:r>
      <w:r w:rsidRPr="004E6E87">
        <w:rPr>
          <w:rFonts w:ascii="Avenir Book" w:hAnsi="Avenir Book"/>
          <w:b/>
          <w:bCs/>
          <w:sz w:val="22"/>
          <w:szCs w:val="22"/>
        </w:rPr>
        <w:t>c-e</w:t>
      </w:r>
      <w:r w:rsidRPr="004E6E87">
        <w:rPr>
          <w:rFonts w:ascii="Avenir Book" w:hAnsi="Avenir Book"/>
          <w:sz w:val="22"/>
          <w:szCs w:val="22"/>
        </w:rPr>
        <w:t xml:space="preserve"> Representative dot plots (</w:t>
      </w:r>
      <w:proofErr w:type="spellStart"/>
      <w:proofErr w:type="gramStart"/>
      <w:r w:rsidRPr="004E6E87">
        <w:rPr>
          <w:rFonts w:ascii="Avenir Book" w:hAnsi="Avenir Book"/>
          <w:b/>
          <w:bCs/>
          <w:sz w:val="22"/>
          <w:szCs w:val="22"/>
        </w:rPr>
        <w:t>c</w:t>
      </w:r>
      <w:r w:rsidRPr="004E6E87">
        <w:rPr>
          <w:rFonts w:ascii="Avenir Book" w:hAnsi="Avenir Book"/>
          <w:sz w:val="22"/>
          <w:szCs w:val="22"/>
        </w:rPr>
        <w:t>,</w:t>
      </w:r>
      <w:r w:rsidRPr="004E6E87">
        <w:rPr>
          <w:rFonts w:ascii="Avenir Book" w:hAnsi="Avenir Book"/>
          <w:b/>
          <w:bCs/>
          <w:sz w:val="22"/>
          <w:szCs w:val="22"/>
        </w:rPr>
        <w:t>d</w:t>
      </w:r>
      <w:proofErr w:type="spellEnd"/>
      <w:proofErr w:type="gramEnd"/>
      <w:r w:rsidRPr="004E6E87">
        <w:rPr>
          <w:rFonts w:ascii="Avenir Book" w:hAnsi="Avenir Book"/>
          <w:sz w:val="22"/>
          <w:szCs w:val="22"/>
        </w:rPr>
        <w:t>) and quantifications (</w:t>
      </w:r>
      <w:r w:rsidRPr="004E6E87">
        <w:rPr>
          <w:rFonts w:ascii="Avenir Book" w:hAnsi="Avenir Book"/>
          <w:b/>
          <w:bCs/>
          <w:sz w:val="22"/>
          <w:szCs w:val="22"/>
        </w:rPr>
        <w:t>e</w:t>
      </w:r>
      <w:r w:rsidRPr="004E6E87">
        <w:rPr>
          <w:rFonts w:ascii="Avenir Book" w:hAnsi="Avenir Book"/>
          <w:sz w:val="22"/>
          <w:szCs w:val="22"/>
        </w:rPr>
        <w:t xml:space="preserve">) of the percentage of cells positive for the OL marker O4 analyzed by flow cytometry at 7 days of programming. </w:t>
      </w:r>
      <w:proofErr w:type="spellStart"/>
      <w:proofErr w:type="gramStart"/>
      <w:r w:rsidRPr="004E6E87">
        <w:rPr>
          <w:rFonts w:ascii="Avenir Book" w:hAnsi="Avenir Book"/>
          <w:b/>
          <w:bCs/>
          <w:sz w:val="22"/>
          <w:szCs w:val="22"/>
        </w:rPr>
        <w:t>f,g</w:t>
      </w:r>
      <w:proofErr w:type="spellEnd"/>
      <w:proofErr w:type="gramEnd"/>
      <w:r w:rsidRPr="004E6E87">
        <w:rPr>
          <w:rFonts w:ascii="Avenir Book" w:hAnsi="Avenir Book"/>
          <w:sz w:val="22"/>
          <w:szCs w:val="22"/>
        </w:rPr>
        <w:t xml:space="preserve"> Representative confocal images showing the expression of neuronal progenitor marker doublecortin (DCX), neuronal marker class III beta-tubulin (T</w:t>
      </w:r>
      <w:r w:rsidR="00A9206F">
        <w:rPr>
          <w:rFonts w:ascii="Avenir Book" w:hAnsi="Avenir Book"/>
          <w:sz w:val="22"/>
          <w:szCs w:val="22"/>
        </w:rPr>
        <w:t>UJ</w:t>
      </w:r>
      <w:r w:rsidRPr="004E6E87">
        <w:rPr>
          <w:rFonts w:ascii="Avenir Book" w:hAnsi="Avenir Book"/>
          <w:sz w:val="22"/>
          <w:szCs w:val="22"/>
        </w:rPr>
        <w:t>1) and the mature neuronal marker microtubule-associated protein 2 (MAP2)</w:t>
      </w:r>
      <w:r w:rsidR="00BC3E4F">
        <w:rPr>
          <w:rFonts w:ascii="Avenir Book" w:hAnsi="Avenir Book"/>
          <w:sz w:val="22"/>
          <w:szCs w:val="22"/>
        </w:rPr>
        <w:t xml:space="preserve"> at day 10 post-induction</w:t>
      </w:r>
      <w:r w:rsidRPr="004E6E87">
        <w:rPr>
          <w:rFonts w:ascii="Avenir Book" w:hAnsi="Avenir Book"/>
          <w:sz w:val="22"/>
          <w:szCs w:val="22"/>
        </w:rPr>
        <w:t xml:space="preserve">. </w:t>
      </w:r>
      <w:r w:rsidRPr="004E6E87">
        <w:rPr>
          <w:rFonts w:ascii="Avenir Book" w:hAnsi="Avenir Book"/>
          <w:b/>
          <w:bCs/>
          <w:sz w:val="22"/>
          <w:szCs w:val="22"/>
        </w:rPr>
        <w:t>h</w:t>
      </w:r>
      <w:r w:rsidRPr="004E6E87">
        <w:rPr>
          <w:rFonts w:ascii="Avenir Book" w:hAnsi="Avenir Book"/>
          <w:sz w:val="22"/>
          <w:szCs w:val="22"/>
        </w:rPr>
        <w:t xml:space="preserve"> Quantification of cells positive for the neuronal marker T</w:t>
      </w:r>
      <w:r w:rsidR="00A9206F">
        <w:rPr>
          <w:rFonts w:ascii="Avenir Book" w:hAnsi="Avenir Book"/>
          <w:sz w:val="22"/>
          <w:szCs w:val="22"/>
        </w:rPr>
        <w:t>UJ</w:t>
      </w:r>
      <w:r w:rsidRPr="004E6E87">
        <w:rPr>
          <w:rFonts w:ascii="Avenir Book" w:hAnsi="Avenir Book"/>
          <w:sz w:val="22"/>
          <w:szCs w:val="22"/>
        </w:rPr>
        <w:t xml:space="preserve">1. Nuclear staining (DAPI, blue) is included in the merged panel. Scale bar, 50 </w:t>
      </w:r>
      <w:r w:rsidRPr="004E6E87">
        <w:rPr>
          <w:rFonts w:ascii="Symbol" w:hAnsi="Symbol"/>
          <w:sz w:val="22"/>
          <w:szCs w:val="22"/>
        </w:rPr>
        <w:t>m</w:t>
      </w:r>
      <w:r w:rsidRPr="004E6E87">
        <w:rPr>
          <w:rFonts w:ascii="Avenir Book" w:hAnsi="Avenir Book"/>
          <w:sz w:val="22"/>
          <w:szCs w:val="22"/>
        </w:rPr>
        <w:t>m. All data are presented as the mean</w:t>
      </w:r>
      <w:r w:rsidRPr="004E6E87">
        <w:rPr>
          <w:sz w:val="22"/>
          <w:szCs w:val="22"/>
        </w:rPr>
        <w:t> </w:t>
      </w:r>
      <w:r w:rsidRPr="004E6E87">
        <w:rPr>
          <w:rFonts w:ascii="Avenir Book" w:hAnsi="Avenir Book"/>
          <w:sz w:val="22"/>
          <w:szCs w:val="22"/>
        </w:rPr>
        <w:t>±</w:t>
      </w:r>
      <w:r w:rsidRPr="004E6E87">
        <w:rPr>
          <w:sz w:val="22"/>
          <w:szCs w:val="22"/>
        </w:rPr>
        <w:t> </w:t>
      </w:r>
      <w:r w:rsidRPr="004E6E87">
        <w:rPr>
          <w:rFonts w:ascii="Avenir Book" w:hAnsi="Avenir Book"/>
          <w:sz w:val="22"/>
          <w:szCs w:val="22"/>
        </w:rPr>
        <w:t xml:space="preserve">SD, n=3-4 biologically independent samples. </w:t>
      </w:r>
      <w:r w:rsidRPr="004E6E87">
        <w:rPr>
          <w:rFonts w:ascii="Avenir Book" w:hAnsi="Avenir Book"/>
          <w:b/>
          <w:bCs/>
          <w:color w:val="3A7C22" w:themeColor="accent6" w:themeShade="BF"/>
          <w:sz w:val="22"/>
          <w:szCs w:val="22"/>
        </w:rPr>
        <w:br w:type="page"/>
      </w:r>
    </w:p>
    <w:p w14:paraId="18F1F7DC" w14:textId="77777777" w:rsidR="00B2651B" w:rsidRPr="004E6E87" w:rsidRDefault="00B2651B" w:rsidP="00B2651B">
      <w:pPr>
        <w:spacing w:after="160" w:line="278" w:lineRule="auto"/>
        <w:rPr>
          <w:rFonts w:ascii="Avenir Book" w:hAnsi="Avenir Book"/>
          <w:b/>
          <w:bCs/>
          <w:color w:val="3A7C22" w:themeColor="accent6" w:themeShade="BF"/>
          <w:sz w:val="22"/>
          <w:szCs w:val="22"/>
        </w:rPr>
      </w:pPr>
      <w:r w:rsidRPr="004E6E87">
        <w:rPr>
          <w:rFonts w:ascii="Avenir Book" w:hAnsi="Avenir Book"/>
          <w:b/>
          <w:bCs/>
          <w:noProof/>
          <w:color w:val="3A7C22" w:themeColor="accent6" w:themeShade="BF"/>
          <w:sz w:val="22"/>
          <w:szCs w:val="22"/>
          <w14:ligatures w14:val="standardContextual"/>
        </w:rPr>
        <w:lastRenderedPageBreak/>
        <w:drawing>
          <wp:inline distT="0" distB="0" distL="0" distR="0" wp14:anchorId="65E2BB2C" wp14:editId="46336FCF">
            <wp:extent cx="5718220" cy="8077317"/>
            <wp:effectExtent l="0" t="0" r="0" b="0"/>
            <wp:docPr id="17371347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134750" name="Picture 1737134750"/>
                    <pic:cNvPicPr/>
                  </pic:nvPicPr>
                  <pic:blipFill rotWithShape="1">
                    <a:blip r:embed="rId10"/>
                    <a:srcRect l="4498" t="3496" r="4438" b="5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02" cy="808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E807A" w14:textId="3B611579" w:rsidR="00B2651B" w:rsidRPr="004E6E87" w:rsidRDefault="00B2651B" w:rsidP="00B2651B">
      <w:pPr>
        <w:spacing w:before="120"/>
        <w:jc w:val="both"/>
        <w:rPr>
          <w:rFonts w:ascii="Avenir Book" w:eastAsiaTheme="majorEastAsia" w:hAnsi="Avenir Book"/>
          <w:b/>
          <w:bCs/>
          <w:color w:val="000000"/>
          <w:sz w:val="22"/>
          <w:szCs w:val="22"/>
        </w:rPr>
      </w:pPr>
      <w:r w:rsidRPr="004E6E87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 xml:space="preserve">Supplementary Fig. 2. 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>Transcriptomic profile of human induced oligodendrocytes (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>hiOLs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). a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Violin plot showing the distribution of percentage of </w:t>
      </w:r>
      <w:r w:rsidR="00621347" w:rsidRPr="00502FEE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mitochondrial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 genes per nucleus retained for downstream analysis.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b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Violin plot showing number of genes expressed from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lastRenderedPageBreak/>
        <w:t>each nucle</w:t>
      </w:r>
      <w:r w:rsidR="002D580B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us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 across four samples.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c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UMAP plot annotated with the 12 identified cell clusters.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d 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Barplot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 showing number of nuclei contributed from each 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celltype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 across all four samples. 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e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Projection of gene expression of selected markers for oligodendrocytes as 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featureplots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.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f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Dotplot showing canonical markers corresponding to respective 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celltypes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.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g-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>i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Projection of gene expression of selected markers across different 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celltypes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: neurons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(g),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astrocytes 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(h) </w:t>
      </w:r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 xml:space="preserve">and 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lt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color w:val="000000"/>
          <w:sz w:val="22"/>
          <w:szCs w:val="22"/>
        </w:rPr>
        <w:t>-NES cells</w:t>
      </w:r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 xml:space="preserve"> (</w:t>
      </w:r>
      <w:proofErr w:type="spellStart"/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>i</w:t>
      </w:r>
      <w:proofErr w:type="spellEnd"/>
      <w:r w:rsidR="00621347" w:rsidRPr="004E6E87">
        <w:rPr>
          <w:rStyle w:val="apple-converted-space"/>
          <w:rFonts w:ascii="Avenir Book" w:eastAsiaTheme="majorEastAsia" w:hAnsi="Avenir Book"/>
          <w:b/>
          <w:bCs/>
          <w:color w:val="000000"/>
          <w:sz w:val="22"/>
          <w:szCs w:val="22"/>
        </w:rPr>
        <w:t>).</w:t>
      </w:r>
    </w:p>
    <w:p w14:paraId="48537BB9" w14:textId="77777777" w:rsidR="00B2651B" w:rsidRPr="004E6E87" w:rsidRDefault="00B2651B" w:rsidP="00B2651B">
      <w:pPr>
        <w:spacing w:after="160" w:line="278" w:lineRule="auto"/>
        <w:rPr>
          <w:rFonts w:ascii="Avenir Book" w:hAnsi="Avenir Book"/>
          <w:sz w:val="22"/>
          <w:szCs w:val="22"/>
          <w:highlight w:val="green"/>
        </w:rPr>
      </w:pPr>
      <w:r w:rsidRPr="004E6E87">
        <w:rPr>
          <w:rFonts w:ascii="Avenir Book" w:hAnsi="Avenir Book"/>
          <w:sz w:val="22"/>
          <w:szCs w:val="22"/>
          <w:highlight w:val="green"/>
        </w:rPr>
        <w:br w:type="page"/>
      </w:r>
    </w:p>
    <w:p w14:paraId="45BE32E9" w14:textId="5B28D9EA" w:rsidR="00B2651B" w:rsidRPr="004E6E87" w:rsidRDefault="00184766" w:rsidP="00B2651B">
      <w:pPr>
        <w:spacing w:after="160" w:line="278" w:lineRule="auto"/>
        <w:jc w:val="center"/>
        <w:rPr>
          <w:rFonts w:ascii="Avenir Book" w:hAnsi="Avenir Book"/>
          <w:b/>
          <w:bCs/>
          <w:color w:val="3A7C22" w:themeColor="accent6" w:themeShade="BF"/>
          <w:sz w:val="22"/>
          <w:szCs w:val="22"/>
        </w:rPr>
      </w:pPr>
      <w:r>
        <w:rPr>
          <w:rFonts w:ascii="Avenir Book" w:hAnsi="Avenir Book"/>
          <w:b/>
          <w:bCs/>
          <w:noProof/>
          <w:color w:val="3A7C22" w:themeColor="accent6" w:themeShade="BF"/>
          <w:sz w:val="22"/>
          <w:szCs w:val="22"/>
          <w14:ligatures w14:val="standardContextual"/>
        </w:rPr>
        <w:lastRenderedPageBreak/>
        <w:drawing>
          <wp:inline distT="0" distB="0" distL="0" distR="0" wp14:anchorId="493CD1FB" wp14:editId="684BB1E1">
            <wp:extent cx="5703691" cy="4367174"/>
            <wp:effectExtent l="0" t="0" r="0" b="0"/>
            <wp:docPr id="7235822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82236" name="Picture 723582236"/>
                    <pic:cNvPicPr/>
                  </pic:nvPicPr>
                  <pic:blipFill rotWithShape="1">
                    <a:blip r:embed="rId11"/>
                    <a:srcRect l="4853" t="4153" r="14558" b="5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67" cy="438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3F228" w14:textId="6A7C0FFF" w:rsidR="00B2651B" w:rsidRPr="004E6E87" w:rsidRDefault="00B2651B" w:rsidP="00B2651B">
      <w:pPr>
        <w:spacing w:before="120"/>
        <w:jc w:val="both"/>
        <w:rPr>
          <w:rFonts w:ascii="Avenir Book" w:hAnsi="Avenir Book"/>
          <w:sz w:val="22"/>
          <w:szCs w:val="22"/>
        </w:rPr>
      </w:pPr>
      <w:r w:rsidRPr="004E6E87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 xml:space="preserve">Supplementary Fig. 3. 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OLIG2 and SOX10 overexpression in different </w:t>
      </w:r>
      <w:r w:rsidRPr="00EE60F5">
        <w:rPr>
          <w:rFonts w:ascii="Avenir Book" w:hAnsi="Avenir Book"/>
          <w:b/>
          <w:bCs/>
          <w:sz w:val="22"/>
          <w:szCs w:val="22"/>
        </w:rPr>
        <w:t>NES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 cell lines produce oligodendrocytes (OLs) </w:t>
      </w:r>
      <w:r w:rsidRPr="004E6E87">
        <w:rPr>
          <w:rFonts w:ascii="Avenir Book" w:hAnsi="Avenir Book"/>
          <w:b/>
          <w:bCs/>
          <w:i/>
          <w:iCs/>
          <w:sz w:val="22"/>
          <w:szCs w:val="22"/>
        </w:rPr>
        <w:t>in vitro</w:t>
      </w:r>
      <w:r w:rsidRPr="004E6E87">
        <w:rPr>
          <w:rFonts w:ascii="Avenir Book" w:hAnsi="Avenir Book"/>
          <w:b/>
          <w:bCs/>
          <w:sz w:val="22"/>
          <w:szCs w:val="22"/>
        </w:rPr>
        <w:t>. a-b</w:t>
      </w:r>
      <w:r w:rsidRPr="004E6E87">
        <w:rPr>
          <w:rFonts w:ascii="Avenir Book" w:hAnsi="Avenir Book"/>
          <w:sz w:val="22"/>
          <w:szCs w:val="22"/>
        </w:rPr>
        <w:t xml:space="preserve"> Representative brightfield and O4 (OL marker) immunofluorescence images of NES12-7 (</w:t>
      </w:r>
      <w:r w:rsidRPr="004E6E87">
        <w:rPr>
          <w:rFonts w:ascii="Avenir Book" w:hAnsi="Avenir Book"/>
          <w:b/>
          <w:bCs/>
          <w:sz w:val="22"/>
          <w:szCs w:val="22"/>
        </w:rPr>
        <w:t>a</w:t>
      </w:r>
      <w:r w:rsidRPr="004E6E87">
        <w:rPr>
          <w:rFonts w:ascii="Avenir Book" w:hAnsi="Avenir Book"/>
          <w:sz w:val="22"/>
          <w:szCs w:val="22"/>
        </w:rPr>
        <w:t>) and NES-C001H (</w:t>
      </w:r>
      <w:r w:rsidRPr="004E6E87">
        <w:rPr>
          <w:rFonts w:ascii="Avenir Book" w:hAnsi="Avenir Book"/>
          <w:b/>
          <w:bCs/>
          <w:sz w:val="22"/>
          <w:szCs w:val="22"/>
        </w:rPr>
        <w:t>b</w:t>
      </w:r>
      <w:r w:rsidRPr="004E6E87">
        <w:rPr>
          <w:rFonts w:ascii="Avenir Book" w:hAnsi="Avenir Book"/>
          <w:sz w:val="22"/>
          <w:szCs w:val="22"/>
        </w:rPr>
        <w:t xml:space="preserve">) cells at day 0 and 10 of programming. </w:t>
      </w:r>
      <w:proofErr w:type="spellStart"/>
      <w:proofErr w:type="gramStart"/>
      <w:r w:rsidRPr="004E6E87">
        <w:rPr>
          <w:rFonts w:ascii="Avenir Book" w:hAnsi="Avenir Book"/>
          <w:b/>
          <w:bCs/>
          <w:sz w:val="22"/>
          <w:szCs w:val="22"/>
        </w:rPr>
        <w:t>c,d</w:t>
      </w:r>
      <w:proofErr w:type="spellEnd"/>
      <w:proofErr w:type="gramEnd"/>
      <w:r w:rsidRPr="004E6E87">
        <w:rPr>
          <w:rFonts w:ascii="Avenir Book" w:hAnsi="Avenir Book"/>
          <w:sz w:val="22"/>
          <w:szCs w:val="22"/>
        </w:rPr>
        <w:t xml:space="preserve"> Quantification and representative dot plots showing the percentage of the O4+ cells at day 7 of programming. </w:t>
      </w:r>
      <w:r w:rsidRPr="004E6E87">
        <w:rPr>
          <w:rFonts w:ascii="Avenir Book" w:hAnsi="Avenir Book"/>
          <w:b/>
          <w:bCs/>
          <w:sz w:val="22"/>
          <w:szCs w:val="22"/>
        </w:rPr>
        <w:t>e</w:t>
      </w:r>
      <w:r w:rsidRPr="004E6E87">
        <w:rPr>
          <w:rFonts w:ascii="Avenir Book" w:hAnsi="Avenir Book"/>
          <w:sz w:val="22"/>
          <w:szCs w:val="22"/>
        </w:rPr>
        <w:t xml:space="preserve"> Quantifications of the percentage of O4+ cells analyzed by immunocytochemistry at day 10 of programming. </w:t>
      </w:r>
      <w:r w:rsidRPr="004E6E87">
        <w:rPr>
          <w:rFonts w:ascii="Avenir Book" w:hAnsi="Avenir Book"/>
          <w:b/>
          <w:bCs/>
          <w:sz w:val="22"/>
          <w:szCs w:val="22"/>
        </w:rPr>
        <w:t>f</w:t>
      </w:r>
      <w:r w:rsidRPr="004E6E87">
        <w:rPr>
          <w:rFonts w:ascii="Avenir Book" w:hAnsi="Avenir Book"/>
          <w:sz w:val="22"/>
          <w:szCs w:val="22"/>
        </w:rPr>
        <w:t xml:space="preserve"> Quantifications of percentages of non-, mid- and highly ramified O4+ cells. </w:t>
      </w:r>
      <w:proofErr w:type="spellStart"/>
      <w:proofErr w:type="gramStart"/>
      <w:r w:rsidRPr="004E6E87">
        <w:rPr>
          <w:rFonts w:ascii="Avenir Book" w:hAnsi="Avenir Book"/>
          <w:b/>
          <w:bCs/>
          <w:sz w:val="22"/>
          <w:szCs w:val="22"/>
        </w:rPr>
        <w:t>g,h</w:t>
      </w:r>
      <w:proofErr w:type="spellEnd"/>
      <w:proofErr w:type="gramEnd"/>
      <w:r w:rsidRPr="004E6E87">
        <w:rPr>
          <w:rFonts w:ascii="Avenir Book" w:hAnsi="Avenir Book"/>
          <w:sz w:val="22"/>
          <w:szCs w:val="22"/>
        </w:rPr>
        <w:t xml:space="preserve"> Representative confocal images of non-, mid- and highly ramified O4+ cells and MBP+ cells. Scale bars in a-b, 50 </w:t>
      </w:r>
      <w:r w:rsidRPr="004E6E87">
        <w:rPr>
          <w:rFonts w:ascii="Symbol" w:hAnsi="Symbol"/>
          <w:sz w:val="22"/>
          <w:szCs w:val="22"/>
        </w:rPr>
        <w:t>m</w:t>
      </w:r>
      <w:r w:rsidRPr="004E6E87">
        <w:rPr>
          <w:rFonts w:ascii="Avenir Book" w:hAnsi="Avenir Book"/>
          <w:sz w:val="22"/>
          <w:szCs w:val="22"/>
        </w:rPr>
        <w:t xml:space="preserve">m. Scale bars in g-h, 20 </w:t>
      </w:r>
      <w:r w:rsidRPr="004E6E87">
        <w:rPr>
          <w:rFonts w:ascii="Symbol" w:hAnsi="Symbol"/>
          <w:sz w:val="22"/>
          <w:szCs w:val="22"/>
        </w:rPr>
        <w:t>m</w:t>
      </w:r>
      <w:r w:rsidRPr="004E6E87">
        <w:rPr>
          <w:rFonts w:ascii="Avenir Book" w:hAnsi="Avenir Book"/>
          <w:sz w:val="22"/>
          <w:szCs w:val="22"/>
        </w:rPr>
        <w:t>m. All data are presented as the mean</w:t>
      </w:r>
      <w:r w:rsidRPr="004E6E87">
        <w:rPr>
          <w:sz w:val="22"/>
          <w:szCs w:val="22"/>
        </w:rPr>
        <w:t> </w:t>
      </w:r>
      <w:r w:rsidRPr="004E6E87">
        <w:rPr>
          <w:rFonts w:ascii="Avenir Book" w:hAnsi="Avenir Book"/>
          <w:sz w:val="22"/>
          <w:szCs w:val="22"/>
        </w:rPr>
        <w:t>±</w:t>
      </w:r>
      <w:r w:rsidRPr="004E6E87">
        <w:rPr>
          <w:sz w:val="22"/>
          <w:szCs w:val="22"/>
        </w:rPr>
        <w:t> </w:t>
      </w:r>
      <w:r w:rsidRPr="004E6E87">
        <w:rPr>
          <w:rFonts w:ascii="Avenir Book" w:hAnsi="Avenir Book"/>
          <w:sz w:val="22"/>
          <w:szCs w:val="22"/>
        </w:rPr>
        <w:t>SD, n=4-5 biologically independent samples.</w:t>
      </w:r>
    </w:p>
    <w:p w14:paraId="0E5DB663" w14:textId="77777777" w:rsidR="00B2651B" w:rsidRPr="004E6E87" w:rsidRDefault="00B2651B" w:rsidP="00B2651B">
      <w:pPr>
        <w:spacing w:after="160" w:line="278" w:lineRule="auto"/>
        <w:rPr>
          <w:rFonts w:ascii="Avenir Book" w:hAnsi="Avenir Book"/>
          <w:sz w:val="22"/>
          <w:szCs w:val="22"/>
        </w:rPr>
      </w:pPr>
      <w:r w:rsidRPr="004E6E87">
        <w:rPr>
          <w:rFonts w:ascii="Avenir Book" w:hAnsi="Avenir Book"/>
          <w:sz w:val="22"/>
          <w:szCs w:val="22"/>
          <w:highlight w:val="green"/>
        </w:rPr>
        <w:br w:type="page"/>
      </w:r>
    </w:p>
    <w:p w14:paraId="3C2A9CE0" w14:textId="77777777" w:rsidR="00B2651B" w:rsidRPr="004E6E87" w:rsidRDefault="00B2651B" w:rsidP="00B2651B">
      <w:pPr>
        <w:spacing w:before="120"/>
        <w:jc w:val="center"/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</w:pPr>
      <w:r w:rsidRPr="004E6E87">
        <w:rPr>
          <w:rFonts w:ascii="Avenir Book" w:hAnsi="Avenir Book"/>
          <w:b/>
          <w:bCs/>
          <w:noProof/>
          <w:color w:val="074F6A" w:themeColor="accent4" w:themeShade="80"/>
          <w:sz w:val="22"/>
          <w:szCs w:val="22"/>
          <w14:ligatures w14:val="standardContextual"/>
        </w:rPr>
        <w:lastRenderedPageBreak/>
        <w:drawing>
          <wp:inline distT="0" distB="0" distL="0" distR="0" wp14:anchorId="1E5AA047" wp14:editId="15C381C3">
            <wp:extent cx="5315706" cy="1123200"/>
            <wp:effectExtent l="0" t="0" r="0" b="0"/>
            <wp:docPr id="17332442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44215" name="Picture 1733244215"/>
                    <pic:cNvPicPr/>
                  </pic:nvPicPr>
                  <pic:blipFill rotWithShape="1">
                    <a:blip r:embed="rId12"/>
                    <a:srcRect l="5081" t="2976" r="11688" b="8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358" cy="113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11DF5" w14:textId="77777777" w:rsidR="00B2651B" w:rsidRPr="004E6E87" w:rsidRDefault="00B2651B" w:rsidP="00B2651B">
      <w:pPr>
        <w:spacing w:before="120"/>
        <w:jc w:val="both"/>
        <w:rPr>
          <w:rFonts w:ascii="Avenir Book" w:hAnsi="Avenir Book"/>
          <w:sz w:val="22"/>
          <w:szCs w:val="22"/>
        </w:rPr>
      </w:pPr>
      <w:r w:rsidRPr="004E6E87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 xml:space="preserve">Supplementary Fig. 4. </w:t>
      </w:r>
      <w:r w:rsidRPr="00465535">
        <w:rPr>
          <w:rFonts w:ascii="Avenir Book" w:hAnsi="Avenir Book"/>
          <w:b/>
          <w:bCs/>
          <w:sz w:val="22"/>
          <w:szCs w:val="22"/>
        </w:rPr>
        <w:t>Cryopreservation of human induced oligodendrocytes (</w:t>
      </w:r>
      <w:proofErr w:type="spellStart"/>
      <w:r w:rsidRPr="00465535">
        <w:rPr>
          <w:rFonts w:ascii="Avenir Book" w:hAnsi="Avenir Book"/>
          <w:b/>
          <w:bCs/>
          <w:sz w:val="22"/>
          <w:szCs w:val="22"/>
        </w:rPr>
        <w:t>hiOLs</w:t>
      </w:r>
      <w:proofErr w:type="spellEnd"/>
      <w:r w:rsidRPr="00465535">
        <w:rPr>
          <w:rFonts w:ascii="Avenir Book" w:hAnsi="Avenir Book"/>
          <w:b/>
          <w:bCs/>
          <w:sz w:val="22"/>
          <w:szCs w:val="22"/>
        </w:rPr>
        <w:t xml:space="preserve">). </w:t>
      </w:r>
      <w:r w:rsidRPr="004E6E87">
        <w:rPr>
          <w:rFonts w:ascii="Avenir Book" w:hAnsi="Avenir Book"/>
          <w:b/>
          <w:bCs/>
          <w:sz w:val="22"/>
          <w:szCs w:val="22"/>
        </w:rPr>
        <w:t>a</w:t>
      </w:r>
      <w:r w:rsidRPr="004E6E87">
        <w:rPr>
          <w:rFonts w:ascii="Avenir Book" w:hAnsi="Avenir Book"/>
          <w:sz w:val="22"/>
          <w:szCs w:val="22"/>
        </w:rPr>
        <w:t xml:space="preserve"> Quantification and representative confocal image of O4+ cells 3 days after thawing (10 days of programming). Scale bar, 50 </w:t>
      </w:r>
      <w:r w:rsidRPr="004E6E87">
        <w:rPr>
          <w:rFonts w:ascii="Symbol" w:hAnsi="Symbol"/>
          <w:sz w:val="22"/>
          <w:szCs w:val="22"/>
        </w:rPr>
        <w:t>m</w:t>
      </w:r>
      <w:r w:rsidRPr="004E6E87">
        <w:rPr>
          <w:rFonts w:ascii="Avenir Book" w:hAnsi="Avenir Book"/>
          <w:sz w:val="22"/>
          <w:szCs w:val="22"/>
        </w:rPr>
        <w:t xml:space="preserve">m. </w:t>
      </w:r>
      <w:r w:rsidRPr="004E6E87">
        <w:rPr>
          <w:rFonts w:ascii="Avenir Book" w:hAnsi="Avenir Book"/>
          <w:b/>
          <w:bCs/>
          <w:sz w:val="22"/>
          <w:szCs w:val="22"/>
        </w:rPr>
        <w:t>b</w:t>
      </w:r>
      <w:r w:rsidRPr="004E6E87">
        <w:rPr>
          <w:rFonts w:ascii="Avenir Book" w:hAnsi="Avenir Book"/>
          <w:sz w:val="22"/>
          <w:szCs w:val="22"/>
        </w:rPr>
        <w:t xml:space="preserve"> Confocal images and quantification of non-ramified, mid-ramified and highly ramified O4+ cells. Scale bar, 20 </w:t>
      </w:r>
      <w:r w:rsidRPr="004E6E87">
        <w:rPr>
          <w:rFonts w:ascii="Symbol" w:hAnsi="Symbol"/>
          <w:sz w:val="22"/>
          <w:szCs w:val="22"/>
        </w:rPr>
        <w:t>m</w:t>
      </w:r>
      <w:r w:rsidRPr="004E6E87">
        <w:rPr>
          <w:rFonts w:ascii="Avenir Book" w:hAnsi="Avenir Book"/>
          <w:sz w:val="22"/>
          <w:szCs w:val="22"/>
        </w:rPr>
        <w:t>m. All data are presented as the mean</w:t>
      </w:r>
      <w:r w:rsidRPr="004E6E87">
        <w:rPr>
          <w:sz w:val="22"/>
          <w:szCs w:val="22"/>
        </w:rPr>
        <w:t> </w:t>
      </w:r>
      <w:r w:rsidRPr="004E6E87">
        <w:rPr>
          <w:rFonts w:ascii="Avenir Book" w:hAnsi="Avenir Book"/>
          <w:sz w:val="22"/>
          <w:szCs w:val="22"/>
        </w:rPr>
        <w:t>±</w:t>
      </w:r>
      <w:r w:rsidRPr="004E6E87">
        <w:rPr>
          <w:sz w:val="22"/>
          <w:szCs w:val="22"/>
        </w:rPr>
        <w:t> </w:t>
      </w:r>
      <w:r w:rsidRPr="004E6E87">
        <w:rPr>
          <w:rFonts w:ascii="Avenir Book" w:hAnsi="Avenir Book"/>
          <w:sz w:val="22"/>
          <w:szCs w:val="22"/>
        </w:rPr>
        <w:t>SD, n=2 biologically independent samples.</w:t>
      </w:r>
    </w:p>
    <w:p w14:paraId="70245FC6" w14:textId="09F5F19C" w:rsidR="00E87CB9" w:rsidRPr="004E6E87" w:rsidRDefault="00B46A70" w:rsidP="00B2651B">
      <w:pPr>
        <w:spacing w:after="160" w:line="278" w:lineRule="auto"/>
        <w:rPr>
          <w:rFonts w:ascii="Avenir Book" w:hAnsi="Avenir Book"/>
          <w:sz w:val="22"/>
          <w:szCs w:val="22"/>
          <w:highlight w:val="green"/>
        </w:rPr>
      </w:pPr>
      <w:r w:rsidRPr="004E6E87">
        <w:rPr>
          <w:rFonts w:ascii="Avenir Book" w:hAnsi="Avenir Book"/>
          <w:sz w:val="22"/>
          <w:szCs w:val="22"/>
          <w:highlight w:val="green"/>
        </w:rPr>
        <w:br w:type="page"/>
      </w:r>
    </w:p>
    <w:p w14:paraId="15592DB6" w14:textId="4F783855" w:rsidR="00E87CB9" w:rsidRPr="004E6E87" w:rsidRDefault="00E87CB9" w:rsidP="00B2651B">
      <w:pPr>
        <w:spacing w:after="160" w:line="278" w:lineRule="auto"/>
        <w:rPr>
          <w:rFonts w:ascii="Avenir Book" w:hAnsi="Avenir Book"/>
          <w:sz w:val="22"/>
          <w:szCs w:val="22"/>
          <w:highlight w:val="green"/>
        </w:rPr>
      </w:pPr>
    </w:p>
    <w:p w14:paraId="193B4CAD" w14:textId="4A050CA3" w:rsidR="00E87CB9" w:rsidRDefault="00136036" w:rsidP="00E87CB9">
      <w:pPr>
        <w:spacing w:before="120"/>
        <w:jc w:val="both"/>
        <w:rPr>
          <w:rFonts w:ascii="Avenir Book" w:hAnsi="Avenir Book"/>
          <w:sz w:val="22"/>
          <w:szCs w:val="22"/>
        </w:rPr>
      </w:pPr>
      <w:r>
        <w:rPr>
          <w:rFonts w:ascii="Avenir Book" w:hAnsi="Avenir Book"/>
          <w:noProof/>
          <w:sz w:val="22"/>
          <w:szCs w:val="22"/>
          <w14:ligatures w14:val="standardContextual"/>
        </w:rPr>
        <w:drawing>
          <wp:inline distT="0" distB="0" distL="0" distR="0" wp14:anchorId="3EC29F4F" wp14:editId="26923D28">
            <wp:extent cx="5720486" cy="4176991"/>
            <wp:effectExtent l="0" t="0" r="0" b="1905"/>
            <wp:docPr id="7064555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55578" name="Picture 706455578"/>
                    <pic:cNvPicPr/>
                  </pic:nvPicPr>
                  <pic:blipFill rotWithShape="1">
                    <a:blip r:embed="rId13"/>
                    <a:srcRect l="5621" t="3610" r="4979" b="50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71" cy="418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BBCF9" w14:textId="77777777" w:rsidR="00136036" w:rsidRPr="004E6E87" w:rsidRDefault="00136036" w:rsidP="00E87CB9">
      <w:pPr>
        <w:spacing w:before="120"/>
        <w:jc w:val="both"/>
        <w:rPr>
          <w:rFonts w:ascii="Avenir Book" w:hAnsi="Avenir Book"/>
          <w:sz w:val="22"/>
          <w:szCs w:val="22"/>
        </w:rPr>
      </w:pPr>
    </w:p>
    <w:p w14:paraId="12F94D1C" w14:textId="6FF78B14" w:rsidR="00E87CB9" w:rsidRPr="004E6E87" w:rsidRDefault="00E87CB9" w:rsidP="00E87CB9">
      <w:pPr>
        <w:spacing w:after="160" w:line="360" w:lineRule="auto"/>
        <w:jc w:val="both"/>
        <w:rPr>
          <w:rFonts w:ascii="Avenir" w:eastAsia="Avenir" w:hAnsi="Avenir" w:cs="Avenir"/>
          <w:sz w:val="22"/>
          <w:szCs w:val="22"/>
        </w:rPr>
      </w:pPr>
      <w:r w:rsidRPr="004E6E87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>Supplementary Fig. 5</w:t>
      </w:r>
      <w:r w:rsidRPr="004E6E87">
        <w:rPr>
          <w:rFonts w:ascii="Avenir" w:eastAsia="Avenir" w:hAnsi="Avenir" w:cs="Avenir"/>
          <w:b/>
          <w:bCs/>
          <w:color w:val="074F6A"/>
          <w:sz w:val="22"/>
          <w:szCs w:val="22"/>
        </w:rPr>
        <w:t xml:space="preserve">. 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OLIG2 and SOX10 overexpression in human </w:t>
      </w:r>
      <w:r w:rsidRPr="004E6E87">
        <w:rPr>
          <w:rFonts w:ascii="Avenir" w:eastAsia="Avenir" w:hAnsi="Avenir" w:cs="Avenir"/>
          <w:b/>
          <w:bCs/>
          <w:sz w:val="22"/>
          <w:szCs w:val="22"/>
          <w:highlight w:val="white"/>
        </w:rPr>
        <w:t>long-term neuroepithelial-like stem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 (</w:t>
      </w:r>
      <w:proofErr w:type="spellStart"/>
      <w:r w:rsidRPr="004E6E87">
        <w:rPr>
          <w:rFonts w:ascii="Avenir" w:eastAsia="Avenir" w:hAnsi="Avenir" w:cs="Avenir"/>
          <w:b/>
          <w:bCs/>
          <w:sz w:val="22"/>
          <w:szCs w:val="22"/>
        </w:rPr>
        <w:t>lt</w:t>
      </w:r>
      <w:proofErr w:type="spellEnd"/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-NES) cells cultured in low attachment conditions efficiently generate oligodendrocytes (OLs) </w:t>
      </w:r>
      <w:r w:rsidRPr="004E6E87">
        <w:rPr>
          <w:rFonts w:ascii="Avenir" w:eastAsia="Avenir" w:hAnsi="Avenir" w:cs="Avenir"/>
          <w:b/>
          <w:bCs/>
          <w:i/>
          <w:iCs/>
          <w:sz w:val="22"/>
          <w:szCs w:val="22"/>
        </w:rPr>
        <w:t>in vitro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 and allows for cell expansion. </w:t>
      </w:r>
      <w:proofErr w:type="spellStart"/>
      <w:proofErr w:type="gramStart"/>
      <w:r w:rsidRPr="004E6E87">
        <w:rPr>
          <w:rFonts w:ascii="Avenir" w:eastAsia="Avenir" w:hAnsi="Avenir" w:cs="Avenir"/>
          <w:b/>
          <w:bCs/>
          <w:sz w:val="22"/>
          <w:szCs w:val="22"/>
        </w:rPr>
        <w:t>a</w:t>
      </w:r>
      <w:proofErr w:type="spellEnd"/>
      <w:proofErr w:type="gramEnd"/>
      <w:r w:rsidRPr="004E6E87">
        <w:rPr>
          <w:rFonts w:ascii="Avenir" w:eastAsia="Avenir" w:hAnsi="Avenir" w:cs="Avenir"/>
          <w:sz w:val="22"/>
          <w:szCs w:val="22"/>
        </w:rPr>
        <w:t xml:space="preserve"> Experimental design to produce human induced OLs from human </w:t>
      </w:r>
      <w:proofErr w:type="spellStart"/>
      <w:r w:rsidRPr="004E6E87">
        <w:rPr>
          <w:rFonts w:ascii="Avenir" w:eastAsia="Avenir" w:hAnsi="Avenir" w:cs="Avenir"/>
          <w:sz w:val="22"/>
          <w:szCs w:val="22"/>
        </w:rPr>
        <w:t>lt</w:t>
      </w:r>
      <w:proofErr w:type="spellEnd"/>
      <w:r w:rsidRPr="004E6E87">
        <w:rPr>
          <w:rFonts w:ascii="Avenir" w:eastAsia="Avenir" w:hAnsi="Avenir" w:cs="Avenir"/>
          <w:sz w:val="22"/>
          <w:szCs w:val="22"/>
        </w:rPr>
        <w:t xml:space="preserve">-NES cells using low attachment culture conditions. Dox– doxycycline. FC–Flow cytometry. ICC–Immunocytochemistry. 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>b</w:t>
      </w:r>
      <w:r w:rsidRPr="004E6E87">
        <w:rPr>
          <w:rFonts w:ascii="Avenir" w:eastAsia="Avenir" w:hAnsi="Avenir" w:cs="Avenir"/>
          <w:sz w:val="22"/>
          <w:szCs w:val="22"/>
        </w:rPr>
        <w:t xml:space="preserve"> Brightfield image of spheres generated after 9 days of programming in culture. </w:t>
      </w:r>
      <w:r w:rsidR="00F721A8">
        <w:rPr>
          <w:rFonts w:ascii="Avenir" w:eastAsia="Avenir" w:hAnsi="Avenir" w:cs="Avenir"/>
          <w:b/>
          <w:bCs/>
          <w:sz w:val="22"/>
          <w:szCs w:val="22"/>
        </w:rPr>
        <w:t>c, d</w:t>
      </w:r>
      <w:r w:rsidR="00F721A8" w:rsidRPr="004E6E87">
        <w:rPr>
          <w:rFonts w:ascii="Avenir" w:eastAsia="Avenir" w:hAnsi="Avenir" w:cs="Avenir"/>
          <w:sz w:val="22"/>
          <w:szCs w:val="22"/>
        </w:rPr>
        <w:t xml:space="preserve"> Confocal images showing the expression of the transcription factors OLIG2 (</w:t>
      </w:r>
      <w:r w:rsidR="00F721A8">
        <w:rPr>
          <w:rFonts w:ascii="Avenir" w:eastAsia="Avenir" w:hAnsi="Avenir" w:cs="Avenir"/>
          <w:b/>
          <w:bCs/>
          <w:sz w:val="22"/>
          <w:szCs w:val="22"/>
        </w:rPr>
        <w:t>c</w:t>
      </w:r>
      <w:r w:rsidR="00F721A8" w:rsidRPr="004E6E87">
        <w:rPr>
          <w:rFonts w:ascii="Avenir" w:eastAsia="Avenir" w:hAnsi="Avenir" w:cs="Avenir"/>
          <w:sz w:val="22"/>
          <w:szCs w:val="22"/>
        </w:rPr>
        <w:t>) and SOX10 (</w:t>
      </w:r>
      <w:r w:rsidR="00F721A8">
        <w:rPr>
          <w:rFonts w:ascii="Avenir" w:eastAsia="Avenir" w:hAnsi="Avenir" w:cs="Avenir"/>
          <w:b/>
          <w:bCs/>
          <w:sz w:val="22"/>
          <w:szCs w:val="22"/>
        </w:rPr>
        <w:t>d</w:t>
      </w:r>
      <w:r w:rsidR="00F721A8" w:rsidRPr="004E6E87">
        <w:rPr>
          <w:rFonts w:ascii="Avenir" w:eastAsia="Avenir" w:hAnsi="Avenir" w:cs="Avenir"/>
          <w:sz w:val="22"/>
          <w:szCs w:val="22"/>
        </w:rPr>
        <w:t>)</w:t>
      </w:r>
      <w:r w:rsidR="00F721A8">
        <w:rPr>
          <w:rFonts w:ascii="Avenir" w:eastAsia="Avenir" w:hAnsi="Avenir" w:cs="Avenir"/>
          <w:sz w:val="22"/>
          <w:szCs w:val="22"/>
        </w:rPr>
        <w:t xml:space="preserve"> </w:t>
      </w:r>
      <w:r w:rsidR="00F721A8">
        <w:rPr>
          <w:rFonts w:ascii="Avenir" w:eastAsia="Avenir" w:hAnsi="Avenir" w:cs="Avenir"/>
          <w:b/>
          <w:bCs/>
          <w:sz w:val="22"/>
          <w:szCs w:val="22"/>
        </w:rPr>
        <w:t>e</w:t>
      </w:r>
      <w:r w:rsidRPr="004E6E87">
        <w:rPr>
          <w:rFonts w:ascii="Avenir" w:eastAsia="Avenir" w:hAnsi="Avenir" w:cs="Avenir"/>
          <w:sz w:val="22"/>
          <w:szCs w:val="22"/>
        </w:rPr>
        <w:t xml:space="preserve"> Representative dot plot of the percentage of the O4+ cells, OL marker, at day 9 using the low attachment culture conditions. </w:t>
      </w:r>
      <w:r w:rsidR="00DB5005">
        <w:rPr>
          <w:rFonts w:ascii="Avenir" w:eastAsia="Avenir" w:hAnsi="Avenir" w:cs="Avenir"/>
          <w:b/>
          <w:bCs/>
          <w:sz w:val="22"/>
          <w:szCs w:val="22"/>
        </w:rPr>
        <w:t>f, g</w:t>
      </w:r>
      <w:r w:rsidRPr="004E6E87">
        <w:rPr>
          <w:rFonts w:ascii="Avenir" w:eastAsia="Avenir" w:hAnsi="Avenir" w:cs="Avenir"/>
          <w:sz w:val="22"/>
          <w:szCs w:val="22"/>
        </w:rPr>
        <w:t xml:space="preserve"> Confocal images showing the expression of O4 at day 9 of programming in spheres and 24 h later after </w:t>
      </w:r>
      <w:r w:rsidR="00647990" w:rsidRPr="004E6E87">
        <w:rPr>
          <w:rFonts w:ascii="Avenir" w:eastAsia="Avenir" w:hAnsi="Avenir" w:cs="Avenir"/>
          <w:sz w:val="22"/>
          <w:szCs w:val="22"/>
        </w:rPr>
        <w:t>disaggregation</w:t>
      </w:r>
      <w:r w:rsidRPr="004E6E87">
        <w:rPr>
          <w:rFonts w:ascii="Avenir" w:eastAsia="Avenir" w:hAnsi="Avenir" w:cs="Avenir"/>
          <w:sz w:val="22"/>
          <w:szCs w:val="22"/>
        </w:rPr>
        <w:t xml:space="preserve"> and culture in attachment conditions. </w:t>
      </w:r>
      <w:r w:rsidR="00DB5005">
        <w:rPr>
          <w:rFonts w:ascii="Avenir" w:eastAsia="Avenir" w:hAnsi="Avenir" w:cs="Avenir"/>
          <w:b/>
          <w:bCs/>
          <w:sz w:val="22"/>
          <w:szCs w:val="22"/>
        </w:rPr>
        <w:t>h</w:t>
      </w:r>
      <w:r w:rsidRPr="004E6E87">
        <w:rPr>
          <w:rFonts w:ascii="Avenir" w:eastAsia="Avenir" w:hAnsi="Avenir" w:cs="Avenir"/>
          <w:sz w:val="22"/>
          <w:szCs w:val="22"/>
        </w:rPr>
        <w:t xml:space="preserve"> Representative image of a O4+ cell exhibiting highly ramified morphology. 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g, </w:t>
      </w:r>
      <w:proofErr w:type="spellStart"/>
      <w:r w:rsidR="00BB07CD">
        <w:rPr>
          <w:rFonts w:ascii="Avenir" w:eastAsia="Avenir" w:hAnsi="Avenir" w:cs="Avenir"/>
          <w:b/>
          <w:bCs/>
          <w:sz w:val="22"/>
          <w:szCs w:val="22"/>
        </w:rPr>
        <w:t>i</w:t>
      </w:r>
      <w:proofErr w:type="spellEnd"/>
      <w:r w:rsidR="00BB07CD">
        <w:rPr>
          <w:rFonts w:ascii="Avenir" w:eastAsia="Avenir" w:hAnsi="Avenir" w:cs="Avenir"/>
          <w:b/>
          <w:bCs/>
          <w:sz w:val="22"/>
          <w:szCs w:val="22"/>
        </w:rPr>
        <w:t>, j</w:t>
      </w:r>
      <w:r w:rsidRPr="004E6E87">
        <w:rPr>
          <w:rFonts w:ascii="Avenir" w:eastAsia="Avenir" w:hAnsi="Avenir" w:cs="Avenir"/>
          <w:sz w:val="22"/>
          <w:szCs w:val="22"/>
        </w:rPr>
        <w:t xml:space="preserve"> Confocal images showing cells positive for the mature OL markers myelin basic protein (MBP) and CC1 in the spheres. 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>k</w:t>
      </w:r>
      <w:r w:rsidRPr="004E6E87">
        <w:rPr>
          <w:rFonts w:ascii="Avenir" w:eastAsia="Avenir" w:hAnsi="Avenir" w:cs="Avenir"/>
          <w:sz w:val="22"/>
          <w:szCs w:val="22"/>
        </w:rPr>
        <w:t xml:space="preserve"> Representative image of O4+ processes in close contact with 3D nanofibers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 </w:t>
      </w:r>
      <w:r w:rsidR="00BB07CD">
        <w:rPr>
          <w:rFonts w:ascii="Avenir" w:eastAsia="Avenir" w:hAnsi="Avenir" w:cs="Avenir"/>
          <w:b/>
          <w:bCs/>
          <w:sz w:val="22"/>
          <w:szCs w:val="22"/>
        </w:rPr>
        <w:t>l, m</w:t>
      </w:r>
      <w:r w:rsidR="00BB07CD" w:rsidRPr="004E6E87">
        <w:rPr>
          <w:rFonts w:ascii="Avenir" w:eastAsia="Avenir" w:hAnsi="Avenir" w:cs="Avenir"/>
          <w:sz w:val="22"/>
          <w:szCs w:val="22"/>
        </w:rPr>
        <w:t xml:space="preserve"> Confocal images</w:t>
      </w:r>
      <w:r w:rsidR="00FF1295">
        <w:rPr>
          <w:rFonts w:ascii="Avenir" w:eastAsia="Avenir" w:hAnsi="Avenir" w:cs="Avenir"/>
          <w:sz w:val="22"/>
          <w:szCs w:val="22"/>
        </w:rPr>
        <w:t xml:space="preserve"> and quantification of</w:t>
      </w:r>
      <w:r w:rsidR="00BB07CD" w:rsidRPr="004E6E87">
        <w:rPr>
          <w:rFonts w:ascii="Avenir" w:eastAsia="Avenir" w:hAnsi="Avenir" w:cs="Avenir"/>
          <w:sz w:val="22"/>
          <w:szCs w:val="22"/>
        </w:rPr>
        <w:t xml:space="preserve"> the expression of the </w:t>
      </w:r>
      <w:r w:rsidR="00BB07CD" w:rsidRPr="004E6E87">
        <w:rPr>
          <w:rFonts w:ascii="Avenir" w:eastAsia="Avenir" w:hAnsi="Avenir" w:cs="Avenir"/>
          <w:sz w:val="22"/>
          <w:szCs w:val="22"/>
        </w:rPr>
        <w:lastRenderedPageBreak/>
        <w:t xml:space="preserve">proliferation marker Ki67 </w:t>
      </w:r>
      <w:r w:rsidR="00FF1295">
        <w:rPr>
          <w:rFonts w:ascii="Avenir" w:eastAsia="Avenir" w:hAnsi="Avenir" w:cs="Avenir"/>
          <w:sz w:val="22"/>
          <w:szCs w:val="22"/>
        </w:rPr>
        <w:t xml:space="preserve">in </w:t>
      </w:r>
      <w:proofErr w:type="spellStart"/>
      <w:r w:rsidR="00FF1295">
        <w:rPr>
          <w:rFonts w:ascii="Avenir" w:eastAsia="Avenir" w:hAnsi="Avenir" w:cs="Avenir"/>
          <w:sz w:val="22"/>
          <w:szCs w:val="22"/>
        </w:rPr>
        <w:t>hiOLs</w:t>
      </w:r>
      <w:proofErr w:type="spellEnd"/>
      <w:r w:rsidR="00FF1295">
        <w:rPr>
          <w:rFonts w:ascii="Avenir" w:eastAsia="Avenir" w:hAnsi="Avenir" w:cs="Avenir"/>
          <w:sz w:val="22"/>
          <w:szCs w:val="22"/>
        </w:rPr>
        <w:t xml:space="preserve"> generated under low and high attachment conditions. </w:t>
      </w:r>
      <w:r w:rsidR="00B34769">
        <w:rPr>
          <w:rFonts w:ascii="Avenir" w:eastAsia="Avenir" w:hAnsi="Avenir" w:cs="Avenir"/>
          <w:b/>
          <w:bCs/>
          <w:sz w:val="22"/>
          <w:szCs w:val="22"/>
        </w:rPr>
        <w:t>n, o</w:t>
      </w:r>
      <w:r w:rsidR="00B34769" w:rsidRPr="004E6E87">
        <w:rPr>
          <w:rFonts w:ascii="Avenir" w:eastAsia="Avenir" w:hAnsi="Avenir" w:cs="Avenir"/>
          <w:sz w:val="22"/>
          <w:szCs w:val="22"/>
        </w:rPr>
        <w:t xml:space="preserve"> Confocal images</w:t>
      </w:r>
      <w:r w:rsidR="00B34769">
        <w:rPr>
          <w:rFonts w:ascii="Avenir" w:eastAsia="Avenir" w:hAnsi="Avenir" w:cs="Avenir"/>
          <w:sz w:val="22"/>
          <w:szCs w:val="22"/>
        </w:rPr>
        <w:t xml:space="preserve"> and quantification of</w:t>
      </w:r>
      <w:r w:rsidR="00B34769" w:rsidRPr="004E6E87">
        <w:rPr>
          <w:rFonts w:ascii="Avenir" w:eastAsia="Avenir" w:hAnsi="Avenir" w:cs="Avenir"/>
          <w:sz w:val="22"/>
          <w:szCs w:val="22"/>
        </w:rPr>
        <w:t xml:space="preserve"> the expression of the </w:t>
      </w:r>
      <w:r w:rsidR="00B34769">
        <w:rPr>
          <w:rFonts w:ascii="Avenir" w:eastAsia="Avenir" w:hAnsi="Avenir" w:cs="Avenir"/>
          <w:sz w:val="22"/>
          <w:szCs w:val="22"/>
        </w:rPr>
        <w:t>immature</w:t>
      </w:r>
      <w:r w:rsidR="00B34769" w:rsidRPr="004E6E87">
        <w:rPr>
          <w:rFonts w:ascii="Avenir" w:eastAsia="Avenir" w:hAnsi="Avenir" w:cs="Avenir"/>
          <w:sz w:val="22"/>
          <w:szCs w:val="22"/>
        </w:rPr>
        <w:t xml:space="preserve"> marker </w:t>
      </w:r>
      <w:r w:rsidR="00B34769">
        <w:rPr>
          <w:rFonts w:ascii="Avenir" w:eastAsia="Avenir" w:hAnsi="Avenir" w:cs="Avenir"/>
          <w:sz w:val="22"/>
          <w:szCs w:val="22"/>
        </w:rPr>
        <w:t>NESTIN</w:t>
      </w:r>
      <w:r w:rsidR="00B34769" w:rsidRPr="004E6E87">
        <w:rPr>
          <w:rFonts w:ascii="Avenir" w:eastAsia="Avenir" w:hAnsi="Avenir" w:cs="Avenir"/>
          <w:sz w:val="22"/>
          <w:szCs w:val="22"/>
        </w:rPr>
        <w:t xml:space="preserve"> </w:t>
      </w:r>
      <w:r w:rsidR="00B34769">
        <w:rPr>
          <w:rFonts w:ascii="Avenir" w:eastAsia="Avenir" w:hAnsi="Avenir" w:cs="Avenir"/>
          <w:sz w:val="22"/>
          <w:szCs w:val="22"/>
        </w:rPr>
        <w:t xml:space="preserve">in </w:t>
      </w:r>
      <w:proofErr w:type="spellStart"/>
      <w:r w:rsidR="00B34769">
        <w:rPr>
          <w:rFonts w:ascii="Avenir" w:eastAsia="Avenir" w:hAnsi="Avenir" w:cs="Avenir"/>
          <w:sz w:val="22"/>
          <w:szCs w:val="22"/>
        </w:rPr>
        <w:t>hiOLs</w:t>
      </w:r>
      <w:proofErr w:type="spellEnd"/>
      <w:r w:rsidR="00B34769">
        <w:rPr>
          <w:rFonts w:ascii="Avenir" w:eastAsia="Avenir" w:hAnsi="Avenir" w:cs="Avenir"/>
          <w:sz w:val="22"/>
          <w:szCs w:val="22"/>
        </w:rPr>
        <w:t xml:space="preserve"> generated under low and high attachment conditions. </w:t>
      </w:r>
      <w:r w:rsidRPr="004E6E87">
        <w:rPr>
          <w:rFonts w:ascii="Avenir" w:eastAsia="Avenir" w:hAnsi="Avenir" w:cs="Avenir"/>
          <w:sz w:val="22"/>
          <w:szCs w:val="22"/>
        </w:rPr>
        <w:t xml:space="preserve"> All data are presented as the mean</w:t>
      </w:r>
      <w:r w:rsidRPr="004E6E87">
        <w:rPr>
          <w:sz w:val="22"/>
          <w:szCs w:val="22"/>
        </w:rPr>
        <w:t> </w:t>
      </w:r>
      <w:r w:rsidRPr="004E6E87">
        <w:rPr>
          <w:rFonts w:ascii="Avenir" w:eastAsia="Avenir" w:hAnsi="Avenir" w:cs="Avenir"/>
          <w:sz w:val="22"/>
          <w:szCs w:val="22"/>
        </w:rPr>
        <w:t>±</w:t>
      </w:r>
      <w:r w:rsidRPr="004E6E87">
        <w:rPr>
          <w:sz w:val="22"/>
          <w:szCs w:val="22"/>
        </w:rPr>
        <w:t> </w:t>
      </w:r>
      <w:r w:rsidRPr="004E6E87">
        <w:rPr>
          <w:rFonts w:ascii="Avenir" w:eastAsia="Avenir" w:hAnsi="Avenir" w:cs="Avenir"/>
          <w:sz w:val="22"/>
          <w:szCs w:val="22"/>
        </w:rPr>
        <w:t>SD, n=3</w:t>
      </w:r>
      <w:r w:rsidR="006F46FF">
        <w:rPr>
          <w:rFonts w:ascii="Avenir" w:eastAsia="Avenir" w:hAnsi="Avenir" w:cs="Avenir"/>
          <w:sz w:val="22"/>
          <w:szCs w:val="22"/>
        </w:rPr>
        <w:t>-4</w:t>
      </w:r>
      <w:r w:rsidRPr="004E6E87">
        <w:rPr>
          <w:rFonts w:ascii="Avenir" w:eastAsia="Avenir" w:hAnsi="Avenir" w:cs="Avenir"/>
          <w:sz w:val="22"/>
          <w:szCs w:val="22"/>
        </w:rPr>
        <w:t xml:space="preserve"> biologically independent cultures. </w:t>
      </w:r>
      <w:r w:rsidRPr="004E6E87">
        <w:rPr>
          <w:rFonts w:ascii="Avenir" w:eastAsia="Avenir" w:hAnsi="Avenir" w:cs="Avenir"/>
          <w:b/>
          <w:bCs/>
          <w:sz w:val="22"/>
          <w:szCs w:val="22"/>
        </w:rPr>
        <w:t xml:space="preserve">a </w:t>
      </w:r>
      <w:r w:rsidRPr="004E6E87">
        <w:rPr>
          <w:rFonts w:ascii="Avenir" w:eastAsia="Avenir" w:hAnsi="Avenir" w:cs="Avenir"/>
          <w:sz w:val="22"/>
          <w:szCs w:val="22"/>
        </w:rPr>
        <w:t>panel was created in PowerPoint Version 16.107.4. Scale bars</w:t>
      </w:r>
      <w:r w:rsidR="008405F1">
        <w:rPr>
          <w:rFonts w:ascii="Avenir" w:eastAsia="Avenir" w:hAnsi="Avenir" w:cs="Avenir"/>
          <w:sz w:val="22"/>
          <w:szCs w:val="22"/>
        </w:rPr>
        <w:t xml:space="preserve"> in b-</w:t>
      </w:r>
      <w:r w:rsidR="008B4416">
        <w:rPr>
          <w:rFonts w:ascii="Avenir" w:eastAsia="Avenir" w:hAnsi="Avenir" w:cs="Avenir"/>
          <w:sz w:val="22"/>
          <w:szCs w:val="22"/>
        </w:rPr>
        <w:t>j</w:t>
      </w:r>
      <w:r w:rsidR="006008E2">
        <w:rPr>
          <w:rFonts w:ascii="Avenir" w:eastAsia="Avenir" w:hAnsi="Avenir" w:cs="Avenir"/>
          <w:sz w:val="22"/>
          <w:szCs w:val="22"/>
        </w:rPr>
        <w:t>,</w:t>
      </w:r>
      <w:r w:rsidR="008B4416">
        <w:rPr>
          <w:rFonts w:ascii="Avenir" w:eastAsia="Avenir" w:hAnsi="Avenir" w:cs="Avenir"/>
          <w:sz w:val="22"/>
          <w:szCs w:val="22"/>
        </w:rPr>
        <w:t xml:space="preserve"> l and n</w:t>
      </w:r>
      <w:r w:rsidRPr="004E6E87">
        <w:rPr>
          <w:rFonts w:ascii="Avenir" w:eastAsia="Avenir" w:hAnsi="Avenir" w:cs="Avenir"/>
          <w:sz w:val="22"/>
          <w:szCs w:val="22"/>
        </w:rPr>
        <w:t xml:space="preserve">, 50 </w:t>
      </w:r>
      <w:proofErr w:type="spellStart"/>
      <w:r w:rsidRPr="004E6E87">
        <w:rPr>
          <w:rFonts w:ascii="Noto Sans Symbols" w:eastAsia="Noto Sans Symbols" w:hAnsi="Noto Sans Symbols" w:cs="Noto Sans Symbols"/>
          <w:sz w:val="22"/>
          <w:szCs w:val="22"/>
        </w:rPr>
        <w:t>μ</w:t>
      </w:r>
      <w:r w:rsidRPr="004E6E87">
        <w:rPr>
          <w:rFonts w:ascii="Avenir" w:eastAsia="Avenir" w:hAnsi="Avenir" w:cs="Avenir"/>
          <w:sz w:val="22"/>
          <w:szCs w:val="22"/>
        </w:rPr>
        <w:t>m</w:t>
      </w:r>
      <w:proofErr w:type="spellEnd"/>
      <w:r w:rsidR="008B4416">
        <w:rPr>
          <w:rFonts w:ascii="Avenir" w:eastAsia="Avenir" w:hAnsi="Avenir" w:cs="Avenir"/>
          <w:sz w:val="22"/>
          <w:szCs w:val="22"/>
        </w:rPr>
        <w:t xml:space="preserve">. </w:t>
      </w:r>
      <w:r w:rsidR="008B4416" w:rsidRPr="004E6E87">
        <w:rPr>
          <w:rFonts w:ascii="Avenir" w:eastAsia="Avenir" w:hAnsi="Avenir" w:cs="Avenir"/>
          <w:sz w:val="22"/>
          <w:szCs w:val="22"/>
        </w:rPr>
        <w:t>Scale bars</w:t>
      </w:r>
      <w:r w:rsidR="008B4416">
        <w:rPr>
          <w:rFonts w:ascii="Avenir" w:eastAsia="Avenir" w:hAnsi="Avenir" w:cs="Avenir"/>
          <w:sz w:val="22"/>
          <w:szCs w:val="22"/>
        </w:rPr>
        <w:t xml:space="preserve"> in k, m and o</w:t>
      </w:r>
      <w:r w:rsidR="008B4416" w:rsidRPr="004E6E87">
        <w:rPr>
          <w:rFonts w:ascii="Avenir" w:eastAsia="Avenir" w:hAnsi="Avenir" w:cs="Avenir"/>
          <w:sz w:val="22"/>
          <w:szCs w:val="22"/>
        </w:rPr>
        <w:t xml:space="preserve">, </w:t>
      </w:r>
      <w:r w:rsidR="008B4416">
        <w:rPr>
          <w:rFonts w:ascii="Avenir" w:eastAsia="Avenir" w:hAnsi="Avenir" w:cs="Avenir"/>
          <w:sz w:val="22"/>
          <w:szCs w:val="22"/>
        </w:rPr>
        <w:t>2</w:t>
      </w:r>
      <w:r w:rsidR="008B4416" w:rsidRPr="004E6E87">
        <w:rPr>
          <w:rFonts w:ascii="Avenir" w:eastAsia="Avenir" w:hAnsi="Avenir" w:cs="Avenir"/>
          <w:sz w:val="22"/>
          <w:szCs w:val="22"/>
        </w:rPr>
        <w:t xml:space="preserve">0 </w:t>
      </w:r>
      <w:proofErr w:type="spellStart"/>
      <w:r w:rsidR="008B4416" w:rsidRPr="004E6E87">
        <w:rPr>
          <w:rFonts w:ascii="Noto Sans Symbols" w:eastAsia="Noto Sans Symbols" w:hAnsi="Noto Sans Symbols" w:cs="Noto Sans Symbols"/>
          <w:sz w:val="22"/>
          <w:szCs w:val="22"/>
        </w:rPr>
        <w:t>μ</w:t>
      </w:r>
      <w:r w:rsidR="008B4416" w:rsidRPr="004E6E87">
        <w:rPr>
          <w:rFonts w:ascii="Avenir" w:eastAsia="Avenir" w:hAnsi="Avenir" w:cs="Avenir"/>
          <w:sz w:val="22"/>
          <w:szCs w:val="22"/>
        </w:rPr>
        <w:t>m</w:t>
      </w:r>
      <w:proofErr w:type="spellEnd"/>
      <w:r w:rsidR="00783563">
        <w:rPr>
          <w:rFonts w:ascii="Avenir" w:eastAsia="Avenir" w:hAnsi="Avenir" w:cs="Avenir"/>
          <w:sz w:val="22"/>
          <w:szCs w:val="22"/>
        </w:rPr>
        <w:t>.</w:t>
      </w:r>
    </w:p>
    <w:p w14:paraId="76771F03" w14:textId="3E7B2577" w:rsidR="00B2651B" w:rsidRPr="004E6E87" w:rsidRDefault="00B2651B" w:rsidP="00B2651B">
      <w:pPr>
        <w:spacing w:after="160" w:line="278" w:lineRule="auto"/>
        <w:rPr>
          <w:rFonts w:ascii="Avenir Book" w:hAnsi="Avenir Book"/>
          <w:sz w:val="22"/>
          <w:szCs w:val="22"/>
        </w:rPr>
      </w:pPr>
      <w:r w:rsidRPr="004E6E87">
        <w:rPr>
          <w:rFonts w:ascii="Avenir Book" w:hAnsi="Avenir Book"/>
          <w:sz w:val="22"/>
          <w:szCs w:val="22"/>
          <w:highlight w:val="green"/>
        </w:rPr>
        <w:br w:type="page"/>
      </w:r>
    </w:p>
    <w:p w14:paraId="52ED9C37" w14:textId="77777777" w:rsidR="00B2651B" w:rsidRPr="004E6E87" w:rsidRDefault="00B2651B" w:rsidP="00B2651B">
      <w:pPr>
        <w:spacing w:before="120"/>
        <w:jc w:val="both"/>
        <w:rPr>
          <w:rFonts w:ascii="Avenir Book" w:hAnsi="Avenir Book"/>
          <w:sz w:val="22"/>
          <w:szCs w:val="22"/>
          <w:highlight w:val="green"/>
        </w:rPr>
      </w:pPr>
    </w:p>
    <w:p w14:paraId="008EDA01" w14:textId="77777777" w:rsidR="00B2651B" w:rsidRPr="004E6E87" w:rsidRDefault="00B2651B" w:rsidP="00B2651B">
      <w:pPr>
        <w:spacing w:before="120"/>
        <w:jc w:val="center"/>
        <w:rPr>
          <w:rFonts w:ascii="Avenir Book" w:hAnsi="Avenir Book"/>
          <w:sz w:val="22"/>
          <w:szCs w:val="22"/>
        </w:rPr>
      </w:pPr>
      <w:r w:rsidRPr="004E6E87">
        <w:rPr>
          <w:rFonts w:ascii="Avenir Book" w:hAnsi="Avenir Book"/>
          <w:noProof/>
          <w:sz w:val="22"/>
          <w:szCs w:val="22"/>
          <w14:ligatures w14:val="standardContextual"/>
        </w:rPr>
        <w:drawing>
          <wp:inline distT="0" distB="0" distL="0" distR="0" wp14:anchorId="0855D1A3" wp14:editId="5F580BBE">
            <wp:extent cx="5709600" cy="4549308"/>
            <wp:effectExtent l="0" t="0" r="0" b="0"/>
            <wp:docPr id="14447115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711579" name="Picture 1444711579"/>
                    <pic:cNvPicPr/>
                  </pic:nvPicPr>
                  <pic:blipFill rotWithShape="1">
                    <a:blip r:embed="rId14"/>
                    <a:srcRect l="4903" t="3464" r="9116" b="48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05" cy="458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DFAAF" w14:textId="2C409E2F" w:rsidR="00B2651B" w:rsidRPr="004E6E87" w:rsidRDefault="00B2651B" w:rsidP="00B2651B">
      <w:pPr>
        <w:spacing w:before="120"/>
        <w:jc w:val="both"/>
        <w:rPr>
          <w:rFonts w:ascii="Avenir Book" w:hAnsi="Avenir Book"/>
          <w:sz w:val="22"/>
          <w:szCs w:val="22"/>
        </w:rPr>
      </w:pPr>
      <w:r w:rsidRPr="004E6E87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 xml:space="preserve">Supplementary Fig. </w:t>
      </w:r>
      <w:r w:rsidR="00465535">
        <w:rPr>
          <w:rFonts w:ascii="Avenir Book" w:hAnsi="Avenir Book"/>
          <w:b/>
          <w:bCs/>
          <w:color w:val="074F6A" w:themeColor="accent4" w:themeShade="80"/>
          <w:sz w:val="22"/>
          <w:szCs w:val="22"/>
        </w:rPr>
        <w:t>6</w:t>
      </w:r>
      <w:r w:rsidRPr="004E6E87">
        <w:rPr>
          <w:rFonts w:ascii="Avenir Book" w:hAnsi="Avenir Book"/>
          <w:b/>
          <w:bCs/>
          <w:sz w:val="22"/>
          <w:szCs w:val="22"/>
        </w:rPr>
        <w:t>. Human induced oligodendrocytes (</w:t>
      </w:r>
      <w:proofErr w:type="spellStart"/>
      <w:r w:rsidRPr="004E6E87">
        <w:rPr>
          <w:rFonts w:ascii="Avenir Book" w:hAnsi="Avenir Book"/>
          <w:b/>
          <w:bCs/>
          <w:sz w:val="22"/>
          <w:szCs w:val="22"/>
        </w:rPr>
        <w:t>hiOL</w:t>
      </w:r>
      <w:proofErr w:type="spellEnd"/>
      <w:r w:rsidRPr="004E6E87">
        <w:rPr>
          <w:rFonts w:ascii="Avenir Book" w:hAnsi="Avenir Book"/>
          <w:b/>
          <w:bCs/>
          <w:sz w:val="22"/>
          <w:szCs w:val="22"/>
        </w:rPr>
        <w:t xml:space="preserve">) processes grown </w:t>
      </w:r>
      <w:proofErr w:type="gramStart"/>
      <w:r w:rsidRPr="004E6E87">
        <w:rPr>
          <w:rFonts w:ascii="Avenir Book" w:hAnsi="Avenir Book"/>
          <w:b/>
          <w:bCs/>
          <w:sz w:val="22"/>
          <w:szCs w:val="22"/>
        </w:rPr>
        <w:t>in close proximity to</w:t>
      </w:r>
      <w:proofErr w:type="gramEnd"/>
      <w:r w:rsidRPr="004E6E87">
        <w:rPr>
          <w:rFonts w:ascii="Avenir Book" w:hAnsi="Avenir Book"/>
          <w:b/>
          <w:bCs/>
          <w:sz w:val="22"/>
          <w:szCs w:val="22"/>
        </w:rPr>
        <w:t xml:space="preserve"> excitatory and inhibitory neuronal axons. a </w:t>
      </w:r>
      <w:r w:rsidRPr="004E6E87">
        <w:rPr>
          <w:rFonts w:ascii="Avenir Book" w:hAnsi="Avenir Book"/>
          <w:sz w:val="22"/>
          <w:szCs w:val="22"/>
        </w:rPr>
        <w:t xml:space="preserve">Representative confocal image of the co-culture containing GFP-labelled </w:t>
      </w:r>
      <w:proofErr w:type="spellStart"/>
      <w:r w:rsidRPr="004E6E87">
        <w:rPr>
          <w:rFonts w:ascii="Avenir Book" w:hAnsi="Avenir Book"/>
          <w:sz w:val="22"/>
          <w:szCs w:val="22"/>
        </w:rPr>
        <w:t>hiOLs</w:t>
      </w:r>
      <w:proofErr w:type="spellEnd"/>
      <w:r w:rsidRPr="004E6E87">
        <w:rPr>
          <w:rFonts w:ascii="Avenir Book" w:hAnsi="Avenir Book"/>
          <w:sz w:val="22"/>
          <w:szCs w:val="22"/>
        </w:rPr>
        <w:t xml:space="preserve"> and human </w:t>
      </w:r>
      <w:proofErr w:type="spellStart"/>
      <w:r w:rsidRPr="004E6E87">
        <w:rPr>
          <w:rFonts w:ascii="Avenir Book" w:hAnsi="Avenir Book"/>
          <w:sz w:val="22"/>
          <w:szCs w:val="22"/>
        </w:rPr>
        <w:t>lt</w:t>
      </w:r>
      <w:proofErr w:type="spellEnd"/>
      <w:r w:rsidRPr="004E6E87">
        <w:rPr>
          <w:rFonts w:ascii="Avenir Book" w:hAnsi="Avenir Book"/>
          <w:sz w:val="22"/>
          <w:szCs w:val="22"/>
        </w:rPr>
        <w:t xml:space="preserve">-NES cells-derived excitatory neurons, stained with glutaminase (KGA) and the mature neuronal marker microtubule-associated protein 2 (MAP2). </w:t>
      </w:r>
      <w:r w:rsidRPr="004E6E87">
        <w:rPr>
          <w:rFonts w:ascii="Avenir Book" w:hAnsi="Avenir Book"/>
          <w:b/>
          <w:bCs/>
          <w:sz w:val="22"/>
          <w:szCs w:val="22"/>
        </w:rPr>
        <w:t>b</w:t>
      </w:r>
      <w:r w:rsidRPr="004E6E87">
        <w:rPr>
          <w:rFonts w:ascii="Avenir Book" w:hAnsi="Avenir Book"/>
          <w:sz w:val="22"/>
          <w:szCs w:val="22"/>
        </w:rPr>
        <w:t xml:space="preserve"> Image showing excitatory neurons (TUJ1+ cells) and </w:t>
      </w:r>
      <w:proofErr w:type="spellStart"/>
      <w:r w:rsidRPr="004E6E87">
        <w:rPr>
          <w:rFonts w:ascii="Avenir Book" w:hAnsi="Avenir Book"/>
          <w:sz w:val="22"/>
          <w:szCs w:val="22"/>
        </w:rPr>
        <w:t>hiOLs</w:t>
      </w:r>
      <w:proofErr w:type="spellEnd"/>
      <w:r w:rsidRPr="004E6E87">
        <w:rPr>
          <w:rFonts w:ascii="Avenir Book" w:hAnsi="Avenir Book"/>
          <w:sz w:val="22"/>
          <w:szCs w:val="22"/>
        </w:rPr>
        <w:t xml:space="preserve"> (GFP+ cells). </w:t>
      </w:r>
      <w:r w:rsidRPr="004E6E87">
        <w:rPr>
          <w:rFonts w:ascii="Avenir Book" w:hAnsi="Avenir Book"/>
          <w:b/>
          <w:bCs/>
          <w:sz w:val="22"/>
          <w:szCs w:val="22"/>
        </w:rPr>
        <w:t xml:space="preserve">c </w:t>
      </w:r>
      <w:r w:rsidRPr="004E6E87">
        <w:rPr>
          <w:rFonts w:ascii="Avenir Book" w:hAnsi="Avenir Book"/>
          <w:sz w:val="22"/>
          <w:szCs w:val="22"/>
        </w:rPr>
        <w:t xml:space="preserve">Representative confocal image of the co-culture containing GFP-labelled </w:t>
      </w:r>
      <w:proofErr w:type="spellStart"/>
      <w:r w:rsidRPr="004E6E87">
        <w:rPr>
          <w:rFonts w:ascii="Avenir Book" w:hAnsi="Avenir Book"/>
          <w:sz w:val="22"/>
          <w:szCs w:val="22"/>
        </w:rPr>
        <w:t>hiOLs</w:t>
      </w:r>
      <w:proofErr w:type="spellEnd"/>
      <w:r w:rsidRPr="004E6E87">
        <w:rPr>
          <w:rFonts w:ascii="Avenir Book" w:hAnsi="Avenir Book"/>
          <w:sz w:val="22"/>
          <w:szCs w:val="22"/>
        </w:rPr>
        <w:t xml:space="preserve"> and human ES cells-derived inhibitory neurons, stained with gamma aminobutyric acid (GABA) and MAP2. </w:t>
      </w:r>
      <w:r w:rsidRPr="004E6E87">
        <w:rPr>
          <w:rFonts w:ascii="Avenir Book" w:hAnsi="Avenir Book"/>
          <w:b/>
          <w:bCs/>
          <w:sz w:val="22"/>
          <w:szCs w:val="22"/>
        </w:rPr>
        <w:t>d</w:t>
      </w:r>
      <w:r w:rsidRPr="004E6E87">
        <w:rPr>
          <w:rFonts w:ascii="Avenir Book" w:hAnsi="Avenir Book"/>
          <w:sz w:val="22"/>
          <w:szCs w:val="22"/>
        </w:rPr>
        <w:t xml:space="preserve"> Image showing inhibitory neurons (T</w:t>
      </w:r>
      <w:r w:rsidR="0042030B">
        <w:rPr>
          <w:rFonts w:ascii="Avenir Book" w:hAnsi="Avenir Book"/>
          <w:sz w:val="22"/>
          <w:szCs w:val="22"/>
        </w:rPr>
        <w:t>UJ</w:t>
      </w:r>
      <w:r w:rsidRPr="004E6E87">
        <w:rPr>
          <w:rFonts w:ascii="Avenir Book" w:hAnsi="Avenir Book"/>
          <w:sz w:val="22"/>
          <w:szCs w:val="22"/>
        </w:rPr>
        <w:t xml:space="preserve">1+ cells) and </w:t>
      </w:r>
      <w:proofErr w:type="spellStart"/>
      <w:r w:rsidRPr="004E6E87">
        <w:rPr>
          <w:rFonts w:ascii="Avenir Book" w:hAnsi="Avenir Book"/>
          <w:sz w:val="22"/>
          <w:szCs w:val="22"/>
        </w:rPr>
        <w:t>hiOLs</w:t>
      </w:r>
      <w:proofErr w:type="spellEnd"/>
      <w:r w:rsidRPr="004E6E87">
        <w:rPr>
          <w:rFonts w:ascii="Avenir Book" w:hAnsi="Avenir Book"/>
          <w:sz w:val="22"/>
          <w:szCs w:val="22"/>
        </w:rPr>
        <w:t xml:space="preserve"> (GFP+ cells). Arrows in </w:t>
      </w:r>
      <w:r w:rsidRPr="004E6E87">
        <w:rPr>
          <w:rFonts w:ascii="Avenir Book" w:hAnsi="Avenir Book"/>
          <w:b/>
          <w:bCs/>
          <w:sz w:val="22"/>
          <w:szCs w:val="22"/>
        </w:rPr>
        <w:t>b</w:t>
      </w:r>
      <w:r w:rsidRPr="004E6E87">
        <w:rPr>
          <w:rFonts w:ascii="Avenir Book" w:hAnsi="Avenir Book"/>
          <w:sz w:val="22"/>
          <w:szCs w:val="22"/>
        </w:rPr>
        <w:t xml:space="preserve"> and </w:t>
      </w:r>
      <w:r w:rsidRPr="004E6E87">
        <w:rPr>
          <w:rFonts w:ascii="Avenir Book" w:hAnsi="Avenir Book"/>
          <w:b/>
          <w:bCs/>
          <w:sz w:val="22"/>
          <w:szCs w:val="22"/>
        </w:rPr>
        <w:t>d</w:t>
      </w:r>
      <w:r w:rsidRPr="004E6E87">
        <w:rPr>
          <w:rFonts w:ascii="Avenir Book" w:hAnsi="Avenir Book"/>
          <w:sz w:val="22"/>
          <w:szCs w:val="22"/>
        </w:rPr>
        <w:t xml:space="preserve"> show </w:t>
      </w:r>
      <w:proofErr w:type="gramStart"/>
      <w:r w:rsidRPr="004E6E87">
        <w:rPr>
          <w:rFonts w:ascii="Avenir Book" w:hAnsi="Avenir Book"/>
          <w:sz w:val="22"/>
          <w:szCs w:val="22"/>
        </w:rPr>
        <w:t>close proximity</w:t>
      </w:r>
      <w:proofErr w:type="gramEnd"/>
      <w:r w:rsidRPr="004E6E87">
        <w:rPr>
          <w:rFonts w:ascii="Avenir Book" w:hAnsi="Avenir Book"/>
          <w:sz w:val="22"/>
          <w:szCs w:val="22"/>
        </w:rPr>
        <w:t xml:space="preserve"> between both markers. Nuclear staining (DAPI, blue) is included in the merged panel. Scale bars, 20 </w:t>
      </w:r>
      <w:r w:rsidRPr="004E6E87">
        <w:rPr>
          <w:rFonts w:ascii="Symbol" w:hAnsi="Symbol"/>
          <w:sz w:val="22"/>
          <w:szCs w:val="22"/>
        </w:rPr>
        <w:t>m</w:t>
      </w:r>
      <w:r w:rsidRPr="004E6E87">
        <w:rPr>
          <w:rFonts w:ascii="Avenir Book" w:hAnsi="Avenir Book"/>
          <w:sz w:val="22"/>
          <w:szCs w:val="22"/>
        </w:rPr>
        <w:t>m.</w:t>
      </w:r>
    </w:p>
    <w:p w14:paraId="7C87DE30" w14:textId="77777777" w:rsidR="008C16FB" w:rsidRDefault="008C16FB" w:rsidP="00B2651B">
      <w:pPr>
        <w:spacing w:before="120"/>
        <w:jc w:val="both"/>
        <w:rPr>
          <w:rFonts w:ascii="Avenir Book" w:hAnsi="Avenir Book"/>
          <w:sz w:val="20"/>
          <w:szCs w:val="20"/>
        </w:rPr>
      </w:pPr>
    </w:p>
    <w:p w14:paraId="58AC2DDE" w14:textId="77777777" w:rsidR="008C16FB" w:rsidRPr="00545ABB" w:rsidRDefault="008C16FB" w:rsidP="00B2651B">
      <w:pPr>
        <w:spacing w:before="120"/>
        <w:jc w:val="both"/>
        <w:rPr>
          <w:rFonts w:ascii="Avenir Book" w:hAnsi="Avenir Book"/>
          <w:sz w:val="20"/>
          <w:szCs w:val="20"/>
        </w:rPr>
      </w:pPr>
    </w:p>
    <w:p w14:paraId="24A8CA9E" w14:textId="77777777" w:rsidR="00041FFC" w:rsidRPr="006E01DB" w:rsidRDefault="00041FFC" w:rsidP="00F02DCF">
      <w:pPr>
        <w:spacing w:before="120"/>
        <w:jc w:val="both"/>
        <w:rPr>
          <w:rFonts w:ascii="Avenir Book" w:hAnsi="Avenir Book"/>
          <w:sz w:val="20"/>
          <w:szCs w:val="20"/>
        </w:rPr>
      </w:pPr>
    </w:p>
    <w:sectPr w:rsidR="00041FFC" w:rsidRPr="006E01DB" w:rsidSect="00D204CC">
      <w:footerReference w:type="even" r:id="rId15"/>
      <w:footerReference w:type="default" r:id="rId1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804FA2" w14:textId="77777777" w:rsidR="00751474" w:rsidRDefault="00751474" w:rsidP="00116930">
      <w:r>
        <w:separator/>
      </w:r>
    </w:p>
  </w:endnote>
  <w:endnote w:type="continuationSeparator" w:id="0">
    <w:p w14:paraId="3A2250C4" w14:textId="77777777" w:rsidR="00751474" w:rsidRDefault="00751474" w:rsidP="0011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Noto Sans Symbols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341853508"/>
      <w:docPartObj>
        <w:docPartGallery w:val="Page Numbers (Bottom of Page)"/>
        <w:docPartUnique/>
      </w:docPartObj>
    </w:sdtPr>
    <w:sdtContent>
      <w:p w14:paraId="0D7102CA" w14:textId="552A6F74" w:rsidR="00116930" w:rsidRDefault="00116930" w:rsidP="00EF5B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ABEB5B" w14:textId="77777777" w:rsidR="00116930" w:rsidRDefault="00116930" w:rsidP="00865E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58071407"/>
      <w:docPartObj>
        <w:docPartGallery w:val="Page Numbers (Bottom of Page)"/>
        <w:docPartUnique/>
      </w:docPartObj>
    </w:sdtPr>
    <w:sdtContent>
      <w:p w14:paraId="3402248B" w14:textId="2F0FE971" w:rsidR="00116930" w:rsidRDefault="00116930" w:rsidP="00EF5B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CDF77C2" w14:textId="77777777" w:rsidR="00116930" w:rsidRDefault="00116930" w:rsidP="00865E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1F8107" w14:textId="77777777" w:rsidR="00751474" w:rsidRDefault="00751474" w:rsidP="00116930">
      <w:r>
        <w:separator/>
      </w:r>
    </w:p>
  </w:footnote>
  <w:footnote w:type="continuationSeparator" w:id="0">
    <w:p w14:paraId="22FCCD78" w14:textId="77777777" w:rsidR="00751474" w:rsidRDefault="00751474" w:rsidP="00116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3B921AA"/>
    <w:multiLevelType w:val="multilevel"/>
    <w:tmpl w:val="6158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4562E"/>
    <w:multiLevelType w:val="multilevel"/>
    <w:tmpl w:val="F9A6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018A4"/>
    <w:multiLevelType w:val="multilevel"/>
    <w:tmpl w:val="FD94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E593A"/>
    <w:multiLevelType w:val="multilevel"/>
    <w:tmpl w:val="A656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D2867"/>
    <w:multiLevelType w:val="hybridMultilevel"/>
    <w:tmpl w:val="CBF27E5C"/>
    <w:lvl w:ilvl="0" w:tplc="2DBE4C70">
      <w:start w:val="19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63AB1"/>
    <w:multiLevelType w:val="multilevel"/>
    <w:tmpl w:val="D476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5C2CDA"/>
    <w:multiLevelType w:val="hybridMultilevel"/>
    <w:tmpl w:val="5FCC69F4"/>
    <w:lvl w:ilvl="0" w:tplc="2A8CA2F6">
      <w:start w:val="2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A4499"/>
    <w:multiLevelType w:val="multilevel"/>
    <w:tmpl w:val="EE24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DE65BE"/>
    <w:multiLevelType w:val="multilevel"/>
    <w:tmpl w:val="CE1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6938FC"/>
    <w:multiLevelType w:val="multilevel"/>
    <w:tmpl w:val="9DB6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321AC"/>
    <w:multiLevelType w:val="multilevel"/>
    <w:tmpl w:val="F424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C57972"/>
    <w:multiLevelType w:val="multilevel"/>
    <w:tmpl w:val="D466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6A53AD"/>
    <w:multiLevelType w:val="hybridMultilevel"/>
    <w:tmpl w:val="FA3C56CC"/>
    <w:lvl w:ilvl="0" w:tplc="6F6276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6" w:hanging="360"/>
      </w:pPr>
    </w:lvl>
    <w:lvl w:ilvl="2" w:tplc="040A001B" w:tentative="1">
      <w:start w:val="1"/>
      <w:numFmt w:val="lowerRoman"/>
      <w:lvlText w:val="%3."/>
      <w:lvlJc w:val="right"/>
      <w:pPr>
        <w:ind w:left="2226" w:hanging="180"/>
      </w:pPr>
    </w:lvl>
    <w:lvl w:ilvl="3" w:tplc="040A000F" w:tentative="1">
      <w:start w:val="1"/>
      <w:numFmt w:val="decimal"/>
      <w:lvlText w:val="%4."/>
      <w:lvlJc w:val="left"/>
      <w:pPr>
        <w:ind w:left="2946" w:hanging="360"/>
      </w:pPr>
    </w:lvl>
    <w:lvl w:ilvl="4" w:tplc="040A0019" w:tentative="1">
      <w:start w:val="1"/>
      <w:numFmt w:val="lowerLetter"/>
      <w:lvlText w:val="%5."/>
      <w:lvlJc w:val="left"/>
      <w:pPr>
        <w:ind w:left="3666" w:hanging="360"/>
      </w:pPr>
    </w:lvl>
    <w:lvl w:ilvl="5" w:tplc="040A001B" w:tentative="1">
      <w:start w:val="1"/>
      <w:numFmt w:val="lowerRoman"/>
      <w:lvlText w:val="%6."/>
      <w:lvlJc w:val="right"/>
      <w:pPr>
        <w:ind w:left="4386" w:hanging="180"/>
      </w:pPr>
    </w:lvl>
    <w:lvl w:ilvl="6" w:tplc="040A000F" w:tentative="1">
      <w:start w:val="1"/>
      <w:numFmt w:val="decimal"/>
      <w:lvlText w:val="%7."/>
      <w:lvlJc w:val="left"/>
      <w:pPr>
        <w:ind w:left="5106" w:hanging="360"/>
      </w:pPr>
    </w:lvl>
    <w:lvl w:ilvl="7" w:tplc="040A0019" w:tentative="1">
      <w:start w:val="1"/>
      <w:numFmt w:val="lowerLetter"/>
      <w:lvlText w:val="%8."/>
      <w:lvlJc w:val="left"/>
      <w:pPr>
        <w:ind w:left="5826" w:hanging="360"/>
      </w:pPr>
    </w:lvl>
    <w:lvl w:ilvl="8" w:tplc="0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0409A3"/>
    <w:multiLevelType w:val="hybridMultilevel"/>
    <w:tmpl w:val="B7CC8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52031"/>
    <w:multiLevelType w:val="multilevel"/>
    <w:tmpl w:val="395A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04D31"/>
    <w:multiLevelType w:val="multilevel"/>
    <w:tmpl w:val="1B8A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838099">
    <w:abstractNumId w:val="6"/>
  </w:num>
  <w:num w:numId="2" w16cid:durableId="893346184">
    <w:abstractNumId w:val="13"/>
  </w:num>
  <w:num w:numId="3" w16cid:durableId="996955606">
    <w:abstractNumId w:val="12"/>
  </w:num>
  <w:num w:numId="4" w16cid:durableId="1730104412">
    <w:abstractNumId w:val="8"/>
  </w:num>
  <w:num w:numId="5" w16cid:durableId="391737669">
    <w:abstractNumId w:val="3"/>
  </w:num>
  <w:num w:numId="6" w16cid:durableId="1954290648">
    <w:abstractNumId w:val="2"/>
  </w:num>
  <w:num w:numId="7" w16cid:durableId="2025668213">
    <w:abstractNumId w:val="14"/>
  </w:num>
  <w:num w:numId="8" w16cid:durableId="1784569680">
    <w:abstractNumId w:val="10"/>
  </w:num>
  <w:num w:numId="9" w16cid:durableId="88352612">
    <w:abstractNumId w:val="9"/>
  </w:num>
  <w:num w:numId="10" w16cid:durableId="1797676601">
    <w:abstractNumId w:val="11"/>
  </w:num>
  <w:num w:numId="11" w16cid:durableId="1357004918">
    <w:abstractNumId w:val="15"/>
  </w:num>
  <w:num w:numId="12" w16cid:durableId="553780387">
    <w:abstractNumId w:val="0"/>
  </w:num>
  <w:num w:numId="13" w16cid:durableId="324936183">
    <w:abstractNumId w:val="1"/>
  </w:num>
  <w:num w:numId="14" w16cid:durableId="1239679810">
    <w:abstractNumId w:val="5"/>
  </w:num>
  <w:num w:numId="15" w16cid:durableId="1499538722">
    <w:abstractNumId w:val="7"/>
  </w:num>
  <w:num w:numId="16" w16cid:durableId="100763691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xr0p92b9pddcex2snv50v4efs02s5vx2p5&quot;&gt;My EndNote Library&lt;record-ids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E97932"/>
    <w:rsid w:val="00000020"/>
    <w:rsid w:val="00000895"/>
    <w:rsid w:val="00001AEE"/>
    <w:rsid w:val="00002740"/>
    <w:rsid w:val="00003D17"/>
    <w:rsid w:val="00004049"/>
    <w:rsid w:val="00004F06"/>
    <w:rsid w:val="00007707"/>
    <w:rsid w:val="00007781"/>
    <w:rsid w:val="00007E9A"/>
    <w:rsid w:val="00007EAD"/>
    <w:rsid w:val="000100AB"/>
    <w:rsid w:val="00010A74"/>
    <w:rsid w:val="00010DBE"/>
    <w:rsid w:val="00012153"/>
    <w:rsid w:val="00012B31"/>
    <w:rsid w:val="00014120"/>
    <w:rsid w:val="00014379"/>
    <w:rsid w:val="00015683"/>
    <w:rsid w:val="00015762"/>
    <w:rsid w:val="00015A38"/>
    <w:rsid w:val="00016FBC"/>
    <w:rsid w:val="00017CD3"/>
    <w:rsid w:val="0002164C"/>
    <w:rsid w:val="00024562"/>
    <w:rsid w:val="00025BAB"/>
    <w:rsid w:val="00026538"/>
    <w:rsid w:val="00026D5F"/>
    <w:rsid w:val="00030419"/>
    <w:rsid w:val="0003131A"/>
    <w:rsid w:val="00031773"/>
    <w:rsid w:val="00031C0D"/>
    <w:rsid w:val="00031C7F"/>
    <w:rsid w:val="00032125"/>
    <w:rsid w:val="00034AEB"/>
    <w:rsid w:val="00037105"/>
    <w:rsid w:val="00037FFD"/>
    <w:rsid w:val="000403E6"/>
    <w:rsid w:val="00040760"/>
    <w:rsid w:val="00040DF3"/>
    <w:rsid w:val="00041518"/>
    <w:rsid w:val="000416CF"/>
    <w:rsid w:val="00041943"/>
    <w:rsid w:val="00041F96"/>
    <w:rsid w:val="00041F99"/>
    <w:rsid w:val="00041FFC"/>
    <w:rsid w:val="0004245B"/>
    <w:rsid w:val="0004292C"/>
    <w:rsid w:val="00043E93"/>
    <w:rsid w:val="00044316"/>
    <w:rsid w:val="00044681"/>
    <w:rsid w:val="000475D2"/>
    <w:rsid w:val="000475E1"/>
    <w:rsid w:val="00047C24"/>
    <w:rsid w:val="0005296B"/>
    <w:rsid w:val="00052DE5"/>
    <w:rsid w:val="000536EF"/>
    <w:rsid w:val="00053D6F"/>
    <w:rsid w:val="00054893"/>
    <w:rsid w:val="000555B3"/>
    <w:rsid w:val="00056B00"/>
    <w:rsid w:val="00057ED4"/>
    <w:rsid w:val="00057F0C"/>
    <w:rsid w:val="000613E4"/>
    <w:rsid w:val="000617EA"/>
    <w:rsid w:val="00063AD2"/>
    <w:rsid w:val="000641B8"/>
    <w:rsid w:val="0006544A"/>
    <w:rsid w:val="0006567C"/>
    <w:rsid w:val="00065818"/>
    <w:rsid w:val="00065ADB"/>
    <w:rsid w:val="00066EA2"/>
    <w:rsid w:val="00066F88"/>
    <w:rsid w:val="000677EB"/>
    <w:rsid w:val="000705B8"/>
    <w:rsid w:val="000705C7"/>
    <w:rsid w:val="00070992"/>
    <w:rsid w:val="00071195"/>
    <w:rsid w:val="000711EA"/>
    <w:rsid w:val="0007166D"/>
    <w:rsid w:val="00072752"/>
    <w:rsid w:val="00072B36"/>
    <w:rsid w:val="00073E91"/>
    <w:rsid w:val="00073F6B"/>
    <w:rsid w:val="00075C19"/>
    <w:rsid w:val="00077416"/>
    <w:rsid w:val="0008038F"/>
    <w:rsid w:val="0008187A"/>
    <w:rsid w:val="00081D56"/>
    <w:rsid w:val="000820AB"/>
    <w:rsid w:val="000827A5"/>
    <w:rsid w:val="00085846"/>
    <w:rsid w:val="0008599B"/>
    <w:rsid w:val="00087474"/>
    <w:rsid w:val="00087659"/>
    <w:rsid w:val="00087839"/>
    <w:rsid w:val="00087A3E"/>
    <w:rsid w:val="00087BA9"/>
    <w:rsid w:val="00090138"/>
    <w:rsid w:val="000916B8"/>
    <w:rsid w:val="00093C51"/>
    <w:rsid w:val="00093F9F"/>
    <w:rsid w:val="000941FE"/>
    <w:rsid w:val="00094637"/>
    <w:rsid w:val="00095E5E"/>
    <w:rsid w:val="0009640B"/>
    <w:rsid w:val="000968A6"/>
    <w:rsid w:val="00096E13"/>
    <w:rsid w:val="000970B5"/>
    <w:rsid w:val="000974CE"/>
    <w:rsid w:val="00097D20"/>
    <w:rsid w:val="000A0A96"/>
    <w:rsid w:val="000A1348"/>
    <w:rsid w:val="000A1E98"/>
    <w:rsid w:val="000A255D"/>
    <w:rsid w:val="000A2A4C"/>
    <w:rsid w:val="000A2BAF"/>
    <w:rsid w:val="000A3D6F"/>
    <w:rsid w:val="000A4246"/>
    <w:rsid w:val="000A4413"/>
    <w:rsid w:val="000A471C"/>
    <w:rsid w:val="000A500E"/>
    <w:rsid w:val="000A6047"/>
    <w:rsid w:val="000A74AD"/>
    <w:rsid w:val="000B098A"/>
    <w:rsid w:val="000B0B3E"/>
    <w:rsid w:val="000B17CD"/>
    <w:rsid w:val="000B2E8E"/>
    <w:rsid w:val="000B3DBC"/>
    <w:rsid w:val="000B41B3"/>
    <w:rsid w:val="000B4257"/>
    <w:rsid w:val="000B42BC"/>
    <w:rsid w:val="000B61CC"/>
    <w:rsid w:val="000B6556"/>
    <w:rsid w:val="000B74CB"/>
    <w:rsid w:val="000B772E"/>
    <w:rsid w:val="000B7CE8"/>
    <w:rsid w:val="000C02A9"/>
    <w:rsid w:val="000C0FB9"/>
    <w:rsid w:val="000C1A41"/>
    <w:rsid w:val="000C2A33"/>
    <w:rsid w:val="000C3B53"/>
    <w:rsid w:val="000C43B4"/>
    <w:rsid w:val="000C470D"/>
    <w:rsid w:val="000C47EE"/>
    <w:rsid w:val="000C5006"/>
    <w:rsid w:val="000C539A"/>
    <w:rsid w:val="000C59CD"/>
    <w:rsid w:val="000C6037"/>
    <w:rsid w:val="000C61C5"/>
    <w:rsid w:val="000C6C24"/>
    <w:rsid w:val="000C785D"/>
    <w:rsid w:val="000D0075"/>
    <w:rsid w:val="000D0408"/>
    <w:rsid w:val="000D0BEA"/>
    <w:rsid w:val="000D19E1"/>
    <w:rsid w:val="000D1B60"/>
    <w:rsid w:val="000D2615"/>
    <w:rsid w:val="000D45A1"/>
    <w:rsid w:val="000D45E5"/>
    <w:rsid w:val="000D52D8"/>
    <w:rsid w:val="000D5B05"/>
    <w:rsid w:val="000D6D80"/>
    <w:rsid w:val="000D7D15"/>
    <w:rsid w:val="000E06B4"/>
    <w:rsid w:val="000E10E8"/>
    <w:rsid w:val="000E2CA1"/>
    <w:rsid w:val="000E32EF"/>
    <w:rsid w:val="000E39D4"/>
    <w:rsid w:val="000E41D0"/>
    <w:rsid w:val="000E473D"/>
    <w:rsid w:val="000E4C7E"/>
    <w:rsid w:val="000E5114"/>
    <w:rsid w:val="000E534D"/>
    <w:rsid w:val="000E55D1"/>
    <w:rsid w:val="000E5746"/>
    <w:rsid w:val="000E5B45"/>
    <w:rsid w:val="000E6038"/>
    <w:rsid w:val="000E6747"/>
    <w:rsid w:val="000E7247"/>
    <w:rsid w:val="000E725F"/>
    <w:rsid w:val="000E7350"/>
    <w:rsid w:val="000E73FC"/>
    <w:rsid w:val="000E7BF9"/>
    <w:rsid w:val="000F02F2"/>
    <w:rsid w:val="000F1AD2"/>
    <w:rsid w:val="000F39CB"/>
    <w:rsid w:val="000F4429"/>
    <w:rsid w:val="000F4773"/>
    <w:rsid w:val="000F478A"/>
    <w:rsid w:val="000F50C8"/>
    <w:rsid w:val="000F5AC2"/>
    <w:rsid w:val="000F63AA"/>
    <w:rsid w:val="000F67D0"/>
    <w:rsid w:val="000F75A7"/>
    <w:rsid w:val="000F770E"/>
    <w:rsid w:val="000F7895"/>
    <w:rsid w:val="000F7DA6"/>
    <w:rsid w:val="00100115"/>
    <w:rsid w:val="00100F33"/>
    <w:rsid w:val="001020FE"/>
    <w:rsid w:val="001033A6"/>
    <w:rsid w:val="001039D8"/>
    <w:rsid w:val="001052EC"/>
    <w:rsid w:val="00105B26"/>
    <w:rsid w:val="00105CB0"/>
    <w:rsid w:val="00105DFD"/>
    <w:rsid w:val="0010725E"/>
    <w:rsid w:val="001072D6"/>
    <w:rsid w:val="00110529"/>
    <w:rsid w:val="00110AB7"/>
    <w:rsid w:val="00111339"/>
    <w:rsid w:val="00111DD0"/>
    <w:rsid w:val="00112775"/>
    <w:rsid w:val="00114631"/>
    <w:rsid w:val="00115B26"/>
    <w:rsid w:val="001160F8"/>
    <w:rsid w:val="00116930"/>
    <w:rsid w:val="00116A5A"/>
    <w:rsid w:val="00116D7F"/>
    <w:rsid w:val="001171F6"/>
    <w:rsid w:val="0012022E"/>
    <w:rsid w:val="001221AF"/>
    <w:rsid w:val="0012230E"/>
    <w:rsid w:val="00122D41"/>
    <w:rsid w:val="0012418D"/>
    <w:rsid w:val="0012432A"/>
    <w:rsid w:val="00124EE7"/>
    <w:rsid w:val="0012546C"/>
    <w:rsid w:val="001258C9"/>
    <w:rsid w:val="00125D34"/>
    <w:rsid w:val="00126A70"/>
    <w:rsid w:val="00130601"/>
    <w:rsid w:val="00130B3C"/>
    <w:rsid w:val="00132523"/>
    <w:rsid w:val="00132C27"/>
    <w:rsid w:val="00132F85"/>
    <w:rsid w:val="001334B4"/>
    <w:rsid w:val="00133AA0"/>
    <w:rsid w:val="00134243"/>
    <w:rsid w:val="00134C28"/>
    <w:rsid w:val="00134DCE"/>
    <w:rsid w:val="00135202"/>
    <w:rsid w:val="00135A08"/>
    <w:rsid w:val="00136036"/>
    <w:rsid w:val="00136B77"/>
    <w:rsid w:val="00141EE5"/>
    <w:rsid w:val="00142537"/>
    <w:rsid w:val="001430B8"/>
    <w:rsid w:val="001448ED"/>
    <w:rsid w:val="00144CB8"/>
    <w:rsid w:val="00145347"/>
    <w:rsid w:val="001476C9"/>
    <w:rsid w:val="00147A58"/>
    <w:rsid w:val="00150883"/>
    <w:rsid w:val="00150DFA"/>
    <w:rsid w:val="0015155D"/>
    <w:rsid w:val="00151AFA"/>
    <w:rsid w:val="00151E0B"/>
    <w:rsid w:val="00152633"/>
    <w:rsid w:val="00152DF4"/>
    <w:rsid w:val="00153927"/>
    <w:rsid w:val="001539AF"/>
    <w:rsid w:val="00153CA7"/>
    <w:rsid w:val="0015471D"/>
    <w:rsid w:val="00154BE3"/>
    <w:rsid w:val="00154CEF"/>
    <w:rsid w:val="00155212"/>
    <w:rsid w:val="00155FBD"/>
    <w:rsid w:val="00161AFE"/>
    <w:rsid w:val="00161B92"/>
    <w:rsid w:val="00161BA1"/>
    <w:rsid w:val="00162D68"/>
    <w:rsid w:val="001636A7"/>
    <w:rsid w:val="00163737"/>
    <w:rsid w:val="00166441"/>
    <w:rsid w:val="001707E3"/>
    <w:rsid w:val="0017090D"/>
    <w:rsid w:val="001715D9"/>
    <w:rsid w:val="001717E6"/>
    <w:rsid w:val="00171B9C"/>
    <w:rsid w:val="00171EB0"/>
    <w:rsid w:val="001725D4"/>
    <w:rsid w:val="00172799"/>
    <w:rsid w:val="00174AC8"/>
    <w:rsid w:val="0017518E"/>
    <w:rsid w:val="00175438"/>
    <w:rsid w:val="001755EA"/>
    <w:rsid w:val="00175992"/>
    <w:rsid w:val="00176FFD"/>
    <w:rsid w:val="00180466"/>
    <w:rsid w:val="0018080F"/>
    <w:rsid w:val="00180F3A"/>
    <w:rsid w:val="00181587"/>
    <w:rsid w:val="00181756"/>
    <w:rsid w:val="00181F53"/>
    <w:rsid w:val="001827BA"/>
    <w:rsid w:val="001828DB"/>
    <w:rsid w:val="00182D7B"/>
    <w:rsid w:val="00184766"/>
    <w:rsid w:val="001848B4"/>
    <w:rsid w:val="00184ACF"/>
    <w:rsid w:val="00184C77"/>
    <w:rsid w:val="0018527D"/>
    <w:rsid w:val="0018598C"/>
    <w:rsid w:val="00185A7E"/>
    <w:rsid w:val="00186223"/>
    <w:rsid w:val="00186567"/>
    <w:rsid w:val="001872D5"/>
    <w:rsid w:val="001873F7"/>
    <w:rsid w:val="0018772B"/>
    <w:rsid w:val="0019080C"/>
    <w:rsid w:val="0019186B"/>
    <w:rsid w:val="00193F03"/>
    <w:rsid w:val="00194C29"/>
    <w:rsid w:val="00194E72"/>
    <w:rsid w:val="00195CD0"/>
    <w:rsid w:val="00196698"/>
    <w:rsid w:val="00196708"/>
    <w:rsid w:val="00196893"/>
    <w:rsid w:val="001A003E"/>
    <w:rsid w:val="001A04B8"/>
    <w:rsid w:val="001A1276"/>
    <w:rsid w:val="001A31D0"/>
    <w:rsid w:val="001A4027"/>
    <w:rsid w:val="001A466D"/>
    <w:rsid w:val="001A49C2"/>
    <w:rsid w:val="001A4F8B"/>
    <w:rsid w:val="001A6B19"/>
    <w:rsid w:val="001A7BC1"/>
    <w:rsid w:val="001A7F50"/>
    <w:rsid w:val="001B03B1"/>
    <w:rsid w:val="001B08BF"/>
    <w:rsid w:val="001B1317"/>
    <w:rsid w:val="001B201F"/>
    <w:rsid w:val="001B295D"/>
    <w:rsid w:val="001B347B"/>
    <w:rsid w:val="001B3CBB"/>
    <w:rsid w:val="001B47C0"/>
    <w:rsid w:val="001B75AE"/>
    <w:rsid w:val="001B7DC0"/>
    <w:rsid w:val="001C0EC8"/>
    <w:rsid w:val="001C156E"/>
    <w:rsid w:val="001C1CFF"/>
    <w:rsid w:val="001C3486"/>
    <w:rsid w:val="001C43AA"/>
    <w:rsid w:val="001C4F32"/>
    <w:rsid w:val="001C5FED"/>
    <w:rsid w:val="001C65C4"/>
    <w:rsid w:val="001C7FE2"/>
    <w:rsid w:val="001D04F6"/>
    <w:rsid w:val="001D0B76"/>
    <w:rsid w:val="001D0E95"/>
    <w:rsid w:val="001D171D"/>
    <w:rsid w:val="001D1C88"/>
    <w:rsid w:val="001D1E90"/>
    <w:rsid w:val="001D1EC2"/>
    <w:rsid w:val="001D4C83"/>
    <w:rsid w:val="001D5609"/>
    <w:rsid w:val="001D7D7E"/>
    <w:rsid w:val="001E1023"/>
    <w:rsid w:val="001E1BB3"/>
    <w:rsid w:val="001E1D03"/>
    <w:rsid w:val="001E1EDD"/>
    <w:rsid w:val="001E1F58"/>
    <w:rsid w:val="001E21B0"/>
    <w:rsid w:val="001E246C"/>
    <w:rsid w:val="001E2E4A"/>
    <w:rsid w:val="001E461D"/>
    <w:rsid w:val="001E543C"/>
    <w:rsid w:val="001E5AD4"/>
    <w:rsid w:val="001E5CBB"/>
    <w:rsid w:val="001E7D27"/>
    <w:rsid w:val="001F0396"/>
    <w:rsid w:val="001F0CCE"/>
    <w:rsid w:val="001F114D"/>
    <w:rsid w:val="001F2CE1"/>
    <w:rsid w:val="001F34BB"/>
    <w:rsid w:val="001F3876"/>
    <w:rsid w:val="001F3B6A"/>
    <w:rsid w:val="001F430B"/>
    <w:rsid w:val="001F601D"/>
    <w:rsid w:val="001F70A6"/>
    <w:rsid w:val="001F70CC"/>
    <w:rsid w:val="001F740E"/>
    <w:rsid w:val="001F7C9A"/>
    <w:rsid w:val="00200B98"/>
    <w:rsid w:val="00200D0C"/>
    <w:rsid w:val="00201263"/>
    <w:rsid w:val="00201BBE"/>
    <w:rsid w:val="0020296D"/>
    <w:rsid w:val="0020299A"/>
    <w:rsid w:val="00202ACE"/>
    <w:rsid w:val="0020330D"/>
    <w:rsid w:val="002038FF"/>
    <w:rsid w:val="00205699"/>
    <w:rsid w:val="00207348"/>
    <w:rsid w:val="00207784"/>
    <w:rsid w:val="002109B0"/>
    <w:rsid w:val="00210D37"/>
    <w:rsid w:val="002118BB"/>
    <w:rsid w:val="00211E89"/>
    <w:rsid w:val="00214EF9"/>
    <w:rsid w:val="0021532A"/>
    <w:rsid w:val="00215754"/>
    <w:rsid w:val="00216B2B"/>
    <w:rsid w:val="00216D6E"/>
    <w:rsid w:val="00217B92"/>
    <w:rsid w:val="00220C74"/>
    <w:rsid w:val="0022290F"/>
    <w:rsid w:val="00222969"/>
    <w:rsid w:val="00223477"/>
    <w:rsid w:val="00224D67"/>
    <w:rsid w:val="00224E06"/>
    <w:rsid w:val="00225162"/>
    <w:rsid w:val="002258B8"/>
    <w:rsid w:val="00225A27"/>
    <w:rsid w:val="00225BB5"/>
    <w:rsid w:val="0022612C"/>
    <w:rsid w:val="002262B2"/>
    <w:rsid w:val="00226BB6"/>
    <w:rsid w:val="002277FA"/>
    <w:rsid w:val="00227CBD"/>
    <w:rsid w:val="0023011B"/>
    <w:rsid w:val="00230B9F"/>
    <w:rsid w:val="0023167A"/>
    <w:rsid w:val="00231E2E"/>
    <w:rsid w:val="00232416"/>
    <w:rsid w:val="0023318F"/>
    <w:rsid w:val="00233BC5"/>
    <w:rsid w:val="00233EDE"/>
    <w:rsid w:val="00234546"/>
    <w:rsid w:val="00234C04"/>
    <w:rsid w:val="00234DAC"/>
    <w:rsid w:val="00235163"/>
    <w:rsid w:val="00235D8C"/>
    <w:rsid w:val="00235F8A"/>
    <w:rsid w:val="002360BD"/>
    <w:rsid w:val="0023643C"/>
    <w:rsid w:val="0023659B"/>
    <w:rsid w:val="00236CCA"/>
    <w:rsid w:val="00237B83"/>
    <w:rsid w:val="002405E9"/>
    <w:rsid w:val="00241B9C"/>
    <w:rsid w:val="00242253"/>
    <w:rsid w:val="00242827"/>
    <w:rsid w:val="002428BF"/>
    <w:rsid w:val="00243022"/>
    <w:rsid w:val="002431CA"/>
    <w:rsid w:val="00243ACB"/>
    <w:rsid w:val="00244702"/>
    <w:rsid w:val="00246125"/>
    <w:rsid w:val="002461BA"/>
    <w:rsid w:val="00246DEC"/>
    <w:rsid w:val="0024742B"/>
    <w:rsid w:val="00247D21"/>
    <w:rsid w:val="002511DD"/>
    <w:rsid w:val="00251219"/>
    <w:rsid w:val="0025280B"/>
    <w:rsid w:val="0025338B"/>
    <w:rsid w:val="0025343D"/>
    <w:rsid w:val="00253627"/>
    <w:rsid w:val="00253895"/>
    <w:rsid w:val="0025423A"/>
    <w:rsid w:val="00254700"/>
    <w:rsid w:val="00255A33"/>
    <w:rsid w:val="00256AFF"/>
    <w:rsid w:val="00257CDC"/>
    <w:rsid w:val="00261935"/>
    <w:rsid w:val="002625F6"/>
    <w:rsid w:val="00263146"/>
    <w:rsid w:val="0026380F"/>
    <w:rsid w:val="00264AF0"/>
    <w:rsid w:val="00265185"/>
    <w:rsid w:val="00265281"/>
    <w:rsid w:val="00265B2B"/>
    <w:rsid w:val="002675D2"/>
    <w:rsid w:val="00270811"/>
    <w:rsid w:val="00270FA3"/>
    <w:rsid w:val="0027127C"/>
    <w:rsid w:val="00272177"/>
    <w:rsid w:val="0027235F"/>
    <w:rsid w:val="00272776"/>
    <w:rsid w:val="00272A99"/>
    <w:rsid w:val="00273C50"/>
    <w:rsid w:val="00273D49"/>
    <w:rsid w:val="002743B6"/>
    <w:rsid w:val="00276523"/>
    <w:rsid w:val="002776CD"/>
    <w:rsid w:val="00277C55"/>
    <w:rsid w:val="002806D8"/>
    <w:rsid w:val="0028093B"/>
    <w:rsid w:val="002809AE"/>
    <w:rsid w:val="00281085"/>
    <w:rsid w:val="00283EFD"/>
    <w:rsid w:val="00284917"/>
    <w:rsid w:val="00285064"/>
    <w:rsid w:val="002867C2"/>
    <w:rsid w:val="00287034"/>
    <w:rsid w:val="00287308"/>
    <w:rsid w:val="00287EE3"/>
    <w:rsid w:val="00290089"/>
    <w:rsid w:val="0029133A"/>
    <w:rsid w:val="0029331E"/>
    <w:rsid w:val="0029337E"/>
    <w:rsid w:val="00294AED"/>
    <w:rsid w:val="00295E60"/>
    <w:rsid w:val="00296496"/>
    <w:rsid w:val="00296C76"/>
    <w:rsid w:val="00296FA7"/>
    <w:rsid w:val="002A060D"/>
    <w:rsid w:val="002A0BF6"/>
    <w:rsid w:val="002A4852"/>
    <w:rsid w:val="002A53BA"/>
    <w:rsid w:val="002A5FC7"/>
    <w:rsid w:val="002A62F7"/>
    <w:rsid w:val="002A6B55"/>
    <w:rsid w:val="002A6DE2"/>
    <w:rsid w:val="002A7BE3"/>
    <w:rsid w:val="002B0075"/>
    <w:rsid w:val="002B12E1"/>
    <w:rsid w:val="002B19A4"/>
    <w:rsid w:val="002B2E84"/>
    <w:rsid w:val="002B4D25"/>
    <w:rsid w:val="002B5404"/>
    <w:rsid w:val="002B5D37"/>
    <w:rsid w:val="002B63F5"/>
    <w:rsid w:val="002B730C"/>
    <w:rsid w:val="002B7424"/>
    <w:rsid w:val="002B7BFB"/>
    <w:rsid w:val="002C0083"/>
    <w:rsid w:val="002C0858"/>
    <w:rsid w:val="002C5560"/>
    <w:rsid w:val="002C694A"/>
    <w:rsid w:val="002C7B1C"/>
    <w:rsid w:val="002D14E6"/>
    <w:rsid w:val="002D2A9B"/>
    <w:rsid w:val="002D2B32"/>
    <w:rsid w:val="002D3D45"/>
    <w:rsid w:val="002D42E6"/>
    <w:rsid w:val="002D580B"/>
    <w:rsid w:val="002D7BA1"/>
    <w:rsid w:val="002E0097"/>
    <w:rsid w:val="002E019F"/>
    <w:rsid w:val="002E04E3"/>
    <w:rsid w:val="002E1A2B"/>
    <w:rsid w:val="002E1E03"/>
    <w:rsid w:val="002E27E5"/>
    <w:rsid w:val="002E2DF1"/>
    <w:rsid w:val="002E2EB9"/>
    <w:rsid w:val="002E3243"/>
    <w:rsid w:val="002E351B"/>
    <w:rsid w:val="002E442E"/>
    <w:rsid w:val="002E699A"/>
    <w:rsid w:val="002F04A8"/>
    <w:rsid w:val="002F108C"/>
    <w:rsid w:val="002F18EF"/>
    <w:rsid w:val="002F248C"/>
    <w:rsid w:val="002F284E"/>
    <w:rsid w:val="002F30D2"/>
    <w:rsid w:val="002F41EA"/>
    <w:rsid w:val="002F6B4A"/>
    <w:rsid w:val="002F7EF1"/>
    <w:rsid w:val="002F7F8B"/>
    <w:rsid w:val="003000D3"/>
    <w:rsid w:val="00300835"/>
    <w:rsid w:val="0030123F"/>
    <w:rsid w:val="00302336"/>
    <w:rsid w:val="0030322F"/>
    <w:rsid w:val="0030325F"/>
    <w:rsid w:val="00303811"/>
    <w:rsid w:val="0030489F"/>
    <w:rsid w:val="0030493D"/>
    <w:rsid w:val="003052A4"/>
    <w:rsid w:val="003056E7"/>
    <w:rsid w:val="0030648D"/>
    <w:rsid w:val="00306814"/>
    <w:rsid w:val="00306B5B"/>
    <w:rsid w:val="00307373"/>
    <w:rsid w:val="003075C5"/>
    <w:rsid w:val="00307904"/>
    <w:rsid w:val="00310CDF"/>
    <w:rsid w:val="00310FF4"/>
    <w:rsid w:val="00311117"/>
    <w:rsid w:val="003114B8"/>
    <w:rsid w:val="00311B0D"/>
    <w:rsid w:val="00312F8F"/>
    <w:rsid w:val="003141C0"/>
    <w:rsid w:val="00314F0A"/>
    <w:rsid w:val="00314FBB"/>
    <w:rsid w:val="003152E6"/>
    <w:rsid w:val="00315388"/>
    <w:rsid w:val="00316131"/>
    <w:rsid w:val="003165CE"/>
    <w:rsid w:val="0031758E"/>
    <w:rsid w:val="00317A84"/>
    <w:rsid w:val="00317B6D"/>
    <w:rsid w:val="003208BC"/>
    <w:rsid w:val="00321044"/>
    <w:rsid w:val="00321098"/>
    <w:rsid w:val="00321B23"/>
    <w:rsid w:val="00321C12"/>
    <w:rsid w:val="00322812"/>
    <w:rsid w:val="00322BAD"/>
    <w:rsid w:val="00322ED3"/>
    <w:rsid w:val="0032322A"/>
    <w:rsid w:val="003241F0"/>
    <w:rsid w:val="00324302"/>
    <w:rsid w:val="00324DFB"/>
    <w:rsid w:val="00325766"/>
    <w:rsid w:val="00325DB0"/>
    <w:rsid w:val="0032700A"/>
    <w:rsid w:val="00327452"/>
    <w:rsid w:val="003279DA"/>
    <w:rsid w:val="003301DB"/>
    <w:rsid w:val="00330D98"/>
    <w:rsid w:val="003310EE"/>
    <w:rsid w:val="0033176B"/>
    <w:rsid w:val="00332299"/>
    <w:rsid w:val="00332B61"/>
    <w:rsid w:val="00333104"/>
    <w:rsid w:val="0033381B"/>
    <w:rsid w:val="0033386A"/>
    <w:rsid w:val="003340F7"/>
    <w:rsid w:val="00334B14"/>
    <w:rsid w:val="00335BC3"/>
    <w:rsid w:val="003374B6"/>
    <w:rsid w:val="00337573"/>
    <w:rsid w:val="003402B1"/>
    <w:rsid w:val="0034090B"/>
    <w:rsid w:val="003413A1"/>
    <w:rsid w:val="00341546"/>
    <w:rsid w:val="003416EB"/>
    <w:rsid w:val="00342207"/>
    <w:rsid w:val="003428D4"/>
    <w:rsid w:val="00342F45"/>
    <w:rsid w:val="0034446A"/>
    <w:rsid w:val="003445EB"/>
    <w:rsid w:val="0034476E"/>
    <w:rsid w:val="0034606A"/>
    <w:rsid w:val="00346BE8"/>
    <w:rsid w:val="0034721A"/>
    <w:rsid w:val="00347A6A"/>
    <w:rsid w:val="003512B1"/>
    <w:rsid w:val="00351333"/>
    <w:rsid w:val="003523B8"/>
    <w:rsid w:val="003524BB"/>
    <w:rsid w:val="00352C02"/>
    <w:rsid w:val="003534CE"/>
    <w:rsid w:val="00354F23"/>
    <w:rsid w:val="00355AD0"/>
    <w:rsid w:val="00355FC4"/>
    <w:rsid w:val="003574A2"/>
    <w:rsid w:val="0035790F"/>
    <w:rsid w:val="00360572"/>
    <w:rsid w:val="0036071B"/>
    <w:rsid w:val="00362177"/>
    <w:rsid w:val="00362860"/>
    <w:rsid w:val="00363051"/>
    <w:rsid w:val="0036325B"/>
    <w:rsid w:val="003633C0"/>
    <w:rsid w:val="00364D26"/>
    <w:rsid w:val="00366613"/>
    <w:rsid w:val="00370E0A"/>
    <w:rsid w:val="0037102C"/>
    <w:rsid w:val="003713B5"/>
    <w:rsid w:val="00373228"/>
    <w:rsid w:val="003736B3"/>
    <w:rsid w:val="003736D1"/>
    <w:rsid w:val="0037570D"/>
    <w:rsid w:val="00375BAC"/>
    <w:rsid w:val="00376A5A"/>
    <w:rsid w:val="00377D75"/>
    <w:rsid w:val="003810D0"/>
    <w:rsid w:val="00382969"/>
    <w:rsid w:val="00382B40"/>
    <w:rsid w:val="00382B4E"/>
    <w:rsid w:val="00383E78"/>
    <w:rsid w:val="0038466F"/>
    <w:rsid w:val="003847A4"/>
    <w:rsid w:val="00384BD1"/>
    <w:rsid w:val="00385CB8"/>
    <w:rsid w:val="00385E84"/>
    <w:rsid w:val="003863FA"/>
    <w:rsid w:val="00386A42"/>
    <w:rsid w:val="00386C4E"/>
    <w:rsid w:val="00391668"/>
    <w:rsid w:val="003916AB"/>
    <w:rsid w:val="003919B5"/>
    <w:rsid w:val="00392ACD"/>
    <w:rsid w:val="00392C3F"/>
    <w:rsid w:val="0039368E"/>
    <w:rsid w:val="0039386A"/>
    <w:rsid w:val="003941FE"/>
    <w:rsid w:val="0039459C"/>
    <w:rsid w:val="00395A3F"/>
    <w:rsid w:val="0039621E"/>
    <w:rsid w:val="0039701B"/>
    <w:rsid w:val="003A127A"/>
    <w:rsid w:val="003A16A9"/>
    <w:rsid w:val="003A29F4"/>
    <w:rsid w:val="003A2C2A"/>
    <w:rsid w:val="003A2DFF"/>
    <w:rsid w:val="003A3B42"/>
    <w:rsid w:val="003A3EA3"/>
    <w:rsid w:val="003A5431"/>
    <w:rsid w:val="003A5795"/>
    <w:rsid w:val="003A70B2"/>
    <w:rsid w:val="003B0676"/>
    <w:rsid w:val="003B1346"/>
    <w:rsid w:val="003B1DCE"/>
    <w:rsid w:val="003B1E25"/>
    <w:rsid w:val="003B2149"/>
    <w:rsid w:val="003B34D2"/>
    <w:rsid w:val="003B3847"/>
    <w:rsid w:val="003B48B3"/>
    <w:rsid w:val="003B4F69"/>
    <w:rsid w:val="003B54B0"/>
    <w:rsid w:val="003C17F1"/>
    <w:rsid w:val="003C291D"/>
    <w:rsid w:val="003C4439"/>
    <w:rsid w:val="003C4441"/>
    <w:rsid w:val="003C4C36"/>
    <w:rsid w:val="003C5CA6"/>
    <w:rsid w:val="003C75DF"/>
    <w:rsid w:val="003D0235"/>
    <w:rsid w:val="003D0A95"/>
    <w:rsid w:val="003D0EE3"/>
    <w:rsid w:val="003D0FAD"/>
    <w:rsid w:val="003D2BFA"/>
    <w:rsid w:val="003D2CBA"/>
    <w:rsid w:val="003D2FCA"/>
    <w:rsid w:val="003D387D"/>
    <w:rsid w:val="003D40EC"/>
    <w:rsid w:val="003D42D8"/>
    <w:rsid w:val="003D475D"/>
    <w:rsid w:val="003D4B2F"/>
    <w:rsid w:val="003D586E"/>
    <w:rsid w:val="003D5989"/>
    <w:rsid w:val="003D5A2C"/>
    <w:rsid w:val="003E398D"/>
    <w:rsid w:val="003E41FC"/>
    <w:rsid w:val="003E4DAA"/>
    <w:rsid w:val="003E7DC5"/>
    <w:rsid w:val="003F0585"/>
    <w:rsid w:val="003F0F77"/>
    <w:rsid w:val="003F26EB"/>
    <w:rsid w:val="003F273C"/>
    <w:rsid w:val="003F2931"/>
    <w:rsid w:val="003F31E2"/>
    <w:rsid w:val="003F3A62"/>
    <w:rsid w:val="003F3B29"/>
    <w:rsid w:val="003F3F75"/>
    <w:rsid w:val="003F454E"/>
    <w:rsid w:val="003F4BBE"/>
    <w:rsid w:val="003F4E14"/>
    <w:rsid w:val="003F57FB"/>
    <w:rsid w:val="003F5C57"/>
    <w:rsid w:val="003F6382"/>
    <w:rsid w:val="003F6C4F"/>
    <w:rsid w:val="003F6D87"/>
    <w:rsid w:val="003F7CA2"/>
    <w:rsid w:val="003F7DEE"/>
    <w:rsid w:val="0040042B"/>
    <w:rsid w:val="0040091B"/>
    <w:rsid w:val="00401645"/>
    <w:rsid w:val="00401B8B"/>
    <w:rsid w:val="00402A8D"/>
    <w:rsid w:val="004030B8"/>
    <w:rsid w:val="00404DD8"/>
    <w:rsid w:val="00405057"/>
    <w:rsid w:val="0040554D"/>
    <w:rsid w:val="00405771"/>
    <w:rsid w:val="00405CA6"/>
    <w:rsid w:val="00405EB1"/>
    <w:rsid w:val="00407DF0"/>
    <w:rsid w:val="00410597"/>
    <w:rsid w:val="004114B9"/>
    <w:rsid w:val="004118C5"/>
    <w:rsid w:val="00412274"/>
    <w:rsid w:val="004128C5"/>
    <w:rsid w:val="0041351A"/>
    <w:rsid w:val="00414D52"/>
    <w:rsid w:val="00416EE3"/>
    <w:rsid w:val="00417D4F"/>
    <w:rsid w:val="00420168"/>
    <w:rsid w:val="0042030B"/>
    <w:rsid w:val="0042031E"/>
    <w:rsid w:val="00421ABB"/>
    <w:rsid w:val="00421E01"/>
    <w:rsid w:val="0042244D"/>
    <w:rsid w:val="00422D2E"/>
    <w:rsid w:val="0042312B"/>
    <w:rsid w:val="00423B59"/>
    <w:rsid w:val="0042516C"/>
    <w:rsid w:val="004259ED"/>
    <w:rsid w:val="00425D3E"/>
    <w:rsid w:val="00426FB2"/>
    <w:rsid w:val="00427B5C"/>
    <w:rsid w:val="0043191C"/>
    <w:rsid w:val="00431F2D"/>
    <w:rsid w:val="0043264B"/>
    <w:rsid w:val="0043296B"/>
    <w:rsid w:val="00436899"/>
    <w:rsid w:val="00436D3A"/>
    <w:rsid w:val="00436EB3"/>
    <w:rsid w:val="00437354"/>
    <w:rsid w:val="004421CE"/>
    <w:rsid w:val="00443479"/>
    <w:rsid w:val="00443C93"/>
    <w:rsid w:val="00444063"/>
    <w:rsid w:val="00444782"/>
    <w:rsid w:val="00446A91"/>
    <w:rsid w:val="00446C8C"/>
    <w:rsid w:val="00446DFB"/>
    <w:rsid w:val="00450650"/>
    <w:rsid w:val="004508E6"/>
    <w:rsid w:val="00451DAC"/>
    <w:rsid w:val="004527D9"/>
    <w:rsid w:val="00453888"/>
    <w:rsid w:val="00453D90"/>
    <w:rsid w:val="004547CA"/>
    <w:rsid w:val="004547EF"/>
    <w:rsid w:val="00454CEE"/>
    <w:rsid w:val="00454D67"/>
    <w:rsid w:val="00454F76"/>
    <w:rsid w:val="00455014"/>
    <w:rsid w:val="00455C6E"/>
    <w:rsid w:val="00456195"/>
    <w:rsid w:val="00456293"/>
    <w:rsid w:val="00460532"/>
    <w:rsid w:val="00461D34"/>
    <w:rsid w:val="004634D6"/>
    <w:rsid w:val="00464591"/>
    <w:rsid w:val="00464CD1"/>
    <w:rsid w:val="00465535"/>
    <w:rsid w:val="0046761B"/>
    <w:rsid w:val="00467751"/>
    <w:rsid w:val="00470A92"/>
    <w:rsid w:val="00470ED7"/>
    <w:rsid w:val="0047144A"/>
    <w:rsid w:val="004714D3"/>
    <w:rsid w:val="00471742"/>
    <w:rsid w:val="00472051"/>
    <w:rsid w:val="00472AA7"/>
    <w:rsid w:val="00473BFC"/>
    <w:rsid w:val="00474AB1"/>
    <w:rsid w:val="00476718"/>
    <w:rsid w:val="0047677C"/>
    <w:rsid w:val="00476C28"/>
    <w:rsid w:val="00476D69"/>
    <w:rsid w:val="00477D6C"/>
    <w:rsid w:val="00481669"/>
    <w:rsid w:val="004828DC"/>
    <w:rsid w:val="0048292D"/>
    <w:rsid w:val="00482FCC"/>
    <w:rsid w:val="00483099"/>
    <w:rsid w:val="00483227"/>
    <w:rsid w:val="00483573"/>
    <w:rsid w:val="00483DAC"/>
    <w:rsid w:val="004840E8"/>
    <w:rsid w:val="0048438A"/>
    <w:rsid w:val="00485731"/>
    <w:rsid w:val="00486C90"/>
    <w:rsid w:val="00487242"/>
    <w:rsid w:val="00490675"/>
    <w:rsid w:val="00491054"/>
    <w:rsid w:val="00492D54"/>
    <w:rsid w:val="00493DA9"/>
    <w:rsid w:val="00495081"/>
    <w:rsid w:val="004952AA"/>
    <w:rsid w:val="00496BF1"/>
    <w:rsid w:val="004970BE"/>
    <w:rsid w:val="004A0165"/>
    <w:rsid w:val="004A03AB"/>
    <w:rsid w:val="004A1E50"/>
    <w:rsid w:val="004A1E9F"/>
    <w:rsid w:val="004A21F4"/>
    <w:rsid w:val="004A22E9"/>
    <w:rsid w:val="004A434A"/>
    <w:rsid w:val="004A54D0"/>
    <w:rsid w:val="004A5C1F"/>
    <w:rsid w:val="004A6AE9"/>
    <w:rsid w:val="004A7249"/>
    <w:rsid w:val="004A7B64"/>
    <w:rsid w:val="004B1446"/>
    <w:rsid w:val="004B37FD"/>
    <w:rsid w:val="004B4263"/>
    <w:rsid w:val="004B4381"/>
    <w:rsid w:val="004B4489"/>
    <w:rsid w:val="004B474E"/>
    <w:rsid w:val="004B490E"/>
    <w:rsid w:val="004B7505"/>
    <w:rsid w:val="004B79BA"/>
    <w:rsid w:val="004C0837"/>
    <w:rsid w:val="004C1965"/>
    <w:rsid w:val="004C2433"/>
    <w:rsid w:val="004C4D53"/>
    <w:rsid w:val="004C76D8"/>
    <w:rsid w:val="004C7FE7"/>
    <w:rsid w:val="004D032A"/>
    <w:rsid w:val="004D1D96"/>
    <w:rsid w:val="004D27D5"/>
    <w:rsid w:val="004D37CC"/>
    <w:rsid w:val="004D3D8E"/>
    <w:rsid w:val="004D4307"/>
    <w:rsid w:val="004D4358"/>
    <w:rsid w:val="004D4DA8"/>
    <w:rsid w:val="004D5637"/>
    <w:rsid w:val="004D5FE7"/>
    <w:rsid w:val="004D62F4"/>
    <w:rsid w:val="004D6FA7"/>
    <w:rsid w:val="004D6FAA"/>
    <w:rsid w:val="004D770A"/>
    <w:rsid w:val="004D789A"/>
    <w:rsid w:val="004E168F"/>
    <w:rsid w:val="004E1867"/>
    <w:rsid w:val="004E2434"/>
    <w:rsid w:val="004E2C17"/>
    <w:rsid w:val="004E2E24"/>
    <w:rsid w:val="004E3BD6"/>
    <w:rsid w:val="004E40D0"/>
    <w:rsid w:val="004E48AD"/>
    <w:rsid w:val="004E5D69"/>
    <w:rsid w:val="004E6E0B"/>
    <w:rsid w:val="004E6E87"/>
    <w:rsid w:val="004E7CB4"/>
    <w:rsid w:val="004E7CC3"/>
    <w:rsid w:val="004F13B7"/>
    <w:rsid w:val="004F1F8A"/>
    <w:rsid w:val="004F21BA"/>
    <w:rsid w:val="004F4C25"/>
    <w:rsid w:val="004F621D"/>
    <w:rsid w:val="004F6466"/>
    <w:rsid w:val="004F659D"/>
    <w:rsid w:val="004F6A9F"/>
    <w:rsid w:val="00500D7E"/>
    <w:rsid w:val="00501B72"/>
    <w:rsid w:val="005021FE"/>
    <w:rsid w:val="00502FEE"/>
    <w:rsid w:val="005041A8"/>
    <w:rsid w:val="00504CB2"/>
    <w:rsid w:val="00504ECD"/>
    <w:rsid w:val="00505028"/>
    <w:rsid w:val="00506F16"/>
    <w:rsid w:val="0051004A"/>
    <w:rsid w:val="00511207"/>
    <w:rsid w:val="0051149E"/>
    <w:rsid w:val="00511A3B"/>
    <w:rsid w:val="00511EA6"/>
    <w:rsid w:val="00512583"/>
    <w:rsid w:val="0051359C"/>
    <w:rsid w:val="00514E71"/>
    <w:rsid w:val="00515627"/>
    <w:rsid w:val="005157D9"/>
    <w:rsid w:val="00515D61"/>
    <w:rsid w:val="00515FBE"/>
    <w:rsid w:val="00516F5C"/>
    <w:rsid w:val="00517C71"/>
    <w:rsid w:val="005201EB"/>
    <w:rsid w:val="005209C5"/>
    <w:rsid w:val="00521644"/>
    <w:rsid w:val="00521A37"/>
    <w:rsid w:val="0052228A"/>
    <w:rsid w:val="005223B3"/>
    <w:rsid w:val="005224E9"/>
    <w:rsid w:val="00522F8E"/>
    <w:rsid w:val="00522FC5"/>
    <w:rsid w:val="005249B8"/>
    <w:rsid w:val="005266C0"/>
    <w:rsid w:val="005268CA"/>
    <w:rsid w:val="00531488"/>
    <w:rsid w:val="005325A7"/>
    <w:rsid w:val="00532F49"/>
    <w:rsid w:val="00533836"/>
    <w:rsid w:val="0053424D"/>
    <w:rsid w:val="00534E30"/>
    <w:rsid w:val="00540961"/>
    <w:rsid w:val="005417D4"/>
    <w:rsid w:val="005419A4"/>
    <w:rsid w:val="00541F76"/>
    <w:rsid w:val="00542515"/>
    <w:rsid w:val="005433CF"/>
    <w:rsid w:val="00543854"/>
    <w:rsid w:val="00543F85"/>
    <w:rsid w:val="00544EFD"/>
    <w:rsid w:val="00545990"/>
    <w:rsid w:val="00545D9A"/>
    <w:rsid w:val="00545F50"/>
    <w:rsid w:val="005465EB"/>
    <w:rsid w:val="00547976"/>
    <w:rsid w:val="00547ACD"/>
    <w:rsid w:val="005519CE"/>
    <w:rsid w:val="00552BB9"/>
    <w:rsid w:val="00553DA9"/>
    <w:rsid w:val="00555405"/>
    <w:rsid w:val="00555F8E"/>
    <w:rsid w:val="005563B5"/>
    <w:rsid w:val="00557F05"/>
    <w:rsid w:val="005603CF"/>
    <w:rsid w:val="005605CF"/>
    <w:rsid w:val="00560FC0"/>
    <w:rsid w:val="005626A5"/>
    <w:rsid w:val="00564245"/>
    <w:rsid w:val="00564E4D"/>
    <w:rsid w:val="005657D7"/>
    <w:rsid w:val="0056597E"/>
    <w:rsid w:val="00565B09"/>
    <w:rsid w:val="00566856"/>
    <w:rsid w:val="005669D0"/>
    <w:rsid w:val="00567046"/>
    <w:rsid w:val="005670BB"/>
    <w:rsid w:val="005670E7"/>
    <w:rsid w:val="005674BF"/>
    <w:rsid w:val="00567631"/>
    <w:rsid w:val="00570684"/>
    <w:rsid w:val="00570826"/>
    <w:rsid w:val="00571161"/>
    <w:rsid w:val="0057178B"/>
    <w:rsid w:val="00572B1C"/>
    <w:rsid w:val="005747D7"/>
    <w:rsid w:val="005749D6"/>
    <w:rsid w:val="00575291"/>
    <w:rsid w:val="00575D09"/>
    <w:rsid w:val="00575D77"/>
    <w:rsid w:val="0057608F"/>
    <w:rsid w:val="0057674B"/>
    <w:rsid w:val="005771D7"/>
    <w:rsid w:val="00577456"/>
    <w:rsid w:val="00577534"/>
    <w:rsid w:val="00580198"/>
    <w:rsid w:val="00580581"/>
    <w:rsid w:val="00580B1A"/>
    <w:rsid w:val="00581451"/>
    <w:rsid w:val="00581FF6"/>
    <w:rsid w:val="005823E3"/>
    <w:rsid w:val="00583DF1"/>
    <w:rsid w:val="00583FE9"/>
    <w:rsid w:val="00585564"/>
    <w:rsid w:val="00585F5B"/>
    <w:rsid w:val="005869E8"/>
    <w:rsid w:val="005877C6"/>
    <w:rsid w:val="0059018C"/>
    <w:rsid w:val="00590F36"/>
    <w:rsid w:val="005917C4"/>
    <w:rsid w:val="00592207"/>
    <w:rsid w:val="0059250E"/>
    <w:rsid w:val="005928B0"/>
    <w:rsid w:val="00594252"/>
    <w:rsid w:val="0059496D"/>
    <w:rsid w:val="00595674"/>
    <w:rsid w:val="00595AF1"/>
    <w:rsid w:val="00595ECD"/>
    <w:rsid w:val="00596DBB"/>
    <w:rsid w:val="005A055D"/>
    <w:rsid w:val="005A0CCA"/>
    <w:rsid w:val="005A1685"/>
    <w:rsid w:val="005A1A11"/>
    <w:rsid w:val="005A2216"/>
    <w:rsid w:val="005A25DB"/>
    <w:rsid w:val="005A36F3"/>
    <w:rsid w:val="005A43EA"/>
    <w:rsid w:val="005A4A4C"/>
    <w:rsid w:val="005A4E17"/>
    <w:rsid w:val="005A4EBD"/>
    <w:rsid w:val="005A4EDF"/>
    <w:rsid w:val="005A5324"/>
    <w:rsid w:val="005A602B"/>
    <w:rsid w:val="005A77E8"/>
    <w:rsid w:val="005A7D63"/>
    <w:rsid w:val="005A7F2A"/>
    <w:rsid w:val="005B0A79"/>
    <w:rsid w:val="005B1337"/>
    <w:rsid w:val="005B1525"/>
    <w:rsid w:val="005B3066"/>
    <w:rsid w:val="005B3D79"/>
    <w:rsid w:val="005B6598"/>
    <w:rsid w:val="005B7866"/>
    <w:rsid w:val="005C0248"/>
    <w:rsid w:val="005C02CF"/>
    <w:rsid w:val="005C135D"/>
    <w:rsid w:val="005C1FDE"/>
    <w:rsid w:val="005C2180"/>
    <w:rsid w:val="005C283B"/>
    <w:rsid w:val="005C2958"/>
    <w:rsid w:val="005C2DC3"/>
    <w:rsid w:val="005C31D7"/>
    <w:rsid w:val="005C3F26"/>
    <w:rsid w:val="005C41A4"/>
    <w:rsid w:val="005D0179"/>
    <w:rsid w:val="005D068A"/>
    <w:rsid w:val="005D142C"/>
    <w:rsid w:val="005D3D29"/>
    <w:rsid w:val="005D4159"/>
    <w:rsid w:val="005D4283"/>
    <w:rsid w:val="005D46C3"/>
    <w:rsid w:val="005D4DBE"/>
    <w:rsid w:val="005D6579"/>
    <w:rsid w:val="005D70CD"/>
    <w:rsid w:val="005D74DB"/>
    <w:rsid w:val="005E0125"/>
    <w:rsid w:val="005E0A52"/>
    <w:rsid w:val="005E0B99"/>
    <w:rsid w:val="005E0D8C"/>
    <w:rsid w:val="005E5F80"/>
    <w:rsid w:val="005E607D"/>
    <w:rsid w:val="005E6340"/>
    <w:rsid w:val="005E6784"/>
    <w:rsid w:val="005E6FF1"/>
    <w:rsid w:val="005E753D"/>
    <w:rsid w:val="005F0034"/>
    <w:rsid w:val="005F087E"/>
    <w:rsid w:val="005F0A4D"/>
    <w:rsid w:val="005F0C99"/>
    <w:rsid w:val="005F164C"/>
    <w:rsid w:val="005F185F"/>
    <w:rsid w:val="005F2269"/>
    <w:rsid w:val="005F2DE1"/>
    <w:rsid w:val="005F2EAD"/>
    <w:rsid w:val="005F31A4"/>
    <w:rsid w:val="005F37E4"/>
    <w:rsid w:val="005F44D6"/>
    <w:rsid w:val="005F5347"/>
    <w:rsid w:val="005F6187"/>
    <w:rsid w:val="005F6DD7"/>
    <w:rsid w:val="005F7961"/>
    <w:rsid w:val="006008E2"/>
    <w:rsid w:val="0060137E"/>
    <w:rsid w:val="00602182"/>
    <w:rsid w:val="006036E4"/>
    <w:rsid w:val="0060497C"/>
    <w:rsid w:val="00605F73"/>
    <w:rsid w:val="006063CB"/>
    <w:rsid w:val="00606E6E"/>
    <w:rsid w:val="00607480"/>
    <w:rsid w:val="006078B6"/>
    <w:rsid w:val="00607AB1"/>
    <w:rsid w:val="00611AC7"/>
    <w:rsid w:val="00611DB0"/>
    <w:rsid w:val="00612EEA"/>
    <w:rsid w:val="00613FB0"/>
    <w:rsid w:val="00614E6A"/>
    <w:rsid w:val="00615551"/>
    <w:rsid w:val="00615D11"/>
    <w:rsid w:val="00616219"/>
    <w:rsid w:val="00616C1A"/>
    <w:rsid w:val="00616E24"/>
    <w:rsid w:val="00617083"/>
    <w:rsid w:val="00617163"/>
    <w:rsid w:val="00617A5D"/>
    <w:rsid w:val="00617DF1"/>
    <w:rsid w:val="00617FA4"/>
    <w:rsid w:val="00621347"/>
    <w:rsid w:val="00621F0E"/>
    <w:rsid w:val="00622FCB"/>
    <w:rsid w:val="00624993"/>
    <w:rsid w:val="00624DE9"/>
    <w:rsid w:val="006253C5"/>
    <w:rsid w:val="00625517"/>
    <w:rsid w:val="00625ACF"/>
    <w:rsid w:val="00625BDB"/>
    <w:rsid w:val="00627128"/>
    <w:rsid w:val="00630AF4"/>
    <w:rsid w:val="00630D9F"/>
    <w:rsid w:val="00630E4F"/>
    <w:rsid w:val="00632AA0"/>
    <w:rsid w:val="00633222"/>
    <w:rsid w:val="0063395E"/>
    <w:rsid w:val="00633BC5"/>
    <w:rsid w:val="006343C5"/>
    <w:rsid w:val="0063480A"/>
    <w:rsid w:val="006351BA"/>
    <w:rsid w:val="00635CA7"/>
    <w:rsid w:val="0063630F"/>
    <w:rsid w:val="0064178C"/>
    <w:rsid w:val="00641B11"/>
    <w:rsid w:val="006431B3"/>
    <w:rsid w:val="00644780"/>
    <w:rsid w:val="00644BC2"/>
    <w:rsid w:val="00645AE2"/>
    <w:rsid w:val="006469FB"/>
    <w:rsid w:val="00647990"/>
    <w:rsid w:val="006500FB"/>
    <w:rsid w:val="0065051E"/>
    <w:rsid w:val="0065124D"/>
    <w:rsid w:val="006518B9"/>
    <w:rsid w:val="00651F02"/>
    <w:rsid w:val="00653A5D"/>
    <w:rsid w:val="00653E2F"/>
    <w:rsid w:val="00654E84"/>
    <w:rsid w:val="00654F35"/>
    <w:rsid w:val="00655D8F"/>
    <w:rsid w:val="0065601E"/>
    <w:rsid w:val="006600B1"/>
    <w:rsid w:val="00660652"/>
    <w:rsid w:val="00661067"/>
    <w:rsid w:val="00661455"/>
    <w:rsid w:val="00662115"/>
    <w:rsid w:val="00662951"/>
    <w:rsid w:val="00663BF8"/>
    <w:rsid w:val="00664698"/>
    <w:rsid w:val="006648DE"/>
    <w:rsid w:val="006657F5"/>
    <w:rsid w:val="00665B4C"/>
    <w:rsid w:val="00667210"/>
    <w:rsid w:val="006676FC"/>
    <w:rsid w:val="00670F67"/>
    <w:rsid w:val="00671123"/>
    <w:rsid w:val="006714DD"/>
    <w:rsid w:val="00674AC3"/>
    <w:rsid w:val="00674FF5"/>
    <w:rsid w:val="0067546C"/>
    <w:rsid w:val="00676348"/>
    <w:rsid w:val="00676909"/>
    <w:rsid w:val="00676A2A"/>
    <w:rsid w:val="00676F28"/>
    <w:rsid w:val="006772F6"/>
    <w:rsid w:val="006774BF"/>
    <w:rsid w:val="00681C47"/>
    <w:rsid w:val="006820AD"/>
    <w:rsid w:val="00682131"/>
    <w:rsid w:val="00682555"/>
    <w:rsid w:val="006825F4"/>
    <w:rsid w:val="0068284C"/>
    <w:rsid w:val="0068353A"/>
    <w:rsid w:val="006837C0"/>
    <w:rsid w:val="00683F2F"/>
    <w:rsid w:val="00684287"/>
    <w:rsid w:val="0068532A"/>
    <w:rsid w:val="00685421"/>
    <w:rsid w:val="00685954"/>
    <w:rsid w:val="00685BBA"/>
    <w:rsid w:val="0068667F"/>
    <w:rsid w:val="00686BD4"/>
    <w:rsid w:val="00686FC2"/>
    <w:rsid w:val="006871F9"/>
    <w:rsid w:val="00687475"/>
    <w:rsid w:val="006904F4"/>
    <w:rsid w:val="00690A03"/>
    <w:rsid w:val="00690A94"/>
    <w:rsid w:val="006923D6"/>
    <w:rsid w:val="0069255A"/>
    <w:rsid w:val="0069301F"/>
    <w:rsid w:val="00693376"/>
    <w:rsid w:val="00693720"/>
    <w:rsid w:val="00693A22"/>
    <w:rsid w:val="0069423A"/>
    <w:rsid w:val="006968A1"/>
    <w:rsid w:val="00696CDC"/>
    <w:rsid w:val="00696EA8"/>
    <w:rsid w:val="00697851"/>
    <w:rsid w:val="00697AE0"/>
    <w:rsid w:val="006A0816"/>
    <w:rsid w:val="006A1919"/>
    <w:rsid w:val="006A1F5B"/>
    <w:rsid w:val="006A209D"/>
    <w:rsid w:val="006A2458"/>
    <w:rsid w:val="006A3529"/>
    <w:rsid w:val="006A4036"/>
    <w:rsid w:val="006A52A1"/>
    <w:rsid w:val="006A6265"/>
    <w:rsid w:val="006A64EC"/>
    <w:rsid w:val="006A6621"/>
    <w:rsid w:val="006A6A5F"/>
    <w:rsid w:val="006A6CB4"/>
    <w:rsid w:val="006A7B8C"/>
    <w:rsid w:val="006A7F44"/>
    <w:rsid w:val="006B0164"/>
    <w:rsid w:val="006B0BE9"/>
    <w:rsid w:val="006B1D4C"/>
    <w:rsid w:val="006B3370"/>
    <w:rsid w:val="006B37BD"/>
    <w:rsid w:val="006B3922"/>
    <w:rsid w:val="006B6109"/>
    <w:rsid w:val="006B618B"/>
    <w:rsid w:val="006B6A2E"/>
    <w:rsid w:val="006B6BFE"/>
    <w:rsid w:val="006B6E06"/>
    <w:rsid w:val="006B77EF"/>
    <w:rsid w:val="006B7889"/>
    <w:rsid w:val="006B79E9"/>
    <w:rsid w:val="006B7E31"/>
    <w:rsid w:val="006C0C32"/>
    <w:rsid w:val="006C10CD"/>
    <w:rsid w:val="006C153F"/>
    <w:rsid w:val="006C2C39"/>
    <w:rsid w:val="006C3C85"/>
    <w:rsid w:val="006C402A"/>
    <w:rsid w:val="006C44B6"/>
    <w:rsid w:val="006C51F1"/>
    <w:rsid w:val="006C744D"/>
    <w:rsid w:val="006D4088"/>
    <w:rsid w:val="006D553C"/>
    <w:rsid w:val="006E017A"/>
    <w:rsid w:val="006E01DB"/>
    <w:rsid w:val="006E0D1E"/>
    <w:rsid w:val="006E200D"/>
    <w:rsid w:val="006E2808"/>
    <w:rsid w:val="006E335B"/>
    <w:rsid w:val="006E3696"/>
    <w:rsid w:val="006E449B"/>
    <w:rsid w:val="006E44BF"/>
    <w:rsid w:val="006E4893"/>
    <w:rsid w:val="006E579A"/>
    <w:rsid w:val="006E681A"/>
    <w:rsid w:val="006E7625"/>
    <w:rsid w:val="006F05AE"/>
    <w:rsid w:val="006F18D1"/>
    <w:rsid w:val="006F2678"/>
    <w:rsid w:val="006F286A"/>
    <w:rsid w:val="006F2EB1"/>
    <w:rsid w:val="006F338F"/>
    <w:rsid w:val="006F342B"/>
    <w:rsid w:val="006F46FF"/>
    <w:rsid w:val="006F4D48"/>
    <w:rsid w:val="006F4E2D"/>
    <w:rsid w:val="006F5B70"/>
    <w:rsid w:val="006F68CE"/>
    <w:rsid w:val="006F70AA"/>
    <w:rsid w:val="006F7E5E"/>
    <w:rsid w:val="006F7ED8"/>
    <w:rsid w:val="00700052"/>
    <w:rsid w:val="00700450"/>
    <w:rsid w:val="007019EB"/>
    <w:rsid w:val="00702229"/>
    <w:rsid w:val="007031F3"/>
    <w:rsid w:val="00703291"/>
    <w:rsid w:val="0070367C"/>
    <w:rsid w:val="007039FA"/>
    <w:rsid w:val="00704255"/>
    <w:rsid w:val="007048DD"/>
    <w:rsid w:val="00704FEB"/>
    <w:rsid w:val="00705A98"/>
    <w:rsid w:val="00706BC8"/>
    <w:rsid w:val="00706F48"/>
    <w:rsid w:val="007075F5"/>
    <w:rsid w:val="0071086F"/>
    <w:rsid w:val="00710A14"/>
    <w:rsid w:val="00710AA6"/>
    <w:rsid w:val="00712114"/>
    <w:rsid w:val="007131EC"/>
    <w:rsid w:val="00713254"/>
    <w:rsid w:val="007134AA"/>
    <w:rsid w:val="00713B3E"/>
    <w:rsid w:val="00713CEA"/>
    <w:rsid w:val="00714252"/>
    <w:rsid w:val="007147A7"/>
    <w:rsid w:val="00714B4A"/>
    <w:rsid w:val="00716154"/>
    <w:rsid w:val="0071686E"/>
    <w:rsid w:val="007172F2"/>
    <w:rsid w:val="00717C21"/>
    <w:rsid w:val="00720542"/>
    <w:rsid w:val="00722A7E"/>
    <w:rsid w:val="00723351"/>
    <w:rsid w:val="00723ED8"/>
    <w:rsid w:val="007243EF"/>
    <w:rsid w:val="00724D20"/>
    <w:rsid w:val="00726040"/>
    <w:rsid w:val="00726D5F"/>
    <w:rsid w:val="007276F5"/>
    <w:rsid w:val="0072791F"/>
    <w:rsid w:val="00731153"/>
    <w:rsid w:val="007316A3"/>
    <w:rsid w:val="007323D9"/>
    <w:rsid w:val="007333C5"/>
    <w:rsid w:val="007340A8"/>
    <w:rsid w:val="0073497F"/>
    <w:rsid w:val="00736831"/>
    <w:rsid w:val="00736C02"/>
    <w:rsid w:val="00736E28"/>
    <w:rsid w:val="00737B66"/>
    <w:rsid w:val="007417C0"/>
    <w:rsid w:val="00742C31"/>
    <w:rsid w:val="0074304A"/>
    <w:rsid w:val="00743100"/>
    <w:rsid w:val="00743301"/>
    <w:rsid w:val="0074335C"/>
    <w:rsid w:val="007434F7"/>
    <w:rsid w:val="00743E8B"/>
    <w:rsid w:val="00744D24"/>
    <w:rsid w:val="00745535"/>
    <w:rsid w:val="00745F08"/>
    <w:rsid w:val="00750C85"/>
    <w:rsid w:val="00751354"/>
    <w:rsid w:val="00751474"/>
    <w:rsid w:val="00751935"/>
    <w:rsid w:val="00751D3C"/>
    <w:rsid w:val="007522BD"/>
    <w:rsid w:val="00754632"/>
    <w:rsid w:val="00754CBE"/>
    <w:rsid w:val="00755363"/>
    <w:rsid w:val="00755539"/>
    <w:rsid w:val="00755BCD"/>
    <w:rsid w:val="00760169"/>
    <w:rsid w:val="007603CC"/>
    <w:rsid w:val="0076217E"/>
    <w:rsid w:val="00763344"/>
    <w:rsid w:val="007634C4"/>
    <w:rsid w:val="00763B98"/>
    <w:rsid w:val="00770846"/>
    <w:rsid w:val="00771114"/>
    <w:rsid w:val="00772369"/>
    <w:rsid w:val="007723E3"/>
    <w:rsid w:val="00774398"/>
    <w:rsid w:val="007746CC"/>
    <w:rsid w:val="00774CB4"/>
    <w:rsid w:val="00774DC7"/>
    <w:rsid w:val="007759D1"/>
    <w:rsid w:val="00775ABB"/>
    <w:rsid w:val="007764A2"/>
    <w:rsid w:val="00776988"/>
    <w:rsid w:val="00776D29"/>
    <w:rsid w:val="0077738C"/>
    <w:rsid w:val="00777435"/>
    <w:rsid w:val="00777A33"/>
    <w:rsid w:val="007800D8"/>
    <w:rsid w:val="00780C5A"/>
    <w:rsid w:val="007816A5"/>
    <w:rsid w:val="007828D2"/>
    <w:rsid w:val="00782C30"/>
    <w:rsid w:val="00782F4A"/>
    <w:rsid w:val="00783563"/>
    <w:rsid w:val="0078379C"/>
    <w:rsid w:val="00785060"/>
    <w:rsid w:val="0078512C"/>
    <w:rsid w:val="00785F33"/>
    <w:rsid w:val="00786427"/>
    <w:rsid w:val="00786829"/>
    <w:rsid w:val="00787DE8"/>
    <w:rsid w:val="00787E14"/>
    <w:rsid w:val="0079036B"/>
    <w:rsid w:val="00790F73"/>
    <w:rsid w:val="007919D5"/>
    <w:rsid w:val="0079231E"/>
    <w:rsid w:val="00792E06"/>
    <w:rsid w:val="007936B1"/>
    <w:rsid w:val="007941A4"/>
    <w:rsid w:val="00794C2C"/>
    <w:rsid w:val="0079530D"/>
    <w:rsid w:val="00795C7E"/>
    <w:rsid w:val="00796539"/>
    <w:rsid w:val="007A0321"/>
    <w:rsid w:val="007A149E"/>
    <w:rsid w:val="007A21D0"/>
    <w:rsid w:val="007A2254"/>
    <w:rsid w:val="007A3043"/>
    <w:rsid w:val="007A35C8"/>
    <w:rsid w:val="007A5886"/>
    <w:rsid w:val="007A6878"/>
    <w:rsid w:val="007A6B23"/>
    <w:rsid w:val="007B0A35"/>
    <w:rsid w:val="007B1214"/>
    <w:rsid w:val="007B1611"/>
    <w:rsid w:val="007B223D"/>
    <w:rsid w:val="007B5BD1"/>
    <w:rsid w:val="007B5EEB"/>
    <w:rsid w:val="007B78C1"/>
    <w:rsid w:val="007C04C6"/>
    <w:rsid w:val="007C2427"/>
    <w:rsid w:val="007C2A84"/>
    <w:rsid w:val="007C2B5A"/>
    <w:rsid w:val="007C2EF4"/>
    <w:rsid w:val="007C3CA2"/>
    <w:rsid w:val="007C406D"/>
    <w:rsid w:val="007C47FF"/>
    <w:rsid w:val="007C48DD"/>
    <w:rsid w:val="007C5AD8"/>
    <w:rsid w:val="007C5D32"/>
    <w:rsid w:val="007C6DB3"/>
    <w:rsid w:val="007C743A"/>
    <w:rsid w:val="007C7824"/>
    <w:rsid w:val="007C7F65"/>
    <w:rsid w:val="007D11D8"/>
    <w:rsid w:val="007D151D"/>
    <w:rsid w:val="007D2E77"/>
    <w:rsid w:val="007D48E0"/>
    <w:rsid w:val="007D4AD7"/>
    <w:rsid w:val="007D4C48"/>
    <w:rsid w:val="007D55FB"/>
    <w:rsid w:val="007D7B85"/>
    <w:rsid w:val="007D7ED3"/>
    <w:rsid w:val="007E17CE"/>
    <w:rsid w:val="007E1B81"/>
    <w:rsid w:val="007E24D5"/>
    <w:rsid w:val="007E3384"/>
    <w:rsid w:val="007E371E"/>
    <w:rsid w:val="007E3983"/>
    <w:rsid w:val="007E6F54"/>
    <w:rsid w:val="007E7897"/>
    <w:rsid w:val="007E7C3A"/>
    <w:rsid w:val="007F06A1"/>
    <w:rsid w:val="007F14DE"/>
    <w:rsid w:val="007F1B24"/>
    <w:rsid w:val="007F2597"/>
    <w:rsid w:val="007F29A6"/>
    <w:rsid w:val="007F2CFD"/>
    <w:rsid w:val="007F4FBF"/>
    <w:rsid w:val="007F7AB5"/>
    <w:rsid w:val="00802D0B"/>
    <w:rsid w:val="008030F3"/>
    <w:rsid w:val="00804110"/>
    <w:rsid w:val="00804B0B"/>
    <w:rsid w:val="00805DCB"/>
    <w:rsid w:val="008071F3"/>
    <w:rsid w:val="00807A22"/>
    <w:rsid w:val="00807F21"/>
    <w:rsid w:val="00807FBE"/>
    <w:rsid w:val="008102C6"/>
    <w:rsid w:val="00810DE2"/>
    <w:rsid w:val="00811A61"/>
    <w:rsid w:val="0081223B"/>
    <w:rsid w:val="00812DD4"/>
    <w:rsid w:val="00813594"/>
    <w:rsid w:val="008135FC"/>
    <w:rsid w:val="00813729"/>
    <w:rsid w:val="008145BE"/>
    <w:rsid w:val="00814B61"/>
    <w:rsid w:val="00814D4B"/>
    <w:rsid w:val="00815A0F"/>
    <w:rsid w:val="00816734"/>
    <w:rsid w:val="008168DC"/>
    <w:rsid w:val="00817D6E"/>
    <w:rsid w:val="00817DF8"/>
    <w:rsid w:val="008203AB"/>
    <w:rsid w:val="0082129E"/>
    <w:rsid w:val="008226EC"/>
    <w:rsid w:val="00822EC8"/>
    <w:rsid w:val="00823540"/>
    <w:rsid w:val="00823C0E"/>
    <w:rsid w:val="00824217"/>
    <w:rsid w:val="008244DE"/>
    <w:rsid w:val="008245DE"/>
    <w:rsid w:val="00825879"/>
    <w:rsid w:val="00827FBC"/>
    <w:rsid w:val="0083252E"/>
    <w:rsid w:val="00832CC5"/>
    <w:rsid w:val="00832F3E"/>
    <w:rsid w:val="00833792"/>
    <w:rsid w:val="00833813"/>
    <w:rsid w:val="0083691D"/>
    <w:rsid w:val="00836C8B"/>
    <w:rsid w:val="00837039"/>
    <w:rsid w:val="00837A6B"/>
    <w:rsid w:val="008405F1"/>
    <w:rsid w:val="00840FD5"/>
    <w:rsid w:val="008418B8"/>
    <w:rsid w:val="008420CE"/>
    <w:rsid w:val="00842E57"/>
    <w:rsid w:val="008445D6"/>
    <w:rsid w:val="00844C6A"/>
    <w:rsid w:val="00844E92"/>
    <w:rsid w:val="008451E1"/>
    <w:rsid w:val="00845365"/>
    <w:rsid w:val="00845AA8"/>
    <w:rsid w:val="00846C63"/>
    <w:rsid w:val="008506A3"/>
    <w:rsid w:val="00851932"/>
    <w:rsid w:val="00851D74"/>
    <w:rsid w:val="0085236E"/>
    <w:rsid w:val="00852559"/>
    <w:rsid w:val="00852740"/>
    <w:rsid w:val="00852F00"/>
    <w:rsid w:val="00853246"/>
    <w:rsid w:val="00853663"/>
    <w:rsid w:val="00853684"/>
    <w:rsid w:val="00853811"/>
    <w:rsid w:val="00853AE9"/>
    <w:rsid w:val="00853BFD"/>
    <w:rsid w:val="008541AA"/>
    <w:rsid w:val="00854B50"/>
    <w:rsid w:val="00857B70"/>
    <w:rsid w:val="00860506"/>
    <w:rsid w:val="00861A79"/>
    <w:rsid w:val="00862BCE"/>
    <w:rsid w:val="0086306E"/>
    <w:rsid w:val="0086395F"/>
    <w:rsid w:val="00865E34"/>
    <w:rsid w:val="00866521"/>
    <w:rsid w:val="008665FA"/>
    <w:rsid w:val="00867123"/>
    <w:rsid w:val="00867822"/>
    <w:rsid w:val="00867A77"/>
    <w:rsid w:val="00867F85"/>
    <w:rsid w:val="0087041D"/>
    <w:rsid w:val="00872653"/>
    <w:rsid w:val="0087308A"/>
    <w:rsid w:val="008736E9"/>
    <w:rsid w:val="0087421E"/>
    <w:rsid w:val="00874694"/>
    <w:rsid w:val="0087533E"/>
    <w:rsid w:val="00876260"/>
    <w:rsid w:val="0087634D"/>
    <w:rsid w:val="0087675B"/>
    <w:rsid w:val="0087746A"/>
    <w:rsid w:val="008775D4"/>
    <w:rsid w:val="00880C1F"/>
    <w:rsid w:val="00882D04"/>
    <w:rsid w:val="00883FD8"/>
    <w:rsid w:val="00884794"/>
    <w:rsid w:val="0088587D"/>
    <w:rsid w:val="008868B0"/>
    <w:rsid w:val="008873EC"/>
    <w:rsid w:val="00887911"/>
    <w:rsid w:val="00887F6E"/>
    <w:rsid w:val="008906BF"/>
    <w:rsid w:val="00891622"/>
    <w:rsid w:val="00892144"/>
    <w:rsid w:val="00892FC7"/>
    <w:rsid w:val="00893786"/>
    <w:rsid w:val="00893E80"/>
    <w:rsid w:val="00893ED0"/>
    <w:rsid w:val="00894829"/>
    <w:rsid w:val="00896622"/>
    <w:rsid w:val="008969AD"/>
    <w:rsid w:val="008975D5"/>
    <w:rsid w:val="0089761E"/>
    <w:rsid w:val="00897828"/>
    <w:rsid w:val="0089787D"/>
    <w:rsid w:val="008A10C8"/>
    <w:rsid w:val="008A1B6B"/>
    <w:rsid w:val="008A1C08"/>
    <w:rsid w:val="008A30A2"/>
    <w:rsid w:val="008A423B"/>
    <w:rsid w:val="008A5097"/>
    <w:rsid w:val="008A6435"/>
    <w:rsid w:val="008A7C10"/>
    <w:rsid w:val="008B010B"/>
    <w:rsid w:val="008B0818"/>
    <w:rsid w:val="008B2733"/>
    <w:rsid w:val="008B2F0E"/>
    <w:rsid w:val="008B3E1C"/>
    <w:rsid w:val="008B4416"/>
    <w:rsid w:val="008B5AA7"/>
    <w:rsid w:val="008B7038"/>
    <w:rsid w:val="008B7105"/>
    <w:rsid w:val="008C16FB"/>
    <w:rsid w:val="008C2098"/>
    <w:rsid w:val="008C209E"/>
    <w:rsid w:val="008C2D14"/>
    <w:rsid w:val="008C32B9"/>
    <w:rsid w:val="008C404E"/>
    <w:rsid w:val="008C55EC"/>
    <w:rsid w:val="008C69B2"/>
    <w:rsid w:val="008C7113"/>
    <w:rsid w:val="008C7451"/>
    <w:rsid w:val="008C7BD0"/>
    <w:rsid w:val="008D0516"/>
    <w:rsid w:val="008D08D8"/>
    <w:rsid w:val="008D0C70"/>
    <w:rsid w:val="008D0F16"/>
    <w:rsid w:val="008D1A25"/>
    <w:rsid w:val="008D22B0"/>
    <w:rsid w:val="008D2BB5"/>
    <w:rsid w:val="008D38FC"/>
    <w:rsid w:val="008D3FE4"/>
    <w:rsid w:val="008D42FE"/>
    <w:rsid w:val="008D547E"/>
    <w:rsid w:val="008D5538"/>
    <w:rsid w:val="008D638D"/>
    <w:rsid w:val="008D71A1"/>
    <w:rsid w:val="008D7A73"/>
    <w:rsid w:val="008E06A9"/>
    <w:rsid w:val="008E06E8"/>
    <w:rsid w:val="008E09F9"/>
    <w:rsid w:val="008E10EB"/>
    <w:rsid w:val="008E1827"/>
    <w:rsid w:val="008E2164"/>
    <w:rsid w:val="008E2386"/>
    <w:rsid w:val="008E24BE"/>
    <w:rsid w:val="008E3458"/>
    <w:rsid w:val="008E3BED"/>
    <w:rsid w:val="008E3EAB"/>
    <w:rsid w:val="008E4A44"/>
    <w:rsid w:val="008E4A50"/>
    <w:rsid w:val="008E5F66"/>
    <w:rsid w:val="008F021E"/>
    <w:rsid w:val="008F0EE1"/>
    <w:rsid w:val="008F1435"/>
    <w:rsid w:val="008F1605"/>
    <w:rsid w:val="008F21A7"/>
    <w:rsid w:val="008F22A9"/>
    <w:rsid w:val="008F29D3"/>
    <w:rsid w:val="008F6095"/>
    <w:rsid w:val="008F6113"/>
    <w:rsid w:val="008F708B"/>
    <w:rsid w:val="00900CC0"/>
    <w:rsid w:val="00901298"/>
    <w:rsid w:val="00901F5E"/>
    <w:rsid w:val="00902F5F"/>
    <w:rsid w:val="009034D6"/>
    <w:rsid w:val="009035FC"/>
    <w:rsid w:val="0090435A"/>
    <w:rsid w:val="00905D7B"/>
    <w:rsid w:val="00906D61"/>
    <w:rsid w:val="00906EA4"/>
    <w:rsid w:val="00907125"/>
    <w:rsid w:val="009102A8"/>
    <w:rsid w:val="00910598"/>
    <w:rsid w:val="0091086C"/>
    <w:rsid w:val="0091095B"/>
    <w:rsid w:val="00910F99"/>
    <w:rsid w:val="00913028"/>
    <w:rsid w:val="0091381B"/>
    <w:rsid w:val="009140AA"/>
    <w:rsid w:val="00915C2A"/>
    <w:rsid w:val="00915FA4"/>
    <w:rsid w:val="00916EB4"/>
    <w:rsid w:val="009177CE"/>
    <w:rsid w:val="009202C2"/>
    <w:rsid w:val="00922D1A"/>
    <w:rsid w:val="009235F9"/>
    <w:rsid w:val="00924047"/>
    <w:rsid w:val="00924727"/>
    <w:rsid w:val="0092481B"/>
    <w:rsid w:val="00925494"/>
    <w:rsid w:val="009254E6"/>
    <w:rsid w:val="009258B3"/>
    <w:rsid w:val="00925E10"/>
    <w:rsid w:val="009262C6"/>
    <w:rsid w:val="0092722F"/>
    <w:rsid w:val="00927C5E"/>
    <w:rsid w:val="009315ED"/>
    <w:rsid w:val="00931796"/>
    <w:rsid w:val="00932735"/>
    <w:rsid w:val="0093275B"/>
    <w:rsid w:val="00932A11"/>
    <w:rsid w:val="00934A14"/>
    <w:rsid w:val="00935CA2"/>
    <w:rsid w:val="0094236B"/>
    <w:rsid w:val="00943120"/>
    <w:rsid w:val="00944E54"/>
    <w:rsid w:val="00945952"/>
    <w:rsid w:val="00945BD0"/>
    <w:rsid w:val="00946411"/>
    <w:rsid w:val="0094664F"/>
    <w:rsid w:val="009506CF"/>
    <w:rsid w:val="0095125E"/>
    <w:rsid w:val="00952AC6"/>
    <w:rsid w:val="00953ABB"/>
    <w:rsid w:val="00954734"/>
    <w:rsid w:val="00955487"/>
    <w:rsid w:val="00955C66"/>
    <w:rsid w:val="00955E35"/>
    <w:rsid w:val="00957A4F"/>
    <w:rsid w:val="00957EB3"/>
    <w:rsid w:val="00960BAF"/>
    <w:rsid w:val="00960CC0"/>
    <w:rsid w:val="00961894"/>
    <w:rsid w:val="009620DB"/>
    <w:rsid w:val="00966449"/>
    <w:rsid w:val="00966C92"/>
    <w:rsid w:val="00967BD4"/>
    <w:rsid w:val="00967F57"/>
    <w:rsid w:val="00970815"/>
    <w:rsid w:val="009710CF"/>
    <w:rsid w:val="00971D9F"/>
    <w:rsid w:val="009720FE"/>
    <w:rsid w:val="009729CE"/>
    <w:rsid w:val="00973579"/>
    <w:rsid w:val="00973DDF"/>
    <w:rsid w:val="0097505D"/>
    <w:rsid w:val="009754D5"/>
    <w:rsid w:val="009760F1"/>
    <w:rsid w:val="00976A9E"/>
    <w:rsid w:val="00976D70"/>
    <w:rsid w:val="00977582"/>
    <w:rsid w:val="00977A4D"/>
    <w:rsid w:val="00977C10"/>
    <w:rsid w:val="009803C9"/>
    <w:rsid w:val="00984CC4"/>
    <w:rsid w:val="00984E16"/>
    <w:rsid w:val="0098597A"/>
    <w:rsid w:val="0098612F"/>
    <w:rsid w:val="00986AA4"/>
    <w:rsid w:val="009872F4"/>
    <w:rsid w:val="009879C6"/>
    <w:rsid w:val="00990544"/>
    <w:rsid w:val="009917F0"/>
    <w:rsid w:val="00991B9A"/>
    <w:rsid w:val="00991F03"/>
    <w:rsid w:val="00992638"/>
    <w:rsid w:val="009933FD"/>
    <w:rsid w:val="009947CC"/>
    <w:rsid w:val="00994AF9"/>
    <w:rsid w:val="00995820"/>
    <w:rsid w:val="0099649D"/>
    <w:rsid w:val="00996A49"/>
    <w:rsid w:val="009977F4"/>
    <w:rsid w:val="00997865"/>
    <w:rsid w:val="00997C2C"/>
    <w:rsid w:val="009A13C4"/>
    <w:rsid w:val="009A1819"/>
    <w:rsid w:val="009A27B5"/>
    <w:rsid w:val="009A2A19"/>
    <w:rsid w:val="009A3B87"/>
    <w:rsid w:val="009A48EE"/>
    <w:rsid w:val="009A74AD"/>
    <w:rsid w:val="009A7AC6"/>
    <w:rsid w:val="009B0008"/>
    <w:rsid w:val="009B0869"/>
    <w:rsid w:val="009B161E"/>
    <w:rsid w:val="009B2894"/>
    <w:rsid w:val="009B2A61"/>
    <w:rsid w:val="009B2B6B"/>
    <w:rsid w:val="009B2F7D"/>
    <w:rsid w:val="009B4170"/>
    <w:rsid w:val="009B41F1"/>
    <w:rsid w:val="009B5B28"/>
    <w:rsid w:val="009B5EC6"/>
    <w:rsid w:val="009B6F65"/>
    <w:rsid w:val="009B7AB7"/>
    <w:rsid w:val="009B7E25"/>
    <w:rsid w:val="009C09DE"/>
    <w:rsid w:val="009C0CDF"/>
    <w:rsid w:val="009C18E1"/>
    <w:rsid w:val="009C2CEF"/>
    <w:rsid w:val="009C351A"/>
    <w:rsid w:val="009C3AE4"/>
    <w:rsid w:val="009C4546"/>
    <w:rsid w:val="009C501C"/>
    <w:rsid w:val="009C525A"/>
    <w:rsid w:val="009C7A98"/>
    <w:rsid w:val="009D1422"/>
    <w:rsid w:val="009D19FC"/>
    <w:rsid w:val="009D1A83"/>
    <w:rsid w:val="009D32F3"/>
    <w:rsid w:val="009D35CD"/>
    <w:rsid w:val="009D3E5E"/>
    <w:rsid w:val="009D51CB"/>
    <w:rsid w:val="009D6278"/>
    <w:rsid w:val="009D6668"/>
    <w:rsid w:val="009D7580"/>
    <w:rsid w:val="009D75D7"/>
    <w:rsid w:val="009D76A5"/>
    <w:rsid w:val="009E0179"/>
    <w:rsid w:val="009E14BC"/>
    <w:rsid w:val="009E3246"/>
    <w:rsid w:val="009E333E"/>
    <w:rsid w:val="009E354F"/>
    <w:rsid w:val="009E47AF"/>
    <w:rsid w:val="009E5B32"/>
    <w:rsid w:val="009E6A5F"/>
    <w:rsid w:val="009E7A8E"/>
    <w:rsid w:val="009E7EF9"/>
    <w:rsid w:val="009F1681"/>
    <w:rsid w:val="009F1ADA"/>
    <w:rsid w:val="009F243C"/>
    <w:rsid w:val="009F3818"/>
    <w:rsid w:val="009F5109"/>
    <w:rsid w:val="009F53AB"/>
    <w:rsid w:val="009F5941"/>
    <w:rsid w:val="009F5A92"/>
    <w:rsid w:val="009F5FC5"/>
    <w:rsid w:val="009F6E2B"/>
    <w:rsid w:val="00A00945"/>
    <w:rsid w:val="00A02CE8"/>
    <w:rsid w:val="00A03D86"/>
    <w:rsid w:val="00A03F5D"/>
    <w:rsid w:val="00A045D5"/>
    <w:rsid w:val="00A0469C"/>
    <w:rsid w:val="00A07D17"/>
    <w:rsid w:val="00A07E34"/>
    <w:rsid w:val="00A10EEA"/>
    <w:rsid w:val="00A113E3"/>
    <w:rsid w:val="00A120E7"/>
    <w:rsid w:val="00A125EB"/>
    <w:rsid w:val="00A12A4C"/>
    <w:rsid w:val="00A13021"/>
    <w:rsid w:val="00A1307E"/>
    <w:rsid w:val="00A13253"/>
    <w:rsid w:val="00A132CC"/>
    <w:rsid w:val="00A138E6"/>
    <w:rsid w:val="00A1472E"/>
    <w:rsid w:val="00A14D85"/>
    <w:rsid w:val="00A1535D"/>
    <w:rsid w:val="00A168A1"/>
    <w:rsid w:val="00A17245"/>
    <w:rsid w:val="00A1735C"/>
    <w:rsid w:val="00A17A51"/>
    <w:rsid w:val="00A17F3D"/>
    <w:rsid w:val="00A22556"/>
    <w:rsid w:val="00A233F7"/>
    <w:rsid w:val="00A245A2"/>
    <w:rsid w:val="00A245E8"/>
    <w:rsid w:val="00A24735"/>
    <w:rsid w:val="00A26A98"/>
    <w:rsid w:val="00A274FA"/>
    <w:rsid w:val="00A31C9E"/>
    <w:rsid w:val="00A31EF4"/>
    <w:rsid w:val="00A32477"/>
    <w:rsid w:val="00A32A82"/>
    <w:rsid w:val="00A32DC8"/>
    <w:rsid w:val="00A33451"/>
    <w:rsid w:val="00A35ECE"/>
    <w:rsid w:val="00A37E21"/>
    <w:rsid w:val="00A42A0C"/>
    <w:rsid w:val="00A42F99"/>
    <w:rsid w:val="00A436FA"/>
    <w:rsid w:val="00A44E48"/>
    <w:rsid w:val="00A455DF"/>
    <w:rsid w:val="00A45AC2"/>
    <w:rsid w:val="00A45E64"/>
    <w:rsid w:val="00A46680"/>
    <w:rsid w:val="00A46756"/>
    <w:rsid w:val="00A47031"/>
    <w:rsid w:val="00A47206"/>
    <w:rsid w:val="00A4733E"/>
    <w:rsid w:val="00A47877"/>
    <w:rsid w:val="00A503D1"/>
    <w:rsid w:val="00A504FC"/>
    <w:rsid w:val="00A50F54"/>
    <w:rsid w:val="00A51286"/>
    <w:rsid w:val="00A51675"/>
    <w:rsid w:val="00A52804"/>
    <w:rsid w:val="00A53A68"/>
    <w:rsid w:val="00A54E6E"/>
    <w:rsid w:val="00A567F5"/>
    <w:rsid w:val="00A56C2A"/>
    <w:rsid w:val="00A5702F"/>
    <w:rsid w:val="00A57863"/>
    <w:rsid w:val="00A579B0"/>
    <w:rsid w:val="00A615D1"/>
    <w:rsid w:val="00A61604"/>
    <w:rsid w:val="00A61EBB"/>
    <w:rsid w:val="00A62D9E"/>
    <w:rsid w:val="00A63D84"/>
    <w:rsid w:val="00A641E8"/>
    <w:rsid w:val="00A649C8"/>
    <w:rsid w:val="00A64DF8"/>
    <w:rsid w:val="00A6555C"/>
    <w:rsid w:val="00A65781"/>
    <w:rsid w:val="00A6743A"/>
    <w:rsid w:val="00A67C0F"/>
    <w:rsid w:val="00A70467"/>
    <w:rsid w:val="00A71686"/>
    <w:rsid w:val="00A71ABB"/>
    <w:rsid w:val="00A73666"/>
    <w:rsid w:val="00A73948"/>
    <w:rsid w:val="00A73C65"/>
    <w:rsid w:val="00A7413E"/>
    <w:rsid w:val="00A742E4"/>
    <w:rsid w:val="00A74369"/>
    <w:rsid w:val="00A80C1A"/>
    <w:rsid w:val="00A81BEB"/>
    <w:rsid w:val="00A81F78"/>
    <w:rsid w:val="00A8336C"/>
    <w:rsid w:val="00A84F26"/>
    <w:rsid w:val="00A85A05"/>
    <w:rsid w:val="00A863F4"/>
    <w:rsid w:val="00A86BED"/>
    <w:rsid w:val="00A87328"/>
    <w:rsid w:val="00A875F9"/>
    <w:rsid w:val="00A8796C"/>
    <w:rsid w:val="00A87EB0"/>
    <w:rsid w:val="00A90715"/>
    <w:rsid w:val="00A91723"/>
    <w:rsid w:val="00A91AE7"/>
    <w:rsid w:val="00A91BEB"/>
    <w:rsid w:val="00A91CDF"/>
    <w:rsid w:val="00A9206F"/>
    <w:rsid w:val="00A9397F"/>
    <w:rsid w:val="00A946BA"/>
    <w:rsid w:val="00A948AB"/>
    <w:rsid w:val="00A96FE9"/>
    <w:rsid w:val="00A97C3A"/>
    <w:rsid w:val="00AA162B"/>
    <w:rsid w:val="00AA28AC"/>
    <w:rsid w:val="00AA3244"/>
    <w:rsid w:val="00AA3D90"/>
    <w:rsid w:val="00AA4523"/>
    <w:rsid w:val="00AA50B2"/>
    <w:rsid w:val="00AA5344"/>
    <w:rsid w:val="00AA5D3F"/>
    <w:rsid w:val="00AA5D91"/>
    <w:rsid w:val="00AA6173"/>
    <w:rsid w:val="00AA728B"/>
    <w:rsid w:val="00AA755C"/>
    <w:rsid w:val="00AB0CB4"/>
    <w:rsid w:val="00AB187B"/>
    <w:rsid w:val="00AB1F52"/>
    <w:rsid w:val="00AB3C6A"/>
    <w:rsid w:val="00AB4847"/>
    <w:rsid w:val="00AB4B43"/>
    <w:rsid w:val="00AB4BEB"/>
    <w:rsid w:val="00AB4F6E"/>
    <w:rsid w:val="00AB6772"/>
    <w:rsid w:val="00AB6B7B"/>
    <w:rsid w:val="00AB79FE"/>
    <w:rsid w:val="00AB7DFA"/>
    <w:rsid w:val="00AC162F"/>
    <w:rsid w:val="00AC19CF"/>
    <w:rsid w:val="00AC20F6"/>
    <w:rsid w:val="00AC2761"/>
    <w:rsid w:val="00AC3E66"/>
    <w:rsid w:val="00AC3F0F"/>
    <w:rsid w:val="00AC4BD0"/>
    <w:rsid w:val="00AC4CC1"/>
    <w:rsid w:val="00AC539F"/>
    <w:rsid w:val="00AC5C58"/>
    <w:rsid w:val="00AC5EB0"/>
    <w:rsid w:val="00AC7D92"/>
    <w:rsid w:val="00AD0054"/>
    <w:rsid w:val="00AD0C1D"/>
    <w:rsid w:val="00AD0E80"/>
    <w:rsid w:val="00AD2022"/>
    <w:rsid w:val="00AD34BA"/>
    <w:rsid w:val="00AD462B"/>
    <w:rsid w:val="00AD47D5"/>
    <w:rsid w:val="00AD5019"/>
    <w:rsid w:val="00AD5819"/>
    <w:rsid w:val="00AD618F"/>
    <w:rsid w:val="00AD6564"/>
    <w:rsid w:val="00AD6576"/>
    <w:rsid w:val="00AD7651"/>
    <w:rsid w:val="00AD7E8B"/>
    <w:rsid w:val="00AE071C"/>
    <w:rsid w:val="00AE0DA3"/>
    <w:rsid w:val="00AE0E04"/>
    <w:rsid w:val="00AE34BB"/>
    <w:rsid w:val="00AE3605"/>
    <w:rsid w:val="00AE399F"/>
    <w:rsid w:val="00AE3AFA"/>
    <w:rsid w:val="00AE47AE"/>
    <w:rsid w:val="00AE4E10"/>
    <w:rsid w:val="00AE61B5"/>
    <w:rsid w:val="00AE6B8F"/>
    <w:rsid w:val="00AE7115"/>
    <w:rsid w:val="00AE7B41"/>
    <w:rsid w:val="00AF0096"/>
    <w:rsid w:val="00AF00BF"/>
    <w:rsid w:val="00AF0119"/>
    <w:rsid w:val="00AF09F2"/>
    <w:rsid w:val="00AF137B"/>
    <w:rsid w:val="00AF1D10"/>
    <w:rsid w:val="00AF1EFC"/>
    <w:rsid w:val="00AF3829"/>
    <w:rsid w:val="00AF40FE"/>
    <w:rsid w:val="00AF5266"/>
    <w:rsid w:val="00AF531C"/>
    <w:rsid w:val="00AF6D49"/>
    <w:rsid w:val="00AF7336"/>
    <w:rsid w:val="00AF7448"/>
    <w:rsid w:val="00B000A1"/>
    <w:rsid w:val="00B02C09"/>
    <w:rsid w:val="00B03584"/>
    <w:rsid w:val="00B03BEF"/>
    <w:rsid w:val="00B0424B"/>
    <w:rsid w:val="00B057D6"/>
    <w:rsid w:val="00B059D8"/>
    <w:rsid w:val="00B05F28"/>
    <w:rsid w:val="00B060EE"/>
    <w:rsid w:val="00B07AC1"/>
    <w:rsid w:val="00B07BB1"/>
    <w:rsid w:val="00B1024B"/>
    <w:rsid w:val="00B10758"/>
    <w:rsid w:val="00B10F9A"/>
    <w:rsid w:val="00B1129C"/>
    <w:rsid w:val="00B11FE3"/>
    <w:rsid w:val="00B12185"/>
    <w:rsid w:val="00B127EF"/>
    <w:rsid w:val="00B140CF"/>
    <w:rsid w:val="00B15EF4"/>
    <w:rsid w:val="00B16138"/>
    <w:rsid w:val="00B20013"/>
    <w:rsid w:val="00B20513"/>
    <w:rsid w:val="00B207BE"/>
    <w:rsid w:val="00B208D7"/>
    <w:rsid w:val="00B21DED"/>
    <w:rsid w:val="00B22CE0"/>
    <w:rsid w:val="00B22FE6"/>
    <w:rsid w:val="00B2302E"/>
    <w:rsid w:val="00B23EB5"/>
    <w:rsid w:val="00B24324"/>
    <w:rsid w:val="00B2497D"/>
    <w:rsid w:val="00B25DCA"/>
    <w:rsid w:val="00B26267"/>
    <w:rsid w:val="00B263A0"/>
    <w:rsid w:val="00B2651B"/>
    <w:rsid w:val="00B2731A"/>
    <w:rsid w:val="00B273EE"/>
    <w:rsid w:val="00B279E6"/>
    <w:rsid w:val="00B3049A"/>
    <w:rsid w:val="00B306B8"/>
    <w:rsid w:val="00B31423"/>
    <w:rsid w:val="00B318C7"/>
    <w:rsid w:val="00B332B6"/>
    <w:rsid w:val="00B33FF9"/>
    <w:rsid w:val="00B34769"/>
    <w:rsid w:val="00B3485B"/>
    <w:rsid w:val="00B35100"/>
    <w:rsid w:val="00B354D1"/>
    <w:rsid w:val="00B35899"/>
    <w:rsid w:val="00B36BE9"/>
    <w:rsid w:val="00B36D8B"/>
    <w:rsid w:val="00B40DEF"/>
    <w:rsid w:val="00B410FA"/>
    <w:rsid w:val="00B4140D"/>
    <w:rsid w:val="00B42C1D"/>
    <w:rsid w:val="00B4303D"/>
    <w:rsid w:val="00B4462C"/>
    <w:rsid w:val="00B46055"/>
    <w:rsid w:val="00B46A70"/>
    <w:rsid w:val="00B47321"/>
    <w:rsid w:val="00B47472"/>
    <w:rsid w:val="00B476F3"/>
    <w:rsid w:val="00B500A0"/>
    <w:rsid w:val="00B51E13"/>
    <w:rsid w:val="00B52FED"/>
    <w:rsid w:val="00B534BC"/>
    <w:rsid w:val="00B53CF6"/>
    <w:rsid w:val="00B54B1C"/>
    <w:rsid w:val="00B54E3B"/>
    <w:rsid w:val="00B5665F"/>
    <w:rsid w:val="00B56886"/>
    <w:rsid w:val="00B56B79"/>
    <w:rsid w:val="00B5722F"/>
    <w:rsid w:val="00B607DF"/>
    <w:rsid w:val="00B61668"/>
    <w:rsid w:val="00B625B6"/>
    <w:rsid w:val="00B62F45"/>
    <w:rsid w:val="00B63F69"/>
    <w:rsid w:val="00B6456D"/>
    <w:rsid w:val="00B65359"/>
    <w:rsid w:val="00B65555"/>
    <w:rsid w:val="00B65738"/>
    <w:rsid w:val="00B67569"/>
    <w:rsid w:val="00B67F01"/>
    <w:rsid w:val="00B70725"/>
    <w:rsid w:val="00B70821"/>
    <w:rsid w:val="00B71353"/>
    <w:rsid w:val="00B716A9"/>
    <w:rsid w:val="00B71BF0"/>
    <w:rsid w:val="00B72DEB"/>
    <w:rsid w:val="00B73D66"/>
    <w:rsid w:val="00B75668"/>
    <w:rsid w:val="00B770DE"/>
    <w:rsid w:val="00B7791B"/>
    <w:rsid w:val="00B77B64"/>
    <w:rsid w:val="00B77E06"/>
    <w:rsid w:val="00B804AD"/>
    <w:rsid w:val="00B8094E"/>
    <w:rsid w:val="00B80C36"/>
    <w:rsid w:val="00B81EC6"/>
    <w:rsid w:val="00B8234D"/>
    <w:rsid w:val="00B829B0"/>
    <w:rsid w:val="00B833C3"/>
    <w:rsid w:val="00B843B2"/>
    <w:rsid w:val="00B84EBB"/>
    <w:rsid w:val="00B85C04"/>
    <w:rsid w:val="00B85F3F"/>
    <w:rsid w:val="00B85F6C"/>
    <w:rsid w:val="00B86456"/>
    <w:rsid w:val="00B86562"/>
    <w:rsid w:val="00B8698F"/>
    <w:rsid w:val="00B869AA"/>
    <w:rsid w:val="00B87AC0"/>
    <w:rsid w:val="00B9112A"/>
    <w:rsid w:val="00B91545"/>
    <w:rsid w:val="00B929F3"/>
    <w:rsid w:val="00B94531"/>
    <w:rsid w:val="00B953CE"/>
    <w:rsid w:val="00B95586"/>
    <w:rsid w:val="00B95690"/>
    <w:rsid w:val="00B959B5"/>
    <w:rsid w:val="00B959E8"/>
    <w:rsid w:val="00B96EEA"/>
    <w:rsid w:val="00B97148"/>
    <w:rsid w:val="00B9747D"/>
    <w:rsid w:val="00B97F57"/>
    <w:rsid w:val="00BA1B4B"/>
    <w:rsid w:val="00BA1DFF"/>
    <w:rsid w:val="00BA2E4E"/>
    <w:rsid w:val="00BA311F"/>
    <w:rsid w:val="00BA535A"/>
    <w:rsid w:val="00BA738B"/>
    <w:rsid w:val="00BA7C0A"/>
    <w:rsid w:val="00BB07CD"/>
    <w:rsid w:val="00BB0BC4"/>
    <w:rsid w:val="00BB18C7"/>
    <w:rsid w:val="00BB21C4"/>
    <w:rsid w:val="00BB2B44"/>
    <w:rsid w:val="00BB3295"/>
    <w:rsid w:val="00BB3320"/>
    <w:rsid w:val="00BB3646"/>
    <w:rsid w:val="00BB3C08"/>
    <w:rsid w:val="00BB3C9E"/>
    <w:rsid w:val="00BB3F0F"/>
    <w:rsid w:val="00BB5076"/>
    <w:rsid w:val="00BB5360"/>
    <w:rsid w:val="00BB5E97"/>
    <w:rsid w:val="00BB7041"/>
    <w:rsid w:val="00BC07E3"/>
    <w:rsid w:val="00BC2C6E"/>
    <w:rsid w:val="00BC31DD"/>
    <w:rsid w:val="00BC3884"/>
    <w:rsid w:val="00BC3E4F"/>
    <w:rsid w:val="00BC4310"/>
    <w:rsid w:val="00BC4FE9"/>
    <w:rsid w:val="00BC5051"/>
    <w:rsid w:val="00BC55AF"/>
    <w:rsid w:val="00BC68D3"/>
    <w:rsid w:val="00BC72E4"/>
    <w:rsid w:val="00BC72FB"/>
    <w:rsid w:val="00BD0129"/>
    <w:rsid w:val="00BD1762"/>
    <w:rsid w:val="00BD22DE"/>
    <w:rsid w:val="00BD288A"/>
    <w:rsid w:val="00BD2F64"/>
    <w:rsid w:val="00BD3205"/>
    <w:rsid w:val="00BD3270"/>
    <w:rsid w:val="00BD360F"/>
    <w:rsid w:val="00BD479D"/>
    <w:rsid w:val="00BD59FB"/>
    <w:rsid w:val="00BD6259"/>
    <w:rsid w:val="00BD6E8C"/>
    <w:rsid w:val="00BE08E5"/>
    <w:rsid w:val="00BE15A2"/>
    <w:rsid w:val="00BE16F8"/>
    <w:rsid w:val="00BE2856"/>
    <w:rsid w:val="00BE3780"/>
    <w:rsid w:val="00BE495E"/>
    <w:rsid w:val="00BE4DD3"/>
    <w:rsid w:val="00BE60F1"/>
    <w:rsid w:val="00BE799F"/>
    <w:rsid w:val="00BF0B24"/>
    <w:rsid w:val="00BF0C9B"/>
    <w:rsid w:val="00BF0E82"/>
    <w:rsid w:val="00BF20B2"/>
    <w:rsid w:val="00BF22AA"/>
    <w:rsid w:val="00BF2BF9"/>
    <w:rsid w:val="00BF3030"/>
    <w:rsid w:val="00BF32B9"/>
    <w:rsid w:val="00BF4784"/>
    <w:rsid w:val="00BF4F15"/>
    <w:rsid w:val="00BF614D"/>
    <w:rsid w:val="00BF6A58"/>
    <w:rsid w:val="00BF79A9"/>
    <w:rsid w:val="00C00170"/>
    <w:rsid w:val="00C00494"/>
    <w:rsid w:val="00C006B2"/>
    <w:rsid w:val="00C01419"/>
    <w:rsid w:val="00C016AC"/>
    <w:rsid w:val="00C07F87"/>
    <w:rsid w:val="00C07FFB"/>
    <w:rsid w:val="00C10489"/>
    <w:rsid w:val="00C10E81"/>
    <w:rsid w:val="00C11044"/>
    <w:rsid w:val="00C113BA"/>
    <w:rsid w:val="00C11CA7"/>
    <w:rsid w:val="00C122A5"/>
    <w:rsid w:val="00C1293F"/>
    <w:rsid w:val="00C12D70"/>
    <w:rsid w:val="00C133F0"/>
    <w:rsid w:val="00C15861"/>
    <w:rsid w:val="00C16F2F"/>
    <w:rsid w:val="00C1768D"/>
    <w:rsid w:val="00C20DF3"/>
    <w:rsid w:val="00C20EA7"/>
    <w:rsid w:val="00C217E3"/>
    <w:rsid w:val="00C22810"/>
    <w:rsid w:val="00C236AC"/>
    <w:rsid w:val="00C24084"/>
    <w:rsid w:val="00C24495"/>
    <w:rsid w:val="00C24B35"/>
    <w:rsid w:val="00C2575C"/>
    <w:rsid w:val="00C258B0"/>
    <w:rsid w:val="00C26B43"/>
    <w:rsid w:val="00C26EA4"/>
    <w:rsid w:val="00C3033F"/>
    <w:rsid w:val="00C30699"/>
    <w:rsid w:val="00C3077D"/>
    <w:rsid w:val="00C325C3"/>
    <w:rsid w:val="00C331EA"/>
    <w:rsid w:val="00C33285"/>
    <w:rsid w:val="00C33562"/>
    <w:rsid w:val="00C341C8"/>
    <w:rsid w:val="00C34A2D"/>
    <w:rsid w:val="00C34E01"/>
    <w:rsid w:val="00C354ED"/>
    <w:rsid w:val="00C36545"/>
    <w:rsid w:val="00C36842"/>
    <w:rsid w:val="00C3688C"/>
    <w:rsid w:val="00C37B5E"/>
    <w:rsid w:val="00C402B7"/>
    <w:rsid w:val="00C40D54"/>
    <w:rsid w:val="00C420C5"/>
    <w:rsid w:val="00C45F77"/>
    <w:rsid w:val="00C46564"/>
    <w:rsid w:val="00C46614"/>
    <w:rsid w:val="00C50DDB"/>
    <w:rsid w:val="00C50E81"/>
    <w:rsid w:val="00C50EC6"/>
    <w:rsid w:val="00C512F5"/>
    <w:rsid w:val="00C51384"/>
    <w:rsid w:val="00C517B0"/>
    <w:rsid w:val="00C524D6"/>
    <w:rsid w:val="00C52E7B"/>
    <w:rsid w:val="00C5340B"/>
    <w:rsid w:val="00C564F5"/>
    <w:rsid w:val="00C60BCA"/>
    <w:rsid w:val="00C614D0"/>
    <w:rsid w:val="00C61AA1"/>
    <w:rsid w:val="00C626A0"/>
    <w:rsid w:val="00C62C64"/>
    <w:rsid w:val="00C6310C"/>
    <w:rsid w:val="00C6436E"/>
    <w:rsid w:val="00C64769"/>
    <w:rsid w:val="00C6672C"/>
    <w:rsid w:val="00C66959"/>
    <w:rsid w:val="00C66DCD"/>
    <w:rsid w:val="00C66ECA"/>
    <w:rsid w:val="00C67B4D"/>
    <w:rsid w:val="00C7074B"/>
    <w:rsid w:val="00C707D6"/>
    <w:rsid w:val="00C713D1"/>
    <w:rsid w:val="00C721E3"/>
    <w:rsid w:val="00C728C1"/>
    <w:rsid w:val="00C72A69"/>
    <w:rsid w:val="00C75165"/>
    <w:rsid w:val="00C7553F"/>
    <w:rsid w:val="00C756AF"/>
    <w:rsid w:val="00C76AEE"/>
    <w:rsid w:val="00C76F22"/>
    <w:rsid w:val="00C77A64"/>
    <w:rsid w:val="00C77B0C"/>
    <w:rsid w:val="00C801A1"/>
    <w:rsid w:val="00C809C8"/>
    <w:rsid w:val="00C80E59"/>
    <w:rsid w:val="00C8118C"/>
    <w:rsid w:val="00C82001"/>
    <w:rsid w:val="00C82DE0"/>
    <w:rsid w:val="00C82FE4"/>
    <w:rsid w:val="00C83A67"/>
    <w:rsid w:val="00C83FE8"/>
    <w:rsid w:val="00C848F0"/>
    <w:rsid w:val="00C84E59"/>
    <w:rsid w:val="00C85088"/>
    <w:rsid w:val="00C8595F"/>
    <w:rsid w:val="00C8761F"/>
    <w:rsid w:val="00C8776C"/>
    <w:rsid w:val="00C90538"/>
    <w:rsid w:val="00C90CA1"/>
    <w:rsid w:val="00C92B3F"/>
    <w:rsid w:val="00C9304B"/>
    <w:rsid w:val="00C93997"/>
    <w:rsid w:val="00C93EFE"/>
    <w:rsid w:val="00C956FD"/>
    <w:rsid w:val="00C95A3D"/>
    <w:rsid w:val="00C95F2F"/>
    <w:rsid w:val="00C95FA1"/>
    <w:rsid w:val="00C9634F"/>
    <w:rsid w:val="00C9676A"/>
    <w:rsid w:val="00C96EAC"/>
    <w:rsid w:val="00C9797E"/>
    <w:rsid w:val="00CA13B5"/>
    <w:rsid w:val="00CA16B5"/>
    <w:rsid w:val="00CA271B"/>
    <w:rsid w:val="00CA28CF"/>
    <w:rsid w:val="00CA2F76"/>
    <w:rsid w:val="00CA3CF8"/>
    <w:rsid w:val="00CA3E01"/>
    <w:rsid w:val="00CA4A8D"/>
    <w:rsid w:val="00CA4AF7"/>
    <w:rsid w:val="00CA5944"/>
    <w:rsid w:val="00CA6581"/>
    <w:rsid w:val="00CA69B4"/>
    <w:rsid w:val="00CA71E9"/>
    <w:rsid w:val="00CB01BC"/>
    <w:rsid w:val="00CB0EDC"/>
    <w:rsid w:val="00CB28BD"/>
    <w:rsid w:val="00CB4C57"/>
    <w:rsid w:val="00CB5AF4"/>
    <w:rsid w:val="00CB66A3"/>
    <w:rsid w:val="00CB7536"/>
    <w:rsid w:val="00CC03DA"/>
    <w:rsid w:val="00CC0A81"/>
    <w:rsid w:val="00CC0ADF"/>
    <w:rsid w:val="00CC12EF"/>
    <w:rsid w:val="00CC1311"/>
    <w:rsid w:val="00CC24C2"/>
    <w:rsid w:val="00CC3ADD"/>
    <w:rsid w:val="00CC45AF"/>
    <w:rsid w:val="00CC5087"/>
    <w:rsid w:val="00CC521F"/>
    <w:rsid w:val="00CC5EF5"/>
    <w:rsid w:val="00CC60B4"/>
    <w:rsid w:val="00CD1031"/>
    <w:rsid w:val="00CD2A24"/>
    <w:rsid w:val="00CD43EF"/>
    <w:rsid w:val="00CD4607"/>
    <w:rsid w:val="00CD4BD6"/>
    <w:rsid w:val="00CD53AB"/>
    <w:rsid w:val="00CD5FC0"/>
    <w:rsid w:val="00CD6D49"/>
    <w:rsid w:val="00CD7F21"/>
    <w:rsid w:val="00CE1C59"/>
    <w:rsid w:val="00CE36FA"/>
    <w:rsid w:val="00CE4217"/>
    <w:rsid w:val="00CE4266"/>
    <w:rsid w:val="00CE4C1C"/>
    <w:rsid w:val="00CE5EAC"/>
    <w:rsid w:val="00CE72A9"/>
    <w:rsid w:val="00CE73F9"/>
    <w:rsid w:val="00CE7A6A"/>
    <w:rsid w:val="00CE7E3E"/>
    <w:rsid w:val="00CF0257"/>
    <w:rsid w:val="00CF0BFC"/>
    <w:rsid w:val="00CF176C"/>
    <w:rsid w:val="00CF3525"/>
    <w:rsid w:val="00CF373C"/>
    <w:rsid w:val="00CF3DA9"/>
    <w:rsid w:val="00CF4527"/>
    <w:rsid w:val="00CF4FA0"/>
    <w:rsid w:val="00CF6A40"/>
    <w:rsid w:val="00CF7386"/>
    <w:rsid w:val="00D00A17"/>
    <w:rsid w:val="00D00AC9"/>
    <w:rsid w:val="00D019E1"/>
    <w:rsid w:val="00D01DA6"/>
    <w:rsid w:val="00D04711"/>
    <w:rsid w:val="00D04720"/>
    <w:rsid w:val="00D04760"/>
    <w:rsid w:val="00D05E70"/>
    <w:rsid w:val="00D06D26"/>
    <w:rsid w:val="00D06DE4"/>
    <w:rsid w:val="00D10486"/>
    <w:rsid w:val="00D12ED2"/>
    <w:rsid w:val="00D13699"/>
    <w:rsid w:val="00D13A74"/>
    <w:rsid w:val="00D14814"/>
    <w:rsid w:val="00D14B60"/>
    <w:rsid w:val="00D1593E"/>
    <w:rsid w:val="00D16BA7"/>
    <w:rsid w:val="00D204CC"/>
    <w:rsid w:val="00D222A3"/>
    <w:rsid w:val="00D22D07"/>
    <w:rsid w:val="00D239CB"/>
    <w:rsid w:val="00D25F87"/>
    <w:rsid w:val="00D266DD"/>
    <w:rsid w:val="00D27627"/>
    <w:rsid w:val="00D27893"/>
    <w:rsid w:val="00D310D1"/>
    <w:rsid w:val="00D31399"/>
    <w:rsid w:val="00D31538"/>
    <w:rsid w:val="00D31E28"/>
    <w:rsid w:val="00D3241D"/>
    <w:rsid w:val="00D32AA8"/>
    <w:rsid w:val="00D33D3A"/>
    <w:rsid w:val="00D35F4B"/>
    <w:rsid w:val="00D3615B"/>
    <w:rsid w:val="00D371BE"/>
    <w:rsid w:val="00D41877"/>
    <w:rsid w:val="00D4252D"/>
    <w:rsid w:val="00D432E4"/>
    <w:rsid w:val="00D43DC8"/>
    <w:rsid w:val="00D43DFC"/>
    <w:rsid w:val="00D4544B"/>
    <w:rsid w:val="00D45A33"/>
    <w:rsid w:val="00D47EAF"/>
    <w:rsid w:val="00D47F3D"/>
    <w:rsid w:val="00D50794"/>
    <w:rsid w:val="00D50977"/>
    <w:rsid w:val="00D509AF"/>
    <w:rsid w:val="00D50CCC"/>
    <w:rsid w:val="00D51A6B"/>
    <w:rsid w:val="00D52DCC"/>
    <w:rsid w:val="00D53B27"/>
    <w:rsid w:val="00D53D8A"/>
    <w:rsid w:val="00D554AE"/>
    <w:rsid w:val="00D566C0"/>
    <w:rsid w:val="00D56AA4"/>
    <w:rsid w:val="00D573F3"/>
    <w:rsid w:val="00D57CEB"/>
    <w:rsid w:val="00D61069"/>
    <w:rsid w:val="00D61DF4"/>
    <w:rsid w:val="00D62AC4"/>
    <w:rsid w:val="00D63FE1"/>
    <w:rsid w:val="00D645C6"/>
    <w:rsid w:val="00D64B45"/>
    <w:rsid w:val="00D64D22"/>
    <w:rsid w:val="00D655FF"/>
    <w:rsid w:val="00D6575B"/>
    <w:rsid w:val="00D666F1"/>
    <w:rsid w:val="00D66E98"/>
    <w:rsid w:val="00D67315"/>
    <w:rsid w:val="00D67513"/>
    <w:rsid w:val="00D67618"/>
    <w:rsid w:val="00D67C62"/>
    <w:rsid w:val="00D70484"/>
    <w:rsid w:val="00D71871"/>
    <w:rsid w:val="00D71CD5"/>
    <w:rsid w:val="00D71E37"/>
    <w:rsid w:val="00D72144"/>
    <w:rsid w:val="00D729DF"/>
    <w:rsid w:val="00D7353C"/>
    <w:rsid w:val="00D737B1"/>
    <w:rsid w:val="00D758F1"/>
    <w:rsid w:val="00D76649"/>
    <w:rsid w:val="00D76A5F"/>
    <w:rsid w:val="00D80349"/>
    <w:rsid w:val="00D808A4"/>
    <w:rsid w:val="00D81C6E"/>
    <w:rsid w:val="00D81DC9"/>
    <w:rsid w:val="00D82EF9"/>
    <w:rsid w:val="00D85652"/>
    <w:rsid w:val="00D86CD4"/>
    <w:rsid w:val="00D86FEC"/>
    <w:rsid w:val="00D90216"/>
    <w:rsid w:val="00D92266"/>
    <w:rsid w:val="00D92C87"/>
    <w:rsid w:val="00D9430A"/>
    <w:rsid w:val="00D94C3E"/>
    <w:rsid w:val="00D94FC9"/>
    <w:rsid w:val="00D9781E"/>
    <w:rsid w:val="00DA0B4D"/>
    <w:rsid w:val="00DA1CC4"/>
    <w:rsid w:val="00DA27F4"/>
    <w:rsid w:val="00DA4810"/>
    <w:rsid w:val="00DA515F"/>
    <w:rsid w:val="00DA63C6"/>
    <w:rsid w:val="00DA73F1"/>
    <w:rsid w:val="00DA74CD"/>
    <w:rsid w:val="00DA76B5"/>
    <w:rsid w:val="00DA7750"/>
    <w:rsid w:val="00DA799E"/>
    <w:rsid w:val="00DB122B"/>
    <w:rsid w:val="00DB2039"/>
    <w:rsid w:val="00DB304B"/>
    <w:rsid w:val="00DB37D3"/>
    <w:rsid w:val="00DB3E82"/>
    <w:rsid w:val="00DB3EC4"/>
    <w:rsid w:val="00DB48A4"/>
    <w:rsid w:val="00DB4CD4"/>
    <w:rsid w:val="00DB5005"/>
    <w:rsid w:val="00DB59DA"/>
    <w:rsid w:val="00DB7120"/>
    <w:rsid w:val="00DB75FE"/>
    <w:rsid w:val="00DB7A71"/>
    <w:rsid w:val="00DB7D3F"/>
    <w:rsid w:val="00DC1F88"/>
    <w:rsid w:val="00DC274A"/>
    <w:rsid w:val="00DC4BCD"/>
    <w:rsid w:val="00DC6380"/>
    <w:rsid w:val="00DC64F6"/>
    <w:rsid w:val="00DD0AC6"/>
    <w:rsid w:val="00DD0E74"/>
    <w:rsid w:val="00DD2BA4"/>
    <w:rsid w:val="00DD2C38"/>
    <w:rsid w:val="00DD2FD5"/>
    <w:rsid w:val="00DD3A3F"/>
    <w:rsid w:val="00DD544B"/>
    <w:rsid w:val="00DD5970"/>
    <w:rsid w:val="00DD5B23"/>
    <w:rsid w:val="00DD682C"/>
    <w:rsid w:val="00DD729F"/>
    <w:rsid w:val="00DD7DAD"/>
    <w:rsid w:val="00DE0BC2"/>
    <w:rsid w:val="00DE15B3"/>
    <w:rsid w:val="00DE1B8E"/>
    <w:rsid w:val="00DE2125"/>
    <w:rsid w:val="00DE2F3A"/>
    <w:rsid w:val="00DE3A16"/>
    <w:rsid w:val="00DE3A72"/>
    <w:rsid w:val="00DE40E0"/>
    <w:rsid w:val="00DE5E59"/>
    <w:rsid w:val="00DE6114"/>
    <w:rsid w:val="00DF0A47"/>
    <w:rsid w:val="00DF189F"/>
    <w:rsid w:val="00DF1913"/>
    <w:rsid w:val="00DF1C20"/>
    <w:rsid w:val="00DF29E5"/>
    <w:rsid w:val="00DF2D06"/>
    <w:rsid w:val="00DF2EDF"/>
    <w:rsid w:val="00DF32DA"/>
    <w:rsid w:val="00DF3EE2"/>
    <w:rsid w:val="00DF4022"/>
    <w:rsid w:val="00DF6100"/>
    <w:rsid w:val="00DF6BB8"/>
    <w:rsid w:val="00DF6D2F"/>
    <w:rsid w:val="00DF6D9C"/>
    <w:rsid w:val="00DF73F3"/>
    <w:rsid w:val="00DF749F"/>
    <w:rsid w:val="00DF75C2"/>
    <w:rsid w:val="00DF7F51"/>
    <w:rsid w:val="00E0030F"/>
    <w:rsid w:val="00E01B3E"/>
    <w:rsid w:val="00E025C0"/>
    <w:rsid w:val="00E0261F"/>
    <w:rsid w:val="00E02A23"/>
    <w:rsid w:val="00E039A2"/>
    <w:rsid w:val="00E05FFD"/>
    <w:rsid w:val="00E06264"/>
    <w:rsid w:val="00E06C87"/>
    <w:rsid w:val="00E07517"/>
    <w:rsid w:val="00E0770C"/>
    <w:rsid w:val="00E10308"/>
    <w:rsid w:val="00E1033F"/>
    <w:rsid w:val="00E10930"/>
    <w:rsid w:val="00E10D78"/>
    <w:rsid w:val="00E11166"/>
    <w:rsid w:val="00E137DC"/>
    <w:rsid w:val="00E13990"/>
    <w:rsid w:val="00E13B24"/>
    <w:rsid w:val="00E14A7F"/>
    <w:rsid w:val="00E14B49"/>
    <w:rsid w:val="00E15D5B"/>
    <w:rsid w:val="00E15EAC"/>
    <w:rsid w:val="00E162B2"/>
    <w:rsid w:val="00E16599"/>
    <w:rsid w:val="00E16E02"/>
    <w:rsid w:val="00E16F77"/>
    <w:rsid w:val="00E17327"/>
    <w:rsid w:val="00E17F99"/>
    <w:rsid w:val="00E2012F"/>
    <w:rsid w:val="00E2072F"/>
    <w:rsid w:val="00E21C8C"/>
    <w:rsid w:val="00E22E5B"/>
    <w:rsid w:val="00E246FE"/>
    <w:rsid w:val="00E24C73"/>
    <w:rsid w:val="00E24FBB"/>
    <w:rsid w:val="00E25801"/>
    <w:rsid w:val="00E26AE8"/>
    <w:rsid w:val="00E26DCC"/>
    <w:rsid w:val="00E26DFB"/>
    <w:rsid w:val="00E27397"/>
    <w:rsid w:val="00E273C1"/>
    <w:rsid w:val="00E27596"/>
    <w:rsid w:val="00E27A7B"/>
    <w:rsid w:val="00E30844"/>
    <w:rsid w:val="00E30BD5"/>
    <w:rsid w:val="00E318E2"/>
    <w:rsid w:val="00E33DE2"/>
    <w:rsid w:val="00E33E99"/>
    <w:rsid w:val="00E3410A"/>
    <w:rsid w:val="00E343D2"/>
    <w:rsid w:val="00E352DA"/>
    <w:rsid w:val="00E35F38"/>
    <w:rsid w:val="00E402DF"/>
    <w:rsid w:val="00E4045F"/>
    <w:rsid w:val="00E4047E"/>
    <w:rsid w:val="00E40C32"/>
    <w:rsid w:val="00E41846"/>
    <w:rsid w:val="00E42105"/>
    <w:rsid w:val="00E42890"/>
    <w:rsid w:val="00E43079"/>
    <w:rsid w:val="00E4375C"/>
    <w:rsid w:val="00E43A74"/>
    <w:rsid w:val="00E43BAC"/>
    <w:rsid w:val="00E44F2C"/>
    <w:rsid w:val="00E45FC8"/>
    <w:rsid w:val="00E46E65"/>
    <w:rsid w:val="00E47927"/>
    <w:rsid w:val="00E47B13"/>
    <w:rsid w:val="00E50033"/>
    <w:rsid w:val="00E50621"/>
    <w:rsid w:val="00E50B28"/>
    <w:rsid w:val="00E5105B"/>
    <w:rsid w:val="00E51F78"/>
    <w:rsid w:val="00E522D6"/>
    <w:rsid w:val="00E52536"/>
    <w:rsid w:val="00E5294E"/>
    <w:rsid w:val="00E53090"/>
    <w:rsid w:val="00E54317"/>
    <w:rsid w:val="00E56CB8"/>
    <w:rsid w:val="00E56DF3"/>
    <w:rsid w:val="00E578B3"/>
    <w:rsid w:val="00E60578"/>
    <w:rsid w:val="00E61571"/>
    <w:rsid w:val="00E61AF4"/>
    <w:rsid w:val="00E62D07"/>
    <w:rsid w:val="00E64F03"/>
    <w:rsid w:val="00E66D51"/>
    <w:rsid w:val="00E6727F"/>
    <w:rsid w:val="00E6776F"/>
    <w:rsid w:val="00E67E9C"/>
    <w:rsid w:val="00E701F0"/>
    <w:rsid w:val="00E7049F"/>
    <w:rsid w:val="00E7067C"/>
    <w:rsid w:val="00E707AA"/>
    <w:rsid w:val="00E71483"/>
    <w:rsid w:val="00E714DD"/>
    <w:rsid w:val="00E7186B"/>
    <w:rsid w:val="00E73555"/>
    <w:rsid w:val="00E74C57"/>
    <w:rsid w:val="00E76EF3"/>
    <w:rsid w:val="00E7786E"/>
    <w:rsid w:val="00E77E97"/>
    <w:rsid w:val="00E806AE"/>
    <w:rsid w:val="00E8147B"/>
    <w:rsid w:val="00E850A8"/>
    <w:rsid w:val="00E87CB9"/>
    <w:rsid w:val="00E91368"/>
    <w:rsid w:val="00E918EE"/>
    <w:rsid w:val="00E91CC2"/>
    <w:rsid w:val="00E92AF1"/>
    <w:rsid w:val="00E92BD4"/>
    <w:rsid w:val="00E9587D"/>
    <w:rsid w:val="00E96488"/>
    <w:rsid w:val="00E96D39"/>
    <w:rsid w:val="00E96F09"/>
    <w:rsid w:val="00E97932"/>
    <w:rsid w:val="00E97978"/>
    <w:rsid w:val="00EA0C15"/>
    <w:rsid w:val="00EA2CD6"/>
    <w:rsid w:val="00EA38D9"/>
    <w:rsid w:val="00EA4DF1"/>
    <w:rsid w:val="00EA51E5"/>
    <w:rsid w:val="00EA5327"/>
    <w:rsid w:val="00EA54A4"/>
    <w:rsid w:val="00EB0E44"/>
    <w:rsid w:val="00EB37D4"/>
    <w:rsid w:val="00EB38C1"/>
    <w:rsid w:val="00EB38DB"/>
    <w:rsid w:val="00EB6CF1"/>
    <w:rsid w:val="00EB7AFC"/>
    <w:rsid w:val="00EB7C66"/>
    <w:rsid w:val="00EC1073"/>
    <w:rsid w:val="00EC3A7F"/>
    <w:rsid w:val="00EC4031"/>
    <w:rsid w:val="00EC40A6"/>
    <w:rsid w:val="00EC4484"/>
    <w:rsid w:val="00EC45FC"/>
    <w:rsid w:val="00EC5AE0"/>
    <w:rsid w:val="00EC5FA5"/>
    <w:rsid w:val="00EC624C"/>
    <w:rsid w:val="00EC6C80"/>
    <w:rsid w:val="00EC6FD8"/>
    <w:rsid w:val="00EC7136"/>
    <w:rsid w:val="00EC73A1"/>
    <w:rsid w:val="00EC7D94"/>
    <w:rsid w:val="00ED0A6A"/>
    <w:rsid w:val="00ED10B9"/>
    <w:rsid w:val="00ED11DC"/>
    <w:rsid w:val="00ED1E41"/>
    <w:rsid w:val="00ED253A"/>
    <w:rsid w:val="00ED2935"/>
    <w:rsid w:val="00ED4573"/>
    <w:rsid w:val="00ED45E5"/>
    <w:rsid w:val="00ED609B"/>
    <w:rsid w:val="00ED709D"/>
    <w:rsid w:val="00ED774E"/>
    <w:rsid w:val="00EE0106"/>
    <w:rsid w:val="00EE0710"/>
    <w:rsid w:val="00EE2B48"/>
    <w:rsid w:val="00EE2D7A"/>
    <w:rsid w:val="00EE327B"/>
    <w:rsid w:val="00EE3559"/>
    <w:rsid w:val="00EE40FE"/>
    <w:rsid w:val="00EE466E"/>
    <w:rsid w:val="00EE4E7E"/>
    <w:rsid w:val="00EE5505"/>
    <w:rsid w:val="00EE60F5"/>
    <w:rsid w:val="00EE6242"/>
    <w:rsid w:val="00EE72B4"/>
    <w:rsid w:val="00EE7481"/>
    <w:rsid w:val="00EE79D7"/>
    <w:rsid w:val="00EF00A8"/>
    <w:rsid w:val="00EF0743"/>
    <w:rsid w:val="00EF0779"/>
    <w:rsid w:val="00EF13F8"/>
    <w:rsid w:val="00EF201A"/>
    <w:rsid w:val="00EF2B1A"/>
    <w:rsid w:val="00EF32F2"/>
    <w:rsid w:val="00EF4939"/>
    <w:rsid w:val="00EF5BF2"/>
    <w:rsid w:val="00EF653B"/>
    <w:rsid w:val="00EF7467"/>
    <w:rsid w:val="00EF78CE"/>
    <w:rsid w:val="00EF7C68"/>
    <w:rsid w:val="00EF7D9A"/>
    <w:rsid w:val="00F00223"/>
    <w:rsid w:val="00F00BFB"/>
    <w:rsid w:val="00F02DCF"/>
    <w:rsid w:val="00F038A4"/>
    <w:rsid w:val="00F038C6"/>
    <w:rsid w:val="00F0396A"/>
    <w:rsid w:val="00F0423C"/>
    <w:rsid w:val="00F0457F"/>
    <w:rsid w:val="00F04779"/>
    <w:rsid w:val="00F0484B"/>
    <w:rsid w:val="00F0516C"/>
    <w:rsid w:val="00F05703"/>
    <w:rsid w:val="00F05863"/>
    <w:rsid w:val="00F05EA4"/>
    <w:rsid w:val="00F063E7"/>
    <w:rsid w:val="00F0645A"/>
    <w:rsid w:val="00F07581"/>
    <w:rsid w:val="00F0767C"/>
    <w:rsid w:val="00F10099"/>
    <w:rsid w:val="00F10154"/>
    <w:rsid w:val="00F101D4"/>
    <w:rsid w:val="00F105FA"/>
    <w:rsid w:val="00F1064D"/>
    <w:rsid w:val="00F10655"/>
    <w:rsid w:val="00F1089A"/>
    <w:rsid w:val="00F12394"/>
    <w:rsid w:val="00F12BB8"/>
    <w:rsid w:val="00F12C88"/>
    <w:rsid w:val="00F131D2"/>
    <w:rsid w:val="00F14B66"/>
    <w:rsid w:val="00F1501B"/>
    <w:rsid w:val="00F155F5"/>
    <w:rsid w:val="00F16125"/>
    <w:rsid w:val="00F17F43"/>
    <w:rsid w:val="00F20BBD"/>
    <w:rsid w:val="00F21967"/>
    <w:rsid w:val="00F21F92"/>
    <w:rsid w:val="00F22145"/>
    <w:rsid w:val="00F225DC"/>
    <w:rsid w:val="00F23506"/>
    <w:rsid w:val="00F246E2"/>
    <w:rsid w:val="00F25727"/>
    <w:rsid w:val="00F26129"/>
    <w:rsid w:val="00F263FF"/>
    <w:rsid w:val="00F27655"/>
    <w:rsid w:val="00F27DCF"/>
    <w:rsid w:val="00F3067A"/>
    <w:rsid w:val="00F30798"/>
    <w:rsid w:val="00F3182B"/>
    <w:rsid w:val="00F32AEF"/>
    <w:rsid w:val="00F33E41"/>
    <w:rsid w:val="00F33E5C"/>
    <w:rsid w:val="00F35556"/>
    <w:rsid w:val="00F3557E"/>
    <w:rsid w:val="00F3560E"/>
    <w:rsid w:val="00F358D0"/>
    <w:rsid w:val="00F36A69"/>
    <w:rsid w:val="00F403D0"/>
    <w:rsid w:val="00F40DC9"/>
    <w:rsid w:val="00F40DDE"/>
    <w:rsid w:val="00F415DA"/>
    <w:rsid w:val="00F415FF"/>
    <w:rsid w:val="00F41C4E"/>
    <w:rsid w:val="00F4281C"/>
    <w:rsid w:val="00F4398F"/>
    <w:rsid w:val="00F441E8"/>
    <w:rsid w:val="00F4434D"/>
    <w:rsid w:val="00F45559"/>
    <w:rsid w:val="00F45D4E"/>
    <w:rsid w:val="00F4799C"/>
    <w:rsid w:val="00F504D8"/>
    <w:rsid w:val="00F506A1"/>
    <w:rsid w:val="00F51242"/>
    <w:rsid w:val="00F520F1"/>
    <w:rsid w:val="00F523C0"/>
    <w:rsid w:val="00F52456"/>
    <w:rsid w:val="00F53667"/>
    <w:rsid w:val="00F547AF"/>
    <w:rsid w:val="00F55A82"/>
    <w:rsid w:val="00F563D4"/>
    <w:rsid w:val="00F570D7"/>
    <w:rsid w:val="00F57641"/>
    <w:rsid w:val="00F57AAC"/>
    <w:rsid w:val="00F60981"/>
    <w:rsid w:val="00F60994"/>
    <w:rsid w:val="00F60F85"/>
    <w:rsid w:val="00F617CA"/>
    <w:rsid w:val="00F63157"/>
    <w:rsid w:val="00F632BB"/>
    <w:rsid w:val="00F65D58"/>
    <w:rsid w:val="00F65F93"/>
    <w:rsid w:val="00F70AF0"/>
    <w:rsid w:val="00F70AF9"/>
    <w:rsid w:val="00F70C20"/>
    <w:rsid w:val="00F712E1"/>
    <w:rsid w:val="00F721A8"/>
    <w:rsid w:val="00F72474"/>
    <w:rsid w:val="00F72641"/>
    <w:rsid w:val="00F72995"/>
    <w:rsid w:val="00F72D2A"/>
    <w:rsid w:val="00F73BA9"/>
    <w:rsid w:val="00F74E0E"/>
    <w:rsid w:val="00F75474"/>
    <w:rsid w:val="00F7605A"/>
    <w:rsid w:val="00F76A0D"/>
    <w:rsid w:val="00F76B26"/>
    <w:rsid w:val="00F76C2C"/>
    <w:rsid w:val="00F76D3B"/>
    <w:rsid w:val="00F76E9C"/>
    <w:rsid w:val="00F774C9"/>
    <w:rsid w:val="00F81E67"/>
    <w:rsid w:val="00F8330F"/>
    <w:rsid w:val="00F840CC"/>
    <w:rsid w:val="00F86540"/>
    <w:rsid w:val="00F8793E"/>
    <w:rsid w:val="00F87D43"/>
    <w:rsid w:val="00F91562"/>
    <w:rsid w:val="00F917AF"/>
    <w:rsid w:val="00F91EEB"/>
    <w:rsid w:val="00F92354"/>
    <w:rsid w:val="00F94459"/>
    <w:rsid w:val="00F95677"/>
    <w:rsid w:val="00F95EAF"/>
    <w:rsid w:val="00F9658F"/>
    <w:rsid w:val="00F96CC0"/>
    <w:rsid w:val="00F9782E"/>
    <w:rsid w:val="00FA0134"/>
    <w:rsid w:val="00FA1246"/>
    <w:rsid w:val="00FA177D"/>
    <w:rsid w:val="00FA36F1"/>
    <w:rsid w:val="00FA3E95"/>
    <w:rsid w:val="00FA4675"/>
    <w:rsid w:val="00FA5CDA"/>
    <w:rsid w:val="00FA62B5"/>
    <w:rsid w:val="00FB18D1"/>
    <w:rsid w:val="00FB1BBF"/>
    <w:rsid w:val="00FB1D89"/>
    <w:rsid w:val="00FB2417"/>
    <w:rsid w:val="00FB32F4"/>
    <w:rsid w:val="00FB3EF0"/>
    <w:rsid w:val="00FB488A"/>
    <w:rsid w:val="00FB514F"/>
    <w:rsid w:val="00FB5617"/>
    <w:rsid w:val="00FB5720"/>
    <w:rsid w:val="00FB5A26"/>
    <w:rsid w:val="00FB5E08"/>
    <w:rsid w:val="00FB692D"/>
    <w:rsid w:val="00FB795B"/>
    <w:rsid w:val="00FB7BF3"/>
    <w:rsid w:val="00FC0433"/>
    <w:rsid w:val="00FC2F40"/>
    <w:rsid w:val="00FC3DE5"/>
    <w:rsid w:val="00FC4FC6"/>
    <w:rsid w:val="00FC55A1"/>
    <w:rsid w:val="00FC5967"/>
    <w:rsid w:val="00FC67F2"/>
    <w:rsid w:val="00FC70C1"/>
    <w:rsid w:val="00FC729E"/>
    <w:rsid w:val="00FD0875"/>
    <w:rsid w:val="00FD0A99"/>
    <w:rsid w:val="00FD1EE0"/>
    <w:rsid w:val="00FD2696"/>
    <w:rsid w:val="00FD2EB3"/>
    <w:rsid w:val="00FD3231"/>
    <w:rsid w:val="00FD3391"/>
    <w:rsid w:val="00FD3B45"/>
    <w:rsid w:val="00FD464A"/>
    <w:rsid w:val="00FD6803"/>
    <w:rsid w:val="00FD6DBF"/>
    <w:rsid w:val="00FD727B"/>
    <w:rsid w:val="00FE106A"/>
    <w:rsid w:val="00FE1E6C"/>
    <w:rsid w:val="00FE5C6E"/>
    <w:rsid w:val="00FE5D23"/>
    <w:rsid w:val="00FE6474"/>
    <w:rsid w:val="00FE72FB"/>
    <w:rsid w:val="00FF041F"/>
    <w:rsid w:val="00FF0F62"/>
    <w:rsid w:val="00FF1295"/>
    <w:rsid w:val="00FF15D6"/>
    <w:rsid w:val="00FF28D7"/>
    <w:rsid w:val="00FF2CC5"/>
    <w:rsid w:val="00FF2DC3"/>
    <w:rsid w:val="00FF3B85"/>
    <w:rsid w:val="00FF44B7"/>
    <w:rsid w:val="00FF4C03"/>
    <w:rsid w:val="00FF5304"/>
    <w:rsid w:val="00FF5792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5E0F8"/>
  <w15:chartTrackingRefBased/>
  <w15:docId w15:val="{2F68C811-90C6-3949-9625-4C860F70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0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9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9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9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9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9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9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9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9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9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9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9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7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9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7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9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7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9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573F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984CC4"/>
    <w:pPr>
      <w:spacing w:before="100" w:beforeAutospacing="1" w:after="100" w:afterAutospacing="1"/>
    </w:pPr>
    <w:rPr>
      <w:lang w:val="es-ES" w:eastAsia="es-ES_tradnl"/>
    </w:rPr>
  </w:style>
  <w:style w:type="character" w:styleId="Hyperlink">
    <w:name w:val="Hyperlink"/>
    <w:basedOn w:val="DefaultParagraphFont"/>
    <w:uiPriority w:val="99"/>
    <w:unhideWhenUsed/>
    <w:rsid w:val="00984CC4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16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930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16930"/>
  </w:style>
  <w:style w:type="paragraph" w:styleId="Header">
    <w:name w:val="header"/>
    <w:basedOn w:val="Normal"/>
    <w:link w:val="HeaderChar"/>
    <w:uiPriority w:val="99"/>
    <w:unhideWhenUsed/>
    <w:rsid w:val="004B43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381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rsid w:val="00C236A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236AC"/>
  </w:style>
  <w:style w:type="character" w:customStyle="1" w:styleId="eop">
    <w:name w:val="eop"/>
    <w:basedOn w:val="DefaultParagraphFont"/>
    <w:rsid w:val="00C236AC"/>
  </w:style>
  <w:style w:type="paragraph" w:customStyle="1" w:styleId="EndNoteBibliographyTitle">
    <w:name w:val="EndNoteBibliographyTitle"/>
    <w:rsid w:val="002B4D25"/>
    <w:pPr>
      <w:spacing w:after="0"/>
      <w:jc w:val="center"/>
    </w:pPr>
  </w:style>
  <w:style w:type="paragraph" w:customStyle="1" w:styleId="EndNoteBibliography">
    <w:name w:val="EndNoteBibliography"/>
    <w:rsid w:val="002B4D25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2B4D2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B4D25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D0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ndNoteBibliographyTitle0">
    <w:name w:val="EndNote Bibliography Title"/>
    <w:basedOn w:val="Normal"/>
    <w:link w:val="EndNoteBibliographyTitleCar"/>
    <w:rsid w:val="00693A22"/>
    <w:pPr>
      <w:jc w:val="center"/>
    </w:pPr>
    <w:rPr>
      <w:rFonts w:ascii="Aptos" w:hAnsi="Aptos"/>
    </w:rPr>
  </w:style>
  <w:style w:type="character" w:customStyle="1" w:styleId="EndNoteBibliographyTitleCar">
    <w:name w:val="EndNote Bibliography Title Car"/>
    <w:basedOn w:val="DefaultParagraphFont"/>
    <w:link w:val="EndNoteBibliographyTitle0"/>
    <w:rsid w:val="00693A22"/>
    <w:rPr>
      <w:rFonts w:ascii="Aptos" w:eastAsia="Times New Roman" w:hAnsi="Aptos" w:cs="Times New Roman"/>
      <w:kern w:val="0"/>
      <w14:ligatures w14:val="none"/>
    </w:rPr>
  </w:style>
  <w:style w:type="paragraph" w:customStyle="1" w:styleId="EndNoteBibliography0">
    <w:name w:val="EndNote Bibliography"/>
    <w:basedOn w:val="Normal"/>
    <w:link w:val="EndNoteBibliographyCar"/>
    <w:rsid w:val="00693A22"/>
    <w:rPr>
      <w:rFonts w:ascii="Aptos" w:hAnsi="Aptos"/>
    </w:rPr>
  </w:style>
  <w:style w:type="character" w:customStyle="1" w:styleId="EndNoteBibliographyCar">
    <w:name w:val="EndNote Bibliography Car"/>
    <w:basedOn w:val="DefaultParagraphFont"/>
    <w:link w:val="EndNoteBibliography0"/>
    <w:rsid w:val="00693A22"/>
    <w:rPr>
      <w:rFonts w:ascii="Aptos" w:eastAsia="Times New Roman" w:hAnsi="Aptos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0325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FB795B"/>
    <w:rPr>
      <w:rFonts w:ascii="Arial" w:hAnsi="Arial" w:cs="Arial"/>
      <w:color w:val="000000"/>
      <w:sz w:val="17"/>
      <w:szCs w:val="17"/>
      <w:lang w:eastAsia="es-ES_tradnl"/>
    </w:rPr>
  </w:style>
  <w:style w:type="character" w:customStyle="1" w:styleId="apple-converted-space">
    <w:name w:val="apple-converted-space"/>
    <w:basedOn w:val="DefaultParagraphFont"/>
    <w:rsid w:val="00195CD0"/>
  </w:style>
  <w:style w:type="character" w:styleId="Strong">
    <w:name w:val="Strong"/>
    <w:basedOn w:val="DefaultParagraphFont"/>
    <w:uiPriority w:val="22"/>
    <w:qFormat/>
    <w:rsid w:val="001072D6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DF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F2DC3"/>
    <w:rPr>
      <w:color w:val="96607D" w:themeColor="followedHyperlink"/>
      <w:u w:val="single"/>
    </w:rPr>
  </w:style>
  <w:style w:type="character" w:customStyle="1" w:styleId="s5">
    <w:name w:val="s5"/>
    <w:basedOn w:val="DefaultParagraphFont"/>
    <w:rsid w:val="000B17CD"/>
  </w:style>
  <w:style w:type="character" w:customStyle="1" w:styleId="s6">
    <w:name w:val="s6"/>
    <w:basedOn w:val="DefaultParagraphFont"/>
    <w:rsid w:val="000B17CD"/>
  </w:style>
  <w:style w:type="character" w:customStyle="1" w:styleId="s4">
    <w:name w:val="s4"/>
    <w:basedOn w:val="DefaultParagraphFont"/>
    <w:rsid w:val="00815A0F"/>
  </w:style>
  <w:style w:type="paragraph" w:customStyle="1" w:styleId="NoParagraphStyle">
    <w:name w:val="[No Paragraph Style]"/>
    <w:rsid w:val="00E17F9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character" w:customStyle="1" w:styleId="s2">
    <w:name w:val="s2"/>
    <w:basedOn w:val="DefaultParagraphFont"/>
    <w:rsid w:val="001E461D"/>
  </w:style>
  <w:style w:type="paragraph" w:customStyle="1" w:styleId="s3">
    <w:name w:val="s3"/>
    <w:basedOn w:val="Normal"/>
    <w:rsid w:val="00B945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945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26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lma_tortosa@med.lu.se" TargetMode="Externa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E15C5CF-EC3C-994B-BC8D-D8D483D0ACEA}">
  <we:reference id="wa200005983" version="2.0.0.0" store="en-US" storeType="OMEX"/>
  <we:alternateReferences>
    <we:reference id="WA200005983" version="2.0.0.0" store="" storeType="OMEX"/>
  </we:alternateReferences>
  <we:properties>
    <we:property name="formatting-options" value="&quot;{\&quot;referenceListLayout\&quot;:{\&quot;title\&quot;:{\&quot;style\&quot;:{\&quot;@face\&quot;:\&quot;bold\&quot;,\&quot;#\&quot;:\&quot;Reference List\&quot;}},\&quot;startingReferenceNumber\&quot;:1,\&quot;firstLineIndent\&quot;:0,\&quot;hangingIndent\&quot;:36,\&quot;lineSpacing\&quot;:0,\&quot;spaceAfter\&quot;:0},\&quot;bibliographicStyle\&quot;:\&quot;Nature Neuroscience\&quot;,\&quot;version\&quot;:\&quot;2.4.0\&quot;}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224355-1EE8-EB45-BCD1-BBB28F2A6A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a68094-6104-41a6-b443-d4b52451f617}" enabled="0" method="" siteId="{7aa68094-6104-41a6-b443-d4b52451f6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1161</Words>
  <Characters>6620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Palma Tortosa</dc:creator>
  <cp:keywords/>
  <dc:description/>
  <cp:lastModifiedBy>Sara Palma Tortosa</cp:lastModifiedBy>
  <cp:revision>5</cp:revision>
  <cp:lastPrinted>2026-05-21T11:32:00Z</cp:lastPrinted>
  <dcterms:created xsi:type="dcterms:W3CDTF">2026-05-21T11:32:00Z</dcterms:created>
  <dcterms:modified xsi:type="dcterms:W3CDTF">2026-07-04T08:45:00Z</dcterms:modified>
</cp:coreProperties>
</file>