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Supplementary Information for:</w:t>
      </w:r>
      <w:r>
        <w:br/>
      </w:r>
      <w:r>
        <w:rPr>
          <w:i/>
          <w:iCs/>
        </w:rPr>
        <w:t xml:space="preserve">Do-Calculus Interventions in Predictive Coding Networks: Formal Correspondence, Empirical Validation, and Architectural Prescriptions for Clinical Causal AI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Hassan Farooq¹, ¹Sargodha Medical College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S1. Extended Derivation of Proposition 1</w:t>
      </w:r>
    </w:p>
    <w:p>
      <w:pPr>
        <w:spacing w:after="200"/>
      </w:pPr>
      <w:r>
        <w:t xml:space="preserve"> </w:t>
      </w:r>
    </w:p>
    <w:p>
      <w:pPr>
        <w:spacing w:after="200"/>
      </w:pPr>
      <w:r>
        <w:t xml:space="preserve"> 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Let 𝒢 be a DAG over variables {X₁,…,Xₙ} with linear-Gaussian structural equations Xᵢ = Σⱼ∈pa(i) wᵢⱼXⱼ + εᵢ, εᵢ ~ N(0,σᵢ²). Let the PC network have one state layer per node, with generative weights initialized to (or trained to recover) {wᵢⱼ}.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i/>
          <w:iCs/>
        </w:rPr>
        <w:t xml:space="preserve">Step 1 — Observational inference.</w:t>
      </w:r>
      <w:r>
        <w:t xml:space="preserve"> With no clamping, free-energy minimization drives each state xᵢ toward E[Xᵢ | observations], since the fixed point of gradient descent on ℱ under Gaussian assumptions coincides with the posterior mean of the corresponding linear-Gaussian graphical model.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i/>
          <w:iCs/>
        </w:rPr>
        <w:t xml:space="preserve">Step 2 — Graph surgery vs. error suppression.</w:t>
      </w:r>
      <w:r>
        <w:t xml:space="preserve"> do(Xⱼ = x) deletes all edges into Xⱼ. Hard-clamping xⱼ = x alone still lets the bottom-up error δⱼ propagate to parent layers, which implements conditioning, not surgery.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i/>
          <w:iCs/>
        </w:rPr>
        <w:t xml:space="preserve">Step 3 — Why suppression restores surgery.</w:t>
      </w:r>
      <w:r>
        <w:t xml:space="preserve"> Zeroing the bottom-up term at the clamped node removes exactly the pathway that would otherwise let evidence flow from child to parent — the computational analogue of edge deletion.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i/>
          <w:iCs/>
        </w:rPr>
        <w:t xml:space="preserve">Step 4 — Equivalence.</w:t>
      </w:r>
      <w:r>
        <w:t xml:space="preserve"> Both the SCM-under-do and PC-under-clamp-with-suppression yield the same factorized fixed-point distribution over non-descendants and descendants of Xⱼ: P(𝒢_{X̄ⱼ})(x₋ⱼ | do(Xⱼ=x)) = PC(x₋ⱼ | clamp(Xⱼ=x), suppress). 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i/>
          <w:iCs/>
        </w:rPr>
        <w:t xml:space="preserve">Numerical confirmation (§3.1):</w:t>
      </w:r>
      <w:r>
        <w:t xml:space="preserve"> E[D|do(S=1)] = 0.000 vs. E[D|S=1] (no suppression) = 0.640.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S2. Hyperparameters and Training Configuration (Table S1)</w:t>
      </w:r>
    </w:p>
    <w:p>
      <w:pPr>
        <w:spacing w:after="200"/>
      </w:pPr>
      <w: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238"/>
        <w:gridCol w:w="3256"/>
        <w:gridCol w:w="1526"/>
        <w:gridCol w:w="2340"/>
      </w:tblGrid>
      <w:tr>
        <w:trPr>
          <w:tblHeader/>
        </w:trPr>
        <w:tc>
          <w:p>
            <w:pPr>
              <w:jc w:val="left"/>
            </w:pPr>
            <w:r>
              <w:rPr>
                <w:b/>
                <w:bCs/>
              </w:rPr>
              <w:t xml:space="preserve">Parameter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Value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Unit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Source / Justification</w:t>
            </w:r>
          </w:p>
        </w:tc>
      </w:tr>
      <w:tr>
        <w:tc>
          <w:p>
            <w:pPr>
              <w:jc w:val="left"/>
            </w:pPr>
            <w:r>
              <w:t xml:space="preserve">PC inference learning rate</w:t>
            </w:r>
          </w:p>
        </w:tc>
        <w:tc>
          <w:p>
            <w:pPr>
              <w:jc w:val="left"/>
            </w:pPr>
            <w:r>
              <w:t xml:space="preserve">0.05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Grid search; ablation confirmed</w:t>
            </w:r>
          </w:p>
        </w:tc>
      </w:tr>
      <w:tr>
        <w:tc>
          <w:p>
            <w:pPr>
              <w:jc w:val="left"/>
            </w:pPr>
            <w:r>
              <w:t xml:space="preserve">PC weight learning rate</w:t>
            </w:r>
          </w:p>
        </w:tc>
        <w:tc>
          <w:p>
            <w:pPr>
              <w:jc w:val="left"/>
            </w:pPr>
            <w:r>
              <w:t xml:space="preserve">0.001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Grid search</w:t>
            </w:r>
          </w:p>
        </w:tc>
      </w:tr>
      <w:tr>
        <w:tc>
          <w:p>
            <w:pPr>
              <w:jc w:val="left"/>
            </w:pPr>
            <w:r>
              <w:t xml:space="preserve">PC weight decay</w:t>
            </w:r>
          </w:p>
        </w:tc>
        <w:tc>
          <w:p>
            <w:pPr>
              <w:jc w:val="left"/>
            </w:pPr>
            <w:r>
              <w:rPr>
                <w:i/>
                <w:iCs/>
              </w:rPr>
              <w:t xml:space="preserve">not reported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Adam default</w:t>
            </w:r>
          </w:p>
        </w:tc>
      </w:tr>
      <w:tr>
        <w:tc>
          <w:p>
            <w:pPr>
              <w:jc w:val="left"/>
            </w:pPr>
            <w:r>
              <w:t xml:space="preserve">PC latent dimension (primary)</w:t>
            </w:r>
          </w:p>
        </w:tc>
        <w:tc>
          <w:p>
            <w:pPr>
              <w:jc w:val="left"/>
            </w:pPr>
            <w:r>
              <w:t xml:space="preserve">4</w:t>
            </w:r>
          </w:p>
        </w:tc>
        <w:tc>
          <w:p>
            <w:pPr>
              <w:jc w:val="left"/>
            </w:pPr>
            <w:r>
              <w:t xml:space="preserve">units</w:t>
            </w:r>
          </w:p>
        </w:tc>
        <w:tc>
          <w:p>
            <w:pPr>
              <w:jc w:val="left"/>
            </w:pPr>
            <w:r>
              <w:t xml:space="preserve">Ablation 3: lowest gap</w:t>
            </w:r>
          </w:p>
        </w:tc>
      </w:tr>
      <w:tr>
        <w:tc>
          <w:p>
            <w:pPr>
              <w:jc w:val="left"/>
            </w:pPr>
            <w:r>
              <w:t xml:space="preserve">PC inference steps</w:t>
            </w:r>
          </w:p>
        </w:tc>
        <w:tc>
          <w:p>
            <w:pPr>
              <w:jc w:val="left"/>
            </w:pPr>
            <w:r>
              <w:t xml:space="preserve">100</w:t>
            </w:r>
          </w:p>
        </w:tc>
        <w:tc>
          <w:p>
            <w:pPr>
              <w:jc w:val="left"/>
            </w:pPr>
            <w:r>
              <w:t xml:space="preserve">steps</w:t>
            </w:r>
          </w:p>
        </w:tc>
        <w:tc>
          <w:p>
            <w:pPr>
              <w:jc w:val="left"/>
            </w:pPr>
            <w:r>
              <w:t xml:space="preserve">Convergence check</w:t>
            </w:r>
          </w:p>
        </w:tc>
      </w:tr>
      <w:tr>
        <w:tc>
          <w:p>
            <w:pPr>
              <w:jc w:val="left"/>
            </w:pPr>
            <w:r>
              <w:t xml:space="preserve">PC training epochs (IHDP)</w:t>
            </w:r>
          </w:p>
        </w:tc>
        <w:tc>
          <w:p>
            <w:pPr>
              <w:jc w:val="left"/>
            </w:pPr>
            <w:r>
              <w:t xml:space="preserve">200</w:t>
            </w:r>
          </w:p>
        </w:tc>
        <w:tc>
          <w:p>
            <w:pPr>
              <w:jc w:val="left"/>
            </w:pPr>
            <w:r>
              <w:t xml:space="preserve">epochs</w:t>
            </w:r>
          </w:p>
        </w:tc>
        <w:tc>
          <w:p>
            <w:pPr>
              <w:jc w:val="left"/>
            </w:pPr>
            <w:r>
              <w:t xml:space="preserve">Learning curve analysis</w:t>
            </w:r>
          </w:p>
        </w:tc>
      </w:tr>
      <w:tr>
        <w:tc>
          <w:p>
            <w:pPr>
              <w:jc w:val="left"/>
            </w:pPr>
            <w:r>
              <w:t xml:space="preserve">PC training epochs (MIMIC-IV)</w:t>
            </w:r>
          </w:p>
        </w:tc>
        <w:tc>
          <w:p>
            <w:pPr>
              <w:jc w:val="left"/>
            </w:pPr>
            <w:r>
              <w:t xml:space="preserve">200</w:t>
            </w:r>
          </w:p>
        </w:tc>
        <w:tc>
          <w:p>
            <w:pPr>
              <w:jc w:val="left"/>
            </w:pPr>
            <w:r>
              <w:t xml:space="preserve">epochs</w:t>
            </w:r>
          </w:p>
        </w:tc>
        <w:tc>
          <w:p>
            <w:pPr>
              <w:jc w:val="left"/>
            </w:pPr>
            <w:r>
              <w:t xml:space="preserve">Learning curve analysis</w:t>
            </w:r>
          </w:p>
        </w:tc>
      </w:tr>
      <w:tr>
        <w:tc>
          <w:p>
            <w:pPr>
              <w:jc w:val="left"/>
            </w:pPr>
            <w:r>
              <w:t xml:space="preserve">PC batch size (IHDP)</w:t>
            </w:r>
          </w:p>
        </w:tc>
        <w:tc>
          <w:p>
            <w:pPr>
              <w:jc w:val="left"/>
            </w:pPr>
            <w:r>
              <w:t xml:space="preserve">32</w:t>
            </w:r>
          </w:p>
        </w:tc>
        <w:tc>
          <w:p>
            <w:pPr>
              <w:jc w:val="left"/>
            </w:pPr>
            <w:r>
              <w:t xml:space="preserve">samples</w:t>
            </w:r>
          </w:p>
        </w:tc>
        <w:tc>
          <w:p>
            <w:pPr>
              <w:jc w:val="left"/>
            </w:pPr>
            <w:r>
              <w:t xml:space="preserve">Standard</w:t>
            </w:r>
          </w:p>
        </w:tc>
      </w:tr>
      <w:tr>
        <w:tc>
          <w:p>
            <w:pPr>
              <w:jc w:val="left"/>
            </w:pPr>
            <w:r>
              <w:t xml:space="preserve">PC batch size (MIMIC-IV)</w:t>
            </w:r>
          </w:p>
        </w:tc>
        <w:tc>
          <w:p>
            <w:pPr>
              <w:jc w:val="left"/>
            </w:pPr>
            <w:r>
              <w:t xml:space="preserve">16</w:t>
            </w:r>
          </w:p>
        </w:tc>
        <w:tc>
          <w:p>
            <w:pPr>
              <w:jc w:val="left"/>
            </w:pPr>
            <w:r>
              <w:t xml:space="preserve">samples</w:t>
            </w:r>
          </w:p>
        </w:tc>
        <w:tc>
          <w:p>
            <w:pPr>
              <w:jc w:val="left"/>
            </w:pPr>
            <w:r>
              <w:t xml:space="preserve">Adjusted for small n</w:t>
            </w:r>
          </w:p>
        </w:tc>
      </w:tr>
      <w:tr>
        <w:tc>
          <w:p>
            <w:pPr>
              <w:jc w:val="left"/>
            </w:pPr>
            <w:r>
              <w:t xml:space="preserve">PC precision scalar Π</w:t>
            </w:r>
          </w:p>
        </w:tc>
        <w:tc>
          <w:p>
            <w:pPr>
              <w:jc w:val="left"/>
            </w:pPr>
            <w:r>
              <w:t xml:space="preserve">1.0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Identity</w:t>
            </w:r>
          </w:p>
        </w:tc>
      </w:tr>
      <w:tr>
        <w:tc>
          <w:p>
            <w:pPr>
              <w:jc w:val="left"/>
            </w:pPr>
            <w:r>
              <w:t xml:space="preserve">MLP hidden dimensions</w:t>
            </w:r>
          </w:p>
        </w:tc>
        <w:tc>
          <w:p>
            <w:pPr>
              <w:jc w:val="left"/>
            </w:pPr>
            <w:r>
              <w:t xml:space="preserve">[16, 8]</w:t>
            </w:r>
          </w:p>
        </w:tc>
        <w:tc>
          <w:p>
            <w:pPr>
              <w:jc w:val="left"/>
            </w:pPr>
            <w:r>
              <w:t xml:space="preserve">units</w:t>
            </w:r>
          </w:p>
        </w:tc>
        <w:tc>
          <w:p>
            <w:pPr>
              <w:jc w:val="left"/>
            </w:pPr>
            <w:r>
              <w:t xml:space="preserve">Capacity matching</w:t>
            </w:r>
          </w:p>
        </w:tc>
      </w:tr>
      <w:tr>
        <w:tc>
          <w:p>
            <w:pPr>
              <w:jc w:val="left"/>
            </w:pPr>
            <w:r>
              <w:t xml:space="preserve">MLP learning rate</w:t>
            </w:r>
          </w:p>
        </w:tc>
        <w:tc>
          <w:p>
            <w:pPr>
              <w:jc w:val="left"/>
            </w:pPr>
            <w:r>
              <w:t xml:space="preserve">0.001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Adam default</w:t>
            </w:r>
          </w:p>
        </w:tc>
      </w:tr>
      <w:tr>
        <w:tc>
          <w:p>
            <w:pPr>
              <w:jc w:val="left"/>
            </w:pPr>
            <w:r>
              <w:t xml:space="preserve">MLP training epochs (IHDP)</w:t>
            </w:r>
          </w:p>
        </w:tc>
        <w:tc>
          <w:p>
            <w:pPr>
              <w:jc w:val="left"/>
            </w:pPr>
            <w:r>
              <w:t xml:space="preserve">300</w:t>
            </w:r>
          </w:p>
        </w:tc>
        <w:tc>
          <w:p>
            <w:pPr>
              <w:jc w:val="left"/>
            </w:pPr>
            <w:r>
              <w:t xml:space="preserve">epochs</w:t>
            </w:r>
          </w:p>
        </w:tc>
        <w:tc>
          <w:p>
            <w:pPr>
              <w:jc w:val="left"/>
            </w:pPr>
            <w:r>
              <w:t xml:space="preserve">Convergence check</w:t>
            </w:r>
          </w:p>
        </w:tc>
      </w:tr>
      <w:tr>
        <w:tc>
          <w:p>
            <w:pPr>
              <w:jc w:val="left"/>
            </w:pPr>
            <w:r>
              <w:t xml:space="preserve">MLP batch size (IHDP)</w:t>
            </w:r>
          </w:p>
        </w:tc>
        <w:tc>
          <w:p>
            <w:pPr>
              <w:jc w:val="left"/>
            </w:pPr>
            <w:r>
              <w:t xml:space="preserve">64</w:t>
            </w:r>
          </w:p>
        </w:tc>
        <w:tc>
          <w:p>
            <w:pPr>
              <w:jc w:val="left"/>
            </w:pPr>
            <w:r>
              <w:t xml:space="preserve">samples</w:t>
            </w:r>
          </w:p>
        </w:tc>
        <w:tc>
          <w:p>
            <w:pPr>
              <w:jc w:val="left"/>
            </w:pPr>
            <w:r>
              <w:t xml:space="preserve">Standard</w:t>
            </w:r>
          </w:p>
        </w:tc>
      </w:tr>
      <w:tr>
        <w:tc>
          <w:p>
            <w:pPr>
              <w:jc w:val="left"/>
            </w:pPr>
            <w:r>
              <w:t xml:space="preserve">Bootstrap resamples</w:t>
            </w:r>
          </w:p>
        </w:tc>
        <w:tc>
          <w:p>
            <w:pPr>
              <w:jc w:val="left"/>
            </w:pPr>
            <w:r>
              <w:t xml:space="preserve">1,000</w:t>
            </w:r>
          </w:p>
        </w:tc>
        <w:tc>
          <w:p>
            <w:pPr>
              <w:jc w:val="left"/>
            </w:pPr>
            <w:r>
              <w:t xml:space="preserve">resamples</w:t>
            </w:r>
          </w:p>
        </w:tc>
        <w:tc>
          <w:p>
            <w:pPr>
              <w:jc w:val="left"/>
            </w:pPr>
            <w:r>
              <w:t xml:space="preserve">Standard practice</w:t>
            </w:r>
          </w:p>
        </w:tc>
      </w:tr>
      <w:tr>
        <w:tc>
          <w:p>
            <w:pPr>
              <w:jc w:val="left"/>
            </w:pPr>
            <w:r>
              <w:t xml:space="preserve">Permutation iterations</w:t>
            </w:r>
          </w:p>
        </w:tc>
        <w:tc>
          <w:p>
            <w:pPr>
              <w:jc w:val="left"/>
            </w:pPr>
            <w:r>
              <w:t xml:space="preserve">10,000</w:t>
            </w:r>
          </w:p>
        </w:tc>
        <w:tc>
          <w:p>
            <w:pPr>
              <w:jc w:val="left"/>
            </w:pPr>
            <w:r>
              <w:t xml:space="preserve">iterations</w:t>
            </w:r>
          </w:p>
        </w:tc>
        <w:tc>
          <w:p>
            <w:pPr>
              <w:jc w:val="left"/>
            </w:pPr>
            <w:r>
              <w:t xml:space="preserve">Standard practice</w:t>
            </w:r>
          </w:p>
        </w:tc>
      </w:tr>
      <w:tr>
        <w:tc>
          <w:p>
            <w:pPr>
              <w:jc w:val="left"/>
            </w:pPr>
            <w:r>
              <w:t xml:space="preserve">Random seeds (IHDP, MLP)</w:t>
            </w:r>
          </w:p>
        </w:tc>
        <w:tc>
          <w:p>
            <w:pPr>
              <w:jc w:val="left"/>
            </w:pPr>
            <w:r>
              <w:t xml:space="preserve">20</w:t>
            </w:r>
          </w:p>
        </w:tc>
        <w:tc>
          <w:p>
            <w:pPr>
              <w:jc w:val="left"/>
            </w:pPr>
            <w:r>
              <w:t xml:space="preserve">seeds</w:t>
            </w:r>
          </w:p>
        </w:tc>
        <w:tc>
          <w:p>
            <w:pPr>
              <w:jc w:val="left"/>
            </w:pPr>
            <w:r>
              <w:t xml:space="preserve">Pre-specified</w:t>
            </w:r>
          </w:p>
        </w:tc>
      </w:tr>
      <w:tr>
        <w:tc>
          <w:p>
            <w:pPr>
              <w:jc w:val="left"/>
            </w:pPr>
            <w:r>
              <w:t xml:space="preserve">Random seeds (IHDP, PC)</w:t>
            </w:r>
          </w:p>
        </w:tc>
        <w:tc>
          <w:p>
            <w:pPr>
              <w:jc w:val="left"/>
            </w:pPr>
            <w:r>
              <w:t xml:space="preserve">10+3</w:t>
            </w:r>
          </w:p>
        </w:tc>
        <w:tc>
          <w:p>
            <w:pPr>
              <w:jc w:val="left"/>
            </w:pPr>
            <w:r>
              <w:t xml:space="preserve">seeds</w:t>
            </w:r>
          </w:p>
        </w:tc>
        <w:tc>
          <w:p>
            <w:pPr>
              <w:jc w:val="left"/>
            </w:pPr>
            <w:r>
              <w:t xml:space="preserve">10 primary + 3 stability</w:t>
            </w:r>
          </w:p>
        </w:tc>
      </w:tr>
      <w:tr>
        <w:tc>
          <w:p>
            <w:pPr>
              <w:jc w:val="left"/>
            </w:pPr>
            <w:r>
              <w:t xml:space="preserve">Random seeds (MIMIC-IV)</w:t>
            </w:r>
          </w:p>
        </w:tc>
        <w:tc>
          <w:p>
            <w:pPr>
              <w:jc w:val="left"/>
            </w:pPr>
            <w:r>
              <w:t xml:space="preserve">5</w:t>
            </w:r>
          </w:p>
        </w:tc>
        <w:tc>
          <w:p>
            <w:pPr>
              <w:jc w:val="left"/>
            </w:pPr>
            <w:r>
              <w:t xml:space="preserve">seeds</w:t>
            </w:r>
          </w:p>
        </w:tc>
        <w:tc>
          <w:p>
            <w:pPr>
              <w:jc w:val="left"/>
            </w:pPr>
            <w:r>
              <w:t xml:space="preserve">Computational budget</w:t>
            </w:r>
          </w:p>
        </w:tc>
      </w:tr>
      <w:tr>
        <w:tc>
          <w:p>
            <w:pPr>
              <w:jc w:val="left"/>
            </w:pPr>
            <w:r>
              <w:t xml:space="preserve">IHDP sample size</w:t>
            </w:r>
          </w:p>
        </w:tc>
        <w:tc>
          <w:p>
            <w:pPr>
              <w:jc w:val="left"/>
            </w:pPr>
            <w:r>
              <w:t xml:space="preserve">747</w:t>
            </w:r>
          </w:p>
        </w:tc>
        <w:tc>
          <w:p>
            <w:pPr>
              <w:jc w:val="left"/>
            </w:pPr>
            <w:r>
              <w:t xml:space="preserve">patients</w:t>
            </w:r>
          </w:p>
        </w:tc>
        <w:tc>
          <w:p>
            <w:pPr>
              <w:jc w:val="left"/>
            </w:pPr>
            <w:r>
              <w:t xml:space="preserve">Hill (2011)</w:t>
            </w:r>
          </w:p>
        </w:tc>
      </w:tr>
      <w:tr>
        <w:tc>
          <w:p>
            <w:pPr>
              <w:jc w:val="left"/>
            </w:pPr>
            <w:r>
              <w:t xml:space="preserve">IHDP train/test split</w:t>
            </w:r>
          </w:p>
        </w:tc>
        <w:tc>
          <w:p>
            <w:pPr>
              <w:jc w:val="left"/>
            </w:pPr>
            <w:r>
              <w:t xml:space="preserve">80/20</w:t>
            </w:r>
          </w:p>
        </w:tc>
        <w:tc>
          <w:p>
            <w:pPr>
              <w:jc w:val="left"/>
            </w:pPr>
            <w:r>
              <w:t xml:space="preserve">%</w:t>
            </w:r>
          </w:p>
        </w:tc>
        <w:tc>
          <w:p>
            <w:pPr>
              <w:jc w:val="left"/>
            </w:pPr>
            <w:r>
              <w:t xml:space="preserve">Pre-specified</w:t>
            </w:r>
          </w:p>
        </w:tc>
      </w:tr>
      <w:tr>
        <w:tc>
          <w:p>
            <w:pPr>
              <w:jc w:val="left"/>
            </w:pPr>
            <w:r>
              <w:t xml:space="preserve">IHDP noise SD</w:t>
            </w:r>
          </w:p>
        </w:tc>
        <w:tc>
          <w:p>
            <w:pPr>
              <w:jc w:val="left"/>
            </w:pPr>
            <w:r>
              <w:t xml:space="preserve">0.1</w:t>
            </w:r>
          </w:p>
        </w:tc>
        <w:tc>
          <w:p>
            <w:pPr>
              <w:jc w:val="left"/>
            </w:pPr>
            <w:r>
              <w:t xml:space="preserve">outcome units</w:t>
            </w:r>
          </w:p>
        </w:tc>
        <w:tc>
          <w:p>
            <w:pPr>
              <w:jc w:val="left"/>
            </w:pPr>
            <w:r>
              <w:t xml:space="preserve">Hill (2011) DGP</w:t>
            </w:r>
          </w:p>
        </w:tc>
      </w:tr>
      <w:tr>
        <w:tc>
          <w:p>
            <w:pPr>
              <w:jc w:val="left"/>
            </w:pPr>
            <w:r>
              <w:t xml:space="preserve">IHDP true ATE</w:t>
            </w:r>
          </w:p>
        </w:tc>
        <w:tc>
          <w:p>
            <w:pPr>
              <w:jc w:val="left"/>
            </w:pPr>
            <w:r>
              <w:t xml:space="preserve">4.0</w:t>
            </w:r>
          </w:p>
        </w:tc>
        <w:tc>
          <w:p>
            <w:pPr>
              <w:jc w:val="left"/>
            </w:pPr>
            <w:r>
              <w:t xml:space="preserve">outcome units</w:t>
            </w:r>
          </w:p>
        </w:tc>
        <w:tc>
          <w:p>
            <w:pPr>
              <w:jc w:val="left"/>
            </w:pPr>
            <w:r>
              <w:t xml:space="preserve">Hill (2011) DGP</w:t>
            </w:r>
          </w:p>
        </w:tc>
      </w:tr>
      <w:tr>
        <w:tc>
          <w:p>
            <w:pPr>
              <w:jc w:val="left"/>
            </w:pPr>
            <w:r>
              <w:t xml:space="preserve">IHDP coefficient vector β</w:t>
            </w:r>
          </w:p>
        </w:tc>
        <w:tc>
          <w:p>
            <w:pPr>
              <w:jc w:val="left"/>
            </w:pPr>
            <w:r>
              <w:t xml:space="preserve">[0.1, 0.2, 0.0, 0.1, 0.0, 0.3, 0.0, 0.2, 0.1, 0.0]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Hill (2011) reconstruction</w:t>
            </w:r>
          </w:p>
        </w:tc>
      </w:tr>
      <w:tr>
        <w:tc>
          <w:p>
            <w:pPr>
              <w:jc w:val="left"/>
            </w:pPr>
            <w:r>
              <w:t xml:space="preserve">MIMIC-IV sample size</w:t>
            </w:r>
          </w:p>
        </w:tc>
        <w:tc>
          <w:p>
            <w:pPr>
              <w:jc w:val="left"/>
            </w:pPr>
            <w:r>
              <w:t xml:space="preserve">140</w:t>
            </w:r>
          </w:p>
        </w:tc>
        <w:tc>
          <w:p>
            <w:pPr>
              <w:jc w:val="left"/>
            </w:pPr>
            <w:r>
              <w:t xml:space="preserve">ICU stays</w:t>
            </w:r>
          </w:p>
        </w:tc>
        <w:tc>
          <w:p>
            <w:pPr>
              <w:jc w:val="left"/>
            </w:pPr>
            <w:r>
              <w:t xml:space="preserve">MIMIC-IV Demo v2.2</w:t>
            </w:r>
          </w:p>
        </w:tc>
      </w:tr>
      <w:tr>
        <w:tc>
          <w:p>
            <w:pPr>
              <w:jc w:val="left"/>
            </w:pPr>
            <w:r>
              <w:t xml:space="preserve">MIMIC-IV noise SD</w:t>
            </w:r>
          </w:p>
        </w:tc>
        <w:tc>
          <w:p>
            <w:pPr>
              <w:jc w:val="left"/>
            </w:pPr>
            <w:r>
              <w:t xml:space="preserve">0.3</w:t>
            </w:r>
          </w:p>
        </w:tc>
        <w:tc>
          <w:p>
            <w:pPr>
              <w:jc w:val="left"/>
            </w:pPr>
            <w:r>
              <w:t xml:space="preserve">log-LOS units</w:t>
            </w:r>
          </w:p>
        </w:tc>
        <w:tc>
          <w:p>
            <w:pPr>
              <w:jc w:val="left"/>
            </w:pPr>
            <w:r>
              <w:t xml:space="preserve">Constructed DGP</w:t>
            </w:r>
          </w:p>
        </w:tc>
      </w:tr>
      <w:tr>
        <w:tc>
          <w:p>
            <w:pPr>
              <w:jc w:val="left"/>
            </w:pPr>
            <w:r>
              <w:t xml:space="preserve">MIMIC-IV true ATE</w:t>
            </w:r>
          </w:p>
        </w:tc>
        <w:tc>
          <w:p>
            <w:pPr>
              <w:jc w:val="left"/>
            </w:pPr>
            <w:r>
              <w:t xml:space="preserve">1.0</w:t>
            </w:r>
          </w:p>
        </w:tc>
        <w:tc>
          <w:p>
            <w:pPr>
              <w:jc w:val="left"/>
            </w:pPr>
            <w:r>
              <w:t xml:space="preserve">log-LOS units</w:t>
            </w:r>
          </w:p>
        </w:tc>
        <w:tc>
          <w:p>
            <w:pPr>
              <w:jc w:val="left"/>
            </w:pPr>
            <w:r>
              <w:t xml:space="preserve">Constructed DGP</w:t>
            </w:r>
          </w:p>
        </w:tc>
      </w:tr>
      <w:tr>
        <w:tc>
          <w:p>
            <w:pPr>
              <w:jc w:val="left"/>
            </w:pPr>
            <w:r>
              <w:t xml:space="preserve">MIMIC-IV coefficient vector β</w:t>
            </w:r>
          </w:p>
        </w:tc>
        <w:tc>
          <w:p>
            <w:pPr>
              <w:jc w:val="left"/>
            </w:pPr>
            <w:r>
              <w:t xml:space="preserve">[0.3, −0.1, 0.2, 0.4, −0.1, 0.1, 0.1, −0.05, 0.2, 0.3, 0.5]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Constructed DGP</w:t>
            </w:r>
          </w:p>
        </w:tc>
      </w:tr>
      <w:tr>
        <w:tc>
          <w:p>
            <w:pPr>
              <w:jc w:val="left"/>
            </w:pPr>
            <w:r>
              <w:t xml:space="preserve">SCM confounding strength γ</w:t>
            </w:r>
          </w:p>
        </w:tc>
        <w:tc>
          <w:p>
            <w:pPr>
              <w:jc w:val="left"/>
            </w:pPr>
            <w:r>
              <w:t xml:space="preserve">{0.1, 0.5, 1.0, 2.0}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Ablation 1 design</w:t>
            </w:r>
          </w:p>
        </w:tc>
      </w:tr>
      <w:tr>
        <w:tc>
          <w:p>
            <w:pPr>
              <w:jc w:val="left"/>
            </w:pPr>
            <w:r>
              <w:t xml:space="preserve">SCM base treatment effect</w:t>
            </w:r>
          </w:p>
        </w:tc>
        <w:tc>
          <w:p>
            <w:pPr>
              <w:jc w:val="left"/>
            </w:pPr>
            <w:r>
              <w:t xml:space="preserve">2.0</w:t>
            </w:r>
          </w:p>
        </w:tc>
        <w:tc>
          <w:p>
            <w:pPr>
              <w:jc w:val="left"/>
            </w:pPr>
            <w:r>
              <w:t xml:space="preserve">outcome units</w:t>
            </w:r>
          </w:p>
        </w:tc>
        <w:tc>
          <w:p>
            <w:pPr>
              <w:jc w:val="left"/>
            </w:pPr>
            <w:r>
              <w:t xml:space="preserve">Ablation design</w:t>
            </w:r>
          </w:p>
        </w:tc>
      </w:tr>
      <w:tr>
        <w:tc>
          <w:p>
            <w:pPr>
              <w:jc w:val="left"/>
            </w:pPr>
            <w:r>
              <w:t xml:space="preserve">SCM noise SD</w:t>
            </w:r>
          </w:p>
        </w:tc>
        <w:tc>
          <w:p>
            <w:pPr>
              <w:jc w:val="left"/>
            </w:pPr>
            <w:r>
              <w:t xml:space="preserve">0.3</w:t>
            </w:r>
          </w:p>
        </w:tc>
        <w:tc>
          <w:p>
            <w:pPr>
              <w:jc w:val="left"/>
            </w:pPr>
            <w:r>
              <w:t xml:space="preserve">outcome units</w:t>
            </w:r>
          </w:p>
        </w:tc>
        <w:tc>
          <w:p>
            <w:pPr>
              <w:jc w:val="left"/>
            </w:pPr>
            <w:r>
              <w:t xml:space="preserve">Ablation design</w:t>
            </w:r>
          </w:p>
        </w:tc>
      </w:tr>
      <w:tr>
        <w:tc>
          <w:p>
            <w:pPr>
              <w:jc w:val="left"/>
            </w:pPr>
            <w:r>
              <w:t xml:space="preserve">Toy SCM weight (D→S)</w:t>
            </w:r>
          </w:p>
        </w:tc>
        <w:tc>
          <w:p>
            <w:pPr>
              <w:jc w:val="left"/>
            </w:pPr>
            <w:r>
              <w:t xml:space="preserve">0.8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Structural equation</w:t>
            </w:r>
          </w:p>
        </w:tc>
      </w:tr>
      <w:tr>
        <w:tc>
          <w:p>
            <w:pPr>
              <w:jc w:val="left"/>
            </w:pPr>
            <w:r>
              <w:t xml:space="preserve">Toy SCM weight (S→T)</w:t>
            </w:r>
          </w:p>
        </w:tc>
        <w:tc>
          <w:p>
            <w:pPr>
              <w:jc w:val="left"/>
            </w:pPr>
            <w:r>
              <w:t xml:space="preserve">0.6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Structural equation</w:t>
            </w:r>
          </w:p>
        </w:tc>
      </w:tr>
    </w:tbl>
    <w:p>
      <w:pPr>
        <w:spacing w:before="24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S3. Full Results Tables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Table S2 — Parameter-Matching Check (Toy SCM)</w:t>
      </w:r>
    </w:p>
    <w:p>
      <w:pPr>
        <w:spacing w:after="200"/>
      </w:pPr>
      <w: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3019"/>
        <w:gridCol w:w="1510"/>
        <w:gridCol w:w="1510"/>
        <w:gridCol w:w="3321"/>
      </w:tblGrid>
      <w:tr>
        <w:trPr>
          <w:tblHeader/>
        </w:trPr>
        <w:tc>
          <w:p>
            <w:pPr>
              <w:jc w:val="left"/>
            </w:pPr>
            <w:r>
              <w:rPr>
                <w:b/>
                <w:bCs/>
              </w:rPr>
              <w:t xml:space="preserve">Model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MAE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MSE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Trainable Parameters</w:t>
            </w:r>
          </w:p>
        </w:tc>
      </w:tr>
      <w:tr>
        <w:tc>
          <w:p>
            <w:pPr>
              <w:jc w:val="left"/>
            </w:pPr>
            <w:r>
              <w:t xml:space="preserve">MLP Baseline</w:t>
            </w:r>
          </w:p>
        </w:tc>
        <w:tc>
          <w:p>
            <w:pPr>
              <w:jc w:val="left"/>
            </w:pPr>
            <w:r>
              <w:t xml:space="preserve">0.3580</w:t>
            </w:r>
          </w:p>
        </w:tc>
        <w:tc>
          <w:p>
            <w:pPr>
              <w:jc w:val="left"/>
            </w:pPr>
            <w:r>
              <w:t xml:space="preserve">0.2019</w:t>
            </w:r>
          </w:p>
        </w:tc>
        <w:tc>
          <w:p>
            <w:pPr>
              <w:jc w:val="left"/>
            </w:pPr>
            <w:r>
              <w:t xml:space="preserve">7</w:t>
            </w:r>
          </w:p>
        </w:tc>
      </w:tr>
      <w:tr>
        <w:tc>
          <w:p>
            <w:pPr>
              <w:jc w:val="left"/>
            </w:pPr>
            <w:r>
              <w:t xml:space="preserve">PC (Ground Truth Weights)</w:t>
            </w:r>
          </w:p>
        </w:tc>
        <w:tc>
          <w:p>
            <w:pPr>
              <w:jc w:val="left"/>
            </w:pPr>
            <w:r>
              <w:t xml:space="preserve">0.3581</w:t>
            </w:r>
          </w:p>
        </w:tc>
        <w:tc>
          <w:p>
            <w:pPr>
              <w:jc w:val="left"/>
            </w:pPr>
            <w:r>
              <w:t xml:space="preserve">0.2019</w:t>
            </w:r>
          </w:p>
        </w:tc>
        <w:tc>
          <w:p>
            <w:pPr>
              <w:jc w:val="left"/>
            </w:pPr>
            <w:r>
              <w:t xml:space="preserve">2 weights + inference states</w:t>
            </w:r>
          </w:p>
        </w:tc>
      </w:tr>
      <w:tr>
        <w:tc>
          <w:p>
            <w:pPr>
              <w:jc w:val="left"/>
            </w:pPr>
            <w:r>
              <w:t xml:space="preserve">Gap</w:t>
            </w:r>
          </w:p>
        </w:tc>
        <w:tc>
          <w:p>
            <w:pPr>
              <w:jc w:val="left"/>
            </w:pPr>
            <w:r>
              <w:t xml:space="preserve">0.0001</w:t>
            </w:r>
          </w:p>
        </w:tc>
        <w:tc>
          <w:p>
            <w:pPr>
              <w:jc w:val="left"/>
            </w:pPr>
            <w:r>
              <w:t xml:space="preserve">0.0000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</w:tr>
    </w:tbl>
    <w:p>
      <w:pPr>
        <w:spacing w:before="24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Table S3 — Proposition 1 Validation</w:t>
      </w:r>
    </w:p>
    <w:p>
      <w:pPr>
        <w:spacing w:after="200"/>
      </w:pPr>
      <w: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3353"/>
        <w:gridCol w:w="3213"/>
        <w:gridCol w:w="2794"/>
      </w:tblGrid>
      <w:tr>
        <w:trPr>
          <w:tblHeader/>
        </w:trPr>
        <w:tc>
          <w:p>
            <w:pPr>
              <w:jc w:val="left"/>
            </w:pPr>
            <w:r>
              <w:rPr>
                <w:b/>
                <w:bCs/>
              </w:rPr>
              <w:t xml:space="preserve">Condition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Inferred D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Expected</w:t>
            </w:r>
          </w:p>
        </w:tc>
      </w:tr>
      <w:tr>
        <w:tc>
          <w:p>
            <w:pPr>
              <w:jc w:val="left"/>
            </w:pPr>
            <w:r>
              <w:t xml:space="preserve">+ suppression (do(S=1))</w:t>
            </w:r>
          </w:p>
        </w:tc>
        <w:tc>
          <w:p>
            <w:pPr>
              <w:jc w:val="left"/>
            </w:pPr>
            <w:r>
              <w:t xml:space="preserve">0.000</w:t>
            </w:r>
          </w:p>
        </w:tc>
        <w:tc>
          <w:p>
            <w:pPr>
              <w:jc w:val="left"/>
            </w:pPr>
            <w:r>
              <w:t xml:space="preserve">0.000 (matches SCM prior)</w:t>
            </w:r>
          </w:p>
        </w:tc>
      </w:tr>
      <w:tr>
        <w:tc>
          <w:p>
            <w:pPr>
              <w:jc w:val="left"/>
            </w:pPr>
            <w:r>
              <w:t xml:space="preserve">− suppression (conditioning)</w:t>
            </w:r>
          </w:p>
        </w:tc>
        <w:tc>
          <w:p>
            <w:pPr>
              <w:jc w:val="left"/>
            </w:pPr>
            <w:r>
              <w:t xml:space="preserve">0.640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</w:tr>
      <w:tr>
        <w:tc>
          <w:p>
            <w:pPr>
              <w:jc w:val="left"/>
            </w:pPr>
            <w:r>
              <w:t xml:space="preserve">Monte Carlo distribution (N=1,000)</w:t>
            </w:r>
          </w:p>
        </w:tc>
        <w:tc>
          <w:p>
            <w:pPr>
              <w:jc w:val="left"/>
            </w:pPr>
            <w:r>
              <w:t xml:space="preserve">KS = 0.017, p = 0.920 vs. N(0,1)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</w:tr>
    </w:tbl>
    <w:p>
      <w:pPr>
        <w:spacing w:before="24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Table S4 — MLP vs. PCNetworkV2 on IHDP</w:t>
      </w:r>
    </w:p>
    <w:p>
      <w:pPr>
        <w:spacing w:after="200"/>
      </w:pPr>
      <w: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796"/>
        <w:gridCol w:w="851"/>
        <w:gridCol w:w="1607"/>
        <w:gridCol w:w="1607"/>
        <w:gridCol w:w="1040"/>
        <w:gridCol w:w="1418"/>
        <w:gridCol w:w="1041"/>
      </w:tblGrid>
      <w:tr>
        <w:trPr>
          <w:tblHeader/>
        </w:trPr>
        <w:tc>
          <w:p>
            <w:pPr>
              <w:jc w:val="left"/>
            </w:pPr>
            <w:r>
              <w:rPr>
                <w:b/>
                <w:bCs/>
              </w:rPr>
              <w:t xml:space="preserve">Model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Seeds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Obs MAE (mean±SD)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Int MAE (mean±SD)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Gap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95% CI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p</w:t>
            </w:r>
          </w:p>
        </w:tc>
      </w:tr>
      <w:tr>
        <w:tc>
          <w:p>
            <w:pPr>
              <w:jc w:val="left"/>
            </w:pPr>
            <w:r>
              <w:t xml:space="preserve">MLP Baseline</w:t>
            </w:r>
          </w:p>
        </w:tc>
        <w:tc>
          <w:p>
            <w:pPr>
              <w:jc w:val="left"/>
            </w:pPr>
            <w:r>
              <w:t xml:space="preserve">20</w:t>
            </w:r>
          </w:p>
        </w:tc>
        <w:tc>
          <w:p>
            <w:pPr>
              <w:jc w:val="left"/>
            </w:pPr>
            <w:r>
              <w:t xml:space="preserve">0.1056 ± 0.0085</w:t>
            </w:r>
          </w:p>
        </w:tc>
        <w:tc>
          <w:p>
            <w:pPr>
              <w:jc w:val="left"/>
            </w:pPr>
            <w:r>
              <w:t xml:space="preserve">3.3210 ± 0.0064</w:t>
            </w:r>
          </w:p>
        </w:tc>
        <w:tc>
          <w:p>
            <w:pPr>
              <w:jc w:val="left"/>
            </w:pPr>
            <w:r>
              <w:t xml:space="preserve">3.2154</w:t>
            </w:r>
          </w:p>
        </w:tc>
        <w:tc>
          <w:p>
            <w:pPr>
              <w:jc w:val="left"/>
            </w:pPr>
            <w:r>
              <w:t xml:space="preserve">[3.211, 3.220]</w:t>
            </w:r>
          </w:p>
        </w:tc>
        <w:tc>
          <w:p>
            <w:pPr>
              <w:jc w:val="left"/>
            </w:pPr>
            <w:r>
              <w:t xml:space="preserve">&lt;0.0001</w:t>
            </w:r>
          </w:p>
        </w:tc>
      </w:tr>
      <w:tr>
        <w:tc>
          <w:p>
            <w:pPr>
              <w:jc w:val="left"/>
            </w:pPr>
            <w:r>
              <w:t xml:space="preserve">PC Network (V2)</w:t>
            </w:r>
          </w:p>
        </w:tc>
        <w:tc>
          <w:p>
            <w:pPr>
              <w:jc w:val="left"/>
            </w:pPr>
            <w:r>
              <w:t xml:space="preserve">10</w:t>
            </w:r>
          </w:p>
        </w:tc>
        <w:tc>
          <w:p>
            <w:pPr>
              <w:jc w:val="left"/>
            </w:pPr>
            <w:r>
              <w:t xml:space="preserve">0.4613 ± 0.1197</w:t>
            </w:r>
          </w:p>
        </w:tc>
        <w:tc>
          <w:p>
            <w:pPr>
              <w:jc w:val="left"/>
            </w:pPr>
            <w:r>
              <w:t xml:space="preserve">3.4400 ± 0.0996</w:t>
            </w:r>
          </w:p>
        </w:tc>
        <w:tc>
          <w:p>
            <w:pPr>
              <w:jc w:val="left"/>
            </w:pPr>
            <w:r>
              <w:t xml:space="preserve">2.9787</w:t>
            </w:r>
          </w:p>
        </w:tc>
        <w:tc>
          <w:p>
            <w:pPr>
              <w:jc w:val="left"/>
            </w:pPr>
            <w:r>
              <w:t xml:space="preserve">[2.899, 3.048]</w:t>
            </w:r>
          </w:p>
        </w:tc>
        <w:tc>
          <w:p>
            <w:pPr>
              <w:jc w:val="left"/>
            </w:pPr>
            <w:r>
              <w:t xml:space="preserve">&lt;0.0001</w:t>
            </w:r>
          </w:p>
        </w:tc>
      </w:tr>
      <w:tr>
        <w:tc>
          <w:p>
            <w:pPr>
              <w:jc w:val="left"/>
            </w:pPr>
            <w:r>
              <w:t xml:space="preserve">Difference (PC − MLP)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−0.237</w:t>
            </w:r>
          </w:p>
        </w:tc>
        <w:tc>
          <w:p>
            <w:pPr>
              <w:jc w:val="left"/>
            </w:pPr>
            <w:r>
              <w:t xml:space="preserve">—</w:t>
            </w:r>
          </w:p>
        </w:tc>
        <w:tc>
          <w:p>
            <w:pPr>
              <w:jc w:val="left"/>
            </w:pPr>
            <w:r>
              <w:t xml:space="preserve">&lt;0.0001</w:t>
            </w:r>
          </w:p>
        </w:tc>
      </w:tr>
    </w:tbl>
    <w:p>
      <w:pPr>
        <w:spacing w:before="24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Table S5 — Ablation 1: Confounding Strength (γ)</w:t>
      </w:r>
    </w:p>
    <w:p>
      <w:pPr>
        <w:spacing w:after="200"/>
      </w:pPr>
      <w: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260"/>
        <w:gridCol w:w="2160"/>
        <w:gridCol w:w="1980"/>
        <w:gridCol w:w="1800"/>
        <w:gridCol w:w="2160"/>
      </w:tblGrid>
      <w:tr>
        <w:trPr>
          <w:tblHeader/>
        </w:trPr>
        <w:tc>
          <w:p>
            <w:pPr>
              <w:jc w:val="left"/>
            </w:pPr>
            <w:r>
              <w:rPr>
                <w:b/>
                <w:bCs/>
              </w:rPr>
              <w:t xml:space="preserve">γ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True ATE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MLP Gap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PC Gap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PC − MLP</w:t>
            </w:r>
          </w:p>
        </w:tc>
      </w:tr>
      <w:tr>
        <w:tc>
          <w:p>
            <w:pPr>
              <w:jc w:val="left"/>
            </w:pPr>
            <w:r>
              <w:t xml:space="preserve">0.1</w:t>
            </w:r>
          </w:p>
        </w:tc>
        <w:tc>
          <w:p>
            <w:pPr>
              <w:jc w:val="left"/>
            </w:pPr>
            <w:r>
              <w:t xml:space="preserve">2.000</w:t>
            </w:r>
          </w:p>
        </w:tc>
        <w:tc>
          <w:p>
            <w:pPr>
              <w:jc w:val="left"/>
            </w:pPr>
            <w:r>
              <w:t xml:space="preserve">0.795</w:t>
            </w:r>
          </w:p>
        </w:tc>
        <w:tc>
          <w:p>
            <w:pPr>
              <w:jc w:val="left"/>
            </w:pPr>
            <w:r>
              <w:t xml:space="preserve">0.464</w:t>
            </w:r>
          </w:p>
        </w:tc>
        <w:tc>
          <w:p>
            <w:pPr>
              <w:jc w:val="left"/>
            </w:pPr>
            <w:r>
              <w:t xml:space="preserve">−0.331</w:t>
            </w:r>
          </w:p>
        </w:tc>
      </w:tr>
      <w:tr>
        <w:tc>
          <w:p>
            <w:pPr>
              <w:jc w:val="left"/>
            </w:pPr>
            <w:r>
              <w:t xml:space="preserve">0.5</w:t>
            </w:r>
          </w:p>
        </w:tc>
        <w:tc>
          <w:p>
            <w:pPr>
              <w:jc w:val="left"/>
            </w:pPr>
            <w:r>
              <w:t xml:space="preserve">2.000</w:t>
            </w:r>
          </w:p>
        </w:tc>
        <w:tc>
          <w:p>
            <w:pPr>
              <w:jc w:val="left"/>
            </w:pPr>
            <w:r>
              <w:t xml:space="preserve">0.825</w:t>
            </w:r>
          </w:p>
        </w:tc>
        <w:tc>
          <w:p>
            <w:pPr>
              <w:jc w:val="left"/>
            </w:pPr>
            <w:r>
              <w:t xml:space="preserve">0.459</w:t>
            </w:r>
          </w:p>
        </w:tc>
        <w:tc>
          <w:p>
            <w:pPr>
              <w:jc w:val="left"/>
            </w:pPr>
            <w:r>
              <w:t xml:space="preserve">−0.366</w:t>
            </w:r>
          </w:p>
        </w:tc>
      </w:tr>
      <w:tr>
        <w:tc>
          <w:p>
            <w:pPr>
              <w:jc w:val="left"/>
            </w:pPr>
            <w:r>
              <w:t xml:space="preserve">1.0</w:t>
            </w:r>
          </w:p>
        </w:tc>
        <w:tc>
          <w:p>
            <w:pPr>
              <w:jc w:val="left"/>
            </w:pPr>
            <w:r>
              <w:t xml:space="preserve">2.000</w:t>
            </w:r>
          </w:p>
        </w:tc>
        <w:tc>
          <w:p>
            <w:pPr>
              <w:jc w:val="left"/>
            </w:pPr>
            <w:r>
              <w:t xml:space="preserve">0.840</w:t>
            </w:r>
          </w:p>
        </w:tc>
        <w:tc>
          <w:p>
            <w:pPr>
              <w:jc w:val="left"/>
            </w:pPr>
            <w:r>
              <w:t xml:space="preserve">0.504</w:t>
            </w:r>
          </w:p>
        </w:tc>
        <w:tc>
          <w:p>
            <w:pPr>
              <w:jc w:val="left"/>
            </w:pPr>
            <w:r>
              <w:t xml:space="preserve">−0.336</w:t>
            </w:r>
          </w:p>
        </w:tc>
      </w:tr>
      <w:tr>
        <w:tc>
          <w:p>
            <w:pPr>
              <w:jc w:val="left"/>
            </w:pPr>
            <w:r>
              <w:t xml:space="preserve">2.0</w:t>
            </w:r>
          </w:p>
        </w:tc>
        <w:tc>
          <w:p>
            <w:pPr>
              <w:jc w:val="left"/>
            </w:pPr>
            <w:r>
              <w:t xml:space="preserve">2.000</w:t>
            </w:r>
          </w:p>
        </w:tc>
        <w:tc>
          <w:p>
            <w:pPr>
              <w:jc w:val="left"/>
            </w:pPr>
            <w:r>
              <w:t xml:space="preserve">0.827</w:t>
            </w:r>
          </w:p>
        </w:tc>
        <w:tc>
          <w:p>
            <w:pPr>
              <w:jc w:val="left"/>
            </w:pPr>
            <w:r>
              <w:t xml:space="preserve">0.609</w:t>
            </w:r>
          </w:p>
        </w:tc>
        <w:tc>
          <w:p>
            <w:pPr>
              <w:jc w:val="left"/>
            </w:pPr>
            <w:r>
              <w:t xml:space="preserve">−0.218</w:t>
            </w:r>
          </w:p>
        </w:tc>
      </w:tr>
    </w:tbl>
    <w:p>
      <w:pPr>
        <w:spacing w:before="24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Table S6 — Ablation 2: Interventional Training Fraction</w:t>
      </w:r>
    </w:p>
    <w:p>
      <w:pPr>
        <w:spacing w:after="200"/>
      </w:pPr>
      <w: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292"/>
        <w:gridCol w:w="2483"/>
        <w:gridCol w:w="2483"/>
        <w:gridCol w:w="2102"/>
      </w:tblGrid>
      <w:tr>
        <w:trPr>
          <w:tblHeader/>
        </w:trPr>
        <w:tc>
          <w:p>
            <w:pPr>
              <w:jc w:val="left"/>
            </w:pPr>
            <w:r>
              <w:rPr>
                <w:b/>
                <w:bCs/>
              </w:rPr>
              <w:t xml:space="preserve">Fraction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PC Obs MAE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PC Int MAE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PC Gap</w:t>
            </w:r>
          </w:p>
        </w:tc>
      </w:tr>
      <w:tr>
        <w:tc>
          <w:p>
            <w:pPr>
              <w:jc w:val="left"/>
            </w:pPr>
            <w:r>
              <w:t xml:space="preserve">0.00</w:t>
            </w:r>
          </w:p>
        </w:tc>
        <w:tc>
          <w:p>
            <w:pPr>
              <w:jc w:val="left"/>
            </w:pPr>
            <w:r>
              <w:t xml:space="preserve">0.757</w:t>
            </w:r>
          </w:p>
        </w:tc>
        <w:tc>
          <w:p>
            <w:pPr>
              <w:jc w:val="left"/>
            </w:pPr>
            <w:r>
              <w:t xml:space="preserve">1.216</w:t>
            </w:r>
          </w:p>
        </w:tc>
        <w:tc>
          <w:p>
            <w:pPr>
              <w:jc w:val="left"/>
            </w:pPr>
            <w:r>
              <w:t xml:space="preserve">0.459</w:t>
            </w:r>
          </w:p>
        </w:tc>
      </w:tr>
      <w:tr>
        <w:tc>
          <w:p>
            <w:pPr>
              <w:jc w:val="left"/>
            </w:pPr>
            <w:r>
              <w:t xml:space="preserve">0.05</w:t>
            </w:r>
          </w:p>
        </w:tc>
        <w:tc>
          <w:p>
            <w:pPr>
              <w:jc w:val="left"/>
            </w:pPr>
            <w:r>
              <w:t xml:space="preserve">0.787</w:t>
            </w:r>
          </w:p>
        </w:tc>
        <w:tc>
          <w:p>
            <w:pPr>
              <w:jc w:val="left"/>
            </w:pPr>
            <w:r>
              <w:t xml:space="preserve">1.147</w:t>
            </w:r>
          </w:p>
        </w:tc>
        <w:tc>
          <w:p>
            <w:pPr>
              <w:jc w:val="left"/>
            </w:pPr>
            <w:r>
              <w:t xml:space="preserve">0.360</w:t>
            </w:r>
          </w:p>
        </w:tc>
      </w:tr>
      <w:tr>
        <w:tc>
          <w:p>
            <w:pPr>
              <w:jc w:val="left"/>
            </w:pPr>
            <w:r>
              <w:t xml:space="preserve">0.10</w:t>
            </w:r>
          </w:p>
        </w:tc>
        <w:tc>
          <w:p>
            <w:pPr>
              <w:jc w:val="left"/>
            </w:pPr>
            <w:r>
              <w:t xml:space="preserve">0.761</w:t>
            </w:r>
          </w:p>
        </w:tc>
        <w:tc>
          <w:p>
            <w:pPr>
              <w:jc w:val="left"/>
            </w:pPr>
            <w:r>
              <w:t xml:space="preserve">1.017</w:t>
            </w:r>
          </w:p>
        </w:tc>
        <w:tc>
          <w:p>
            <w:pPr>
              <w:jc w:val="left"/>
            </w:pPr>
            <w:r>
              <w:t xml:space="preserve">0.256</w:t>
            </w:r>
          </w:p>
        </w:tc>
      </w:tr>
      <w:tr>
        <w:tc>
          <w:p>
            <w:pPr>
              <w:jc w:val="left"/>
            </w:pPr>
            <w:r>
              <w:t xml:space="preserve">0.25</w:t>
            </w:r>
          </w:p>
        </w:tc>
        <w:tc>
          <w:p>
            <w:pPr>
              <w:jc w:val="left"/>
            </w:pPr>
            <w:r>
              <w:t xml:space="preserve">0.893</w:t>
            </w:r>
          </w:p>
        </w:tc>
        <w:tc>
          <w:p>
            <w:pPr>
              <w:jc w:val="left"/>
            </w:pPr>
            <w:r>
              <w:t xml:space="preserve">1.456</w:t>
            </w:r>
          </w:p>
        </w:tc>
        <w:tc>
          <w:p>
            <w:pPr>
              <w:jc w:val="left"/>
            </w:pPr>
            <w:r>
              <w:t xml:space="preserve">0.563</w:t>
            </w:r>
          </w:p>
        </w:tc>
      </w:tr>
      <w:tr>
        <w:tc>
          <w:p>
            <w:pPr>
              <w:jc w:val="left"/>
            </w:pPr>
            <w:r>
              <w:t xml:space="preserve">0.50</w:t>
            </w:r>
          </w:p>
        </w:tc>
        <w:tc>
          <w:p>
            <w:pPr>
              <w:jc w:val="left"/>
            </w:pPr>
            <w:r>
              <w:t xml:space="preserve">0.976</w:t>
            </w:r>
          </w:p>
        </w:tc>
        <w:tc>
          <w:p>
            <w:pPr>
              <w:jc w:val="left"/>
            </w:pPr>
            <w:r>
              <w:t xml:space="preserve">0.664</w:t>
            </w:r>
          </w:p>
        </w:tc>
        <w:tc>
          <w:p>
            <w:pPr>
              <w:jc w:val="left"/>
            </w:pPr>
            <w:r>
              <w:t xml:space="preserve">−0.312</w:t>
            </w:r>
          </w:p>
        </w:tc>
      </w:tr>
    </w:tbl>
    <w:p>
      <w:pPr>
        <w:spacing w:before="24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Table S7 — Ablation 3: Latent Dimension (dz)</w:t>
      </w:r>
    </w:p>
    <w:p>
      <w:pPr>
        <w:spacing w:after="200"/>
      </w:pPr>
      <w: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518"/>
        <w:gridCol w:w="2783"/>
        <w:gridCol w:w="2783"/>
        <w:gridCol w:w="2276"/>
      </w:tblGrid>
      <w:tr>
        <w:trPr>
          <w:tblHeader/>
        </w:trPr>
        <w:tc>
          <w:p>
            <w:pPr>
              <w:jc w:val="left"/>
            </w:pPr>
            <w:r>
              <w:rPr>
                <w:b/>
                <w:bCs/>
              </w:rPr>
              <w:t xml:space="preserve">dz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Obs MAE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Int MAE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Gap</w:t>
            </w:r>
          </w:p>
        </w:tc>
      </w:tr>
      <w:tr>
        <w:tc>
          <w:p>
            <w:pPr>
              <w:jc w:val="left"/>
            </w:pPr>
            <w:r>
              <w:t xml:space="preserve">4</w:t>
            </w:r>
          </w:p>
        </w:tc>
        <w:tc>
          <w:p>
            <w:pPr>
              <w:jc w:val="left"/>
            </w:pPr>
            <w:r>
              <w:t xml:space="preserve">0.757</w:t>
            </w:r>
          </w:p>
        </w:tc>
        <w:tc>
          <w:p>
            <w:pPr>
              <w:jc w:val="left"/>
            </w:pPr>
            <w:r>
              <w:t xml:space="preserve">1.216</w:t>
            </w:r>
          </w:p>
        </w:tc>
        <w:tc>
          <w:p>
            <w:pPr>
              <w:jc w:val="left"/>
            </w:pPr>
            <w:r>
              <w:t xml:space="preserve">0.459</w:t>
            </w:r>
          </w:p>
        </w:tc>
      </w:tr>
      <w:tr>
        <w:tc>
          <w:p>
            <w:pPr>
              <w:jc w:val="left"/>
            </w:pPr>
            <w:r>
              <w:t xml:space="preserve">8</w:t>
            </w:r>
          </w:p>
        </w:tc>
        <w:tc>
          <w:p>
            <w:pPr>
              <w:jc w:val="left"/>
            </w:pPr>
            <w:r>
              <w:t xml:space="preserve">0.999</w:t>
            </w:r>
          </w:p>
        </w:tc>
        <w:tc>
          <w:p>
            <w:pPr>
              <w:jc w:val="left"/>
            </w:pPr>
            <w:r>
              <w:t xml:space="preserve">2.016</w:t>
            </w:r>
          </w:p>
        </w:tc>
        <w:tc>
          <w:p>
            <w:pPr>
              <w:jc w:val="left"/>
            </w:pPr>
            <w:r>
              <w:t xml:space="preserve">1.018</w:t>
            </w:r>
          </w:p>
        </w:tc>
      </w:tr>
      <w:tr>
        <w:tc>
          <w:p>
            <w:pPr>
              <w:jc w:val="left"/>
            </w:pPr>
            <w:r>
              <w:t xml:space="preserve">16</w:t>
            </w:r>
          </w:p>
        </w:tc>
        <w:tc>
          <w:p>
            <w:pPr>
              <w:jc w:val="left"/>
            </w:pPr>
            <w:r>
              <w:t xml:space="preserve">1.126</w:t>
            </w:r>
          </w:p>
        </w:tc>
        <w:tc>
          <w:p>
            <w:pPr>
              <w:jc w:val="left"/>
            </w:pPr>
            <w:r>
              <w:t xml:space="preserve">2.343</w:t>
            </w:r>
          </w:p>
        </w:tc>
        <w:tc>
          <w:p>
            <w:pPr>
              <w:jc w:val="left"/>
            </w:pPr>
            <w:r>
              <w:t xml:space="preserve">1.217</w:t>
            </w:r>
          </w:p>
        </w:tc>
      </w:tr>
      <w:tr>
        <w:tc>
          <w:p>
            <w:pPr>
              <w:jc w:val="left"/>
            </w:pPr>
            <w:r>
              <w:t xml:space="preserve">32</w:t>
            </w:r>
          </w:p>
        </w:tc>
        <w:tc>
          <w:p>
            <w:pPr>
              <w:jc w:val="left"/>
            </w:pPr>
            <w:r>
              <w:t xml:space="preserve">1.850</w:t>
            </w:r>
          </w:p>
        </w:tc>
        <w:tc>
          <w:p>
            <w:pPr>
              <w:jc w:val="left"/>
            </w:pPr>
            <w:r>
              <w:t xml:space="preserve">3.885</w:t>
            </w:r>
          </w:p>
        </w:tc>
        <w:tc>
          <w:p>
            <w:pPr>
              <w:jc w:val="left"/>
            </w:pPr>
            <w:r>
              <w:t xml:space="preserve">2.036</w:t>
            </w:r>
          </w:p>
        </w:tc>
      </w:tr>
    </w:tbl>
    <w:p>
      <w:pPr>
        <w:spacing w:before="24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Table S8 — Topology Robustness</w:t>
      </w:r>
    </w:p>
    <w:p>
      <w:pPr>
        <w:spacing w:after="200"/>
      </w:pPr>
      <w: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937"/>
        <w:gridCol w:w="1937"/>
        <w:gridCol w:w="1775"/>
        <w:gridCol w:w="1775"/>
        <w:gridCol w:w="1936"/>
      </w:tblGrid>
      <w:tr>
        <w:trPr>
          <w:tblHeader/>
        </w:trPr>
        <w:tc>
          <w:p>
            <w:pPr>
              <w:jc w:val="left"/>
            </w:pPr>
            <w:r>
              <w:rPr>
                <w:b/>
                <w:bCs/>
              </w:rPr>
              <w:t xml:space="preserve">Topology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True ATE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MLP Gap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PC Gap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PC − MLP</w:t>
            </w:r>
          </w:p>
        </w:tc>
      </w:tr>
      <w:tr>
        <w:tc>
          <w:p>
            <w:pPr>
              <w:jc w:val="left"/>
            </w:pPr>
            <w:r>
              <w:t xml:space="preserve">Chain</w:t>
            </w:r>
          </w:p>
        </w:tc>
        <w:tc>
          <w:p>
            <w:pPr>
              <w:jc w:val="left"/>
            </w:pPr>
            <w:r>
              <w:t xml:space="preserve">2.005</w:t>
            </w:r>
          </w:p>
        </w:tc>
        <w:tc>
          <w:p>
            <w:pPr>
              <w:jc w:val="left"/>
            </w:pPr>
            <w:r>
              <w:t xml:space="preserve">0.522</w:t>
            </w:r>
          </w:p>
        </w:tc>
        <w:tc>
          <w:p>
            <w:pPr>
              <w:jc w:val="left"/>
            </w:pPr>
            <w:r>
              <w:t xml:space="preserve">0.415</w:t>
            </w:r>
          </w:p>
        </w:tc>
        <w:tc>
          <w:p>
            <w:pPr>
              <w:jc w:val="left"/>
            </w:pPr>
            <w:r>
              <w:t xml:space="preserve">−0.108</w:t>
            </w:r>
          </w:p>
        </w:tc>
      </w:tr>
      <w:tr>
        <w:tc>
          <w:p>
            <w:pPr>
              <w:jc w:val="left"/>
            </w:pPr>
            <w:r>
              <w:t xml:space="preserve">Mediator</w:t>
            </w:r>
          </w:p>
        </w:tc>
        <w:tc>
          <w:p>
            <w:pPr>
              <w:jc w:val="left"/>
            </w:pPr>
            <w:r>
              <w:t xml:space="preserve">2.005</w:t>
            </w:r>
          </w:p>
        </w:tc>
        <w:tc>
          <w:p>
            <w:pPr>
              <w:jc w:val="left"/>
            </w:pPr>
            <w:r>
              <w:t xml:space="preserve">0.648</w:t>
            </w:r>
          </w:p>
        </w:tc>
        <w:tc>
          <w:p>
            <w:pPr>
              <w:jc w:val="left"/>
            </w:pPr>
            <w:r>
              <w:t xml:space="preserve">0.132</w:t>
            </w:r>
          </w:p>
        </w:tc>
        <w:tc>
          <w:p>
            <w:pPr>
              <w:jc w:val="left"/>
            </w:pPr>
            <w:r>
              <w:t xml:space="preserve">−0.516</w:t>
            </w:r>
          </w:p>
        </w:tc>
      </w:tr>
      <w:tr>
        <w:tc>
          <w:p>
            <w:pPr>
              <w:jc w:val="left"/>
            </w:pPr>
            <w:r>
              <w:t xml:space="preserve">Collider</w:t>
            </w:r>
          </w:p>
        </w:tc>
        <w:tc>
          <w:p>
            <w:pPr>
              <w:jc w:val="left"/>
            </w:pPr>
            <w:r>
              <w:t xml:space="preserve">2.000</w:t>
            </w:r>
          </w:p>
        </w:tc>
        <w:tc>
          <w:p>
            <w:pPr>
              <w:jc w:val="left"/>
            </w:pPr>
            <w:r>
              <w:t xml:space="preserve">0.876</w:t>
            </w:r>
          </w:p>
        </w:tc>
        <w:tc>
          <w:p>
            <w:pPr>
              <w:jc w:val="left"/>
            </w:pPr>
            <w:r>
              <w:t xml:space="preserve">−0.268</w:t>
            </w:r>
          </w:p>
        </w:tc>
        <w:tc>
          <w:p>
            <w:pPr>
              <w:jc w:val="left"/>
            </w:pPr>
            <w:r>
              <w:t xml:space="preserve">−1.144</w:t>
            </w:r>
          </w:p>
        </w:tc>
      </w:tr>
      <w:tr>
        <w:tc>
          <w:p>
            <w:pPr>
              <w:jc w:val="left"/>
            </w:pPr>
            <w:r>
              <w:t xml:space="preserve">Fork</w:t>
            </w:r>
          </w:p>
        </w:tc>
        <w:tc>
          <w:p>
            <w:pPr>
              <w:jc w:val="left"/>
            </w:pPr>
            <w:r>
              <w:t xml:space="preserve">0.000</w:t>
            </w:r>
          </w:p>
        </w:tc>
        <w:tc>
          <w:p>
            <w:pPr>
              <w:jc w:val="left"/>
            </w:pPr>
            <w:r>
              <w:t xml:space="preserve">−0.206</w:t>
            </w:r>
          </w:p>
        </w:tc>
        <w:tc>
          <w:p>
            <w:pPr>
              <w:jc w:val="left"/>
            </w:pPr>
            <w:r>
              <w:t xml:space="preserve">−0.212</w:t>
            </w:r>
          </w:p>
        </w:tc>
        <w:tc>
          <w:p>
            <w:pPr>
              <w:jc w:val="left"/>
            </w:pPr>
            <w:r>
              <w:t xml:space="preserve">−0.005</w:t>
            </w:r>
          </w:p>
        </w:tc>
      </w:tr>
    </w:tbl>
    <w:p>
      <w:pPr>
        <w:spacing w:before="24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Table S9 — MIMIC-IV: PCNetworkV3 vs. MLP</w:t>
      </w:r>
    </w:p>
    <w:p>
      <w:pPr>
        <w:spacing w:after="200"/>
      </w:pPr>
      <w: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579"/>
        <w:gridCol w:w="1917"/>
        <w:gridCol w:w="1917"/>
        <w:gridCol w:w="1240"/>
        <w:gridCol w:w="1353"/>
        <w:gridCol w:w="1354"/>
      </w:tblGrid>
      <w:tr>
        <w:trPr>
          <w:tblHeader/>
        </w:trPr>
        <w:tc>
          <w:p>
            <w:pPr>
              <w:jc w:val="left"/>
            </w:pPr>
            <w:r>
              <w:rPr>
                <w:b/>
                <w:bCs/>
              </w:rPr>
              <w:t xml:space="preserve">Model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Obs MAE (mean±SD)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Int MAE (mean±SD)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Gap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ATE Est.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ATE Error</w:t>
            </w:r>
          </w:p>
        </w:tc>
      </w:tr>
      <w:tr>
        <w:tc>
          <w:p>
            <w:pPr>
              <w:jc w:val="left"/>
            </w:pPr>
            <w:r>
              <w:t xml:space="preserve">MLP Baseline</w:t>
            </w:r>
          </w:p>
        </w:tc>
        <w:tc>
          <w:p>
            <w:pPr>
              <w:jc w:val="left"/>
            </w:pPr>
            <w:r>
              <w:t xml:space="preserve">0.3299 ± 0.0250</w:t>
            </w:r>
          </w:p>
        </w:tc>
        <w:tc>
          <w:p>
            <w:pPr>
              <w:jc w:val="left"/>
            </w:pPr>
            <w:r>
              <w:t xml:space="preserve">0.2797 ± 0.0231</w:t>
            </w:r>
          </w:p>
        </w:tc>
        <w:tc>
          <w:p>
            <w:pPr>
              <w:jc w:val="left"/>
            </w:pPr>
            <w:r>
              <w:t xml:space="preserve">−0.050</w:t>
            </w:r>
          </w:p>
        </w:tc>
        <w:tc>
          <w:p>
            <w:pPr>
              <w:jc w:val="left"/>
            </w:pPr>
            <w:r>
              <w:t xml:space="preserve">1.015</w:t>
            </w:r>
          </w:p>
        </w:tc>
        <w:tc>
          <w:p>
            <w:pPr>
              <w:jc w:val="left"/>
            </w:pPr>
            <w:r>
              <w:t xml:space="preserve">0.015</w:t>
            </w:r>
          </w:p>
        </w:tc>
      </w:tr>
      <w:tr>
        <w:tc>
          <w:p>
            <w:pPr>
              <w:jc w:val="left"/>
            </w:pPr>
            <w:r>
              <w:t xml:space="preserve">PC V3</w:t>
            </w:r>
          </w:p>
        </w:tc>
        <w:tc>
          <w:p>
            <w:pPr>
              <w:jc w:val="left"/>
            </w:pPr>
            <w:r>
              <w:t xml:space="preserve">0.4549 ± 0.0378</w:t>
            </w:r>
          </w:p>
        </w:tc>
        <w:tc>
          <w:p>
            <w:pPr>
              <w:jc w:val="left"/>
            </w:pPr>
            <w:r>
              <w:t xml:space="preserve">0.3345 ± 0.0417</w:t>
            </w:r>
          </w:p>
        </w:tc>
        <w:tc>
          <w:p>
            <w:pPr>
              <w:jc w:val="left"/>
            </w:pPr>
            <w:r>
              <w:t xml:space="preserve">−0.120</w:t>
            </w:r>
          </w:p>
        </w:tc>
        <w:tc>
          <w:p>
            <w:pPr>
              <w:jc w:val="left"/>
            </w:pPr>
            <w:r>
              <w:t xml:space="preserve">0.917</w:t>
            </w:r>
          </w:p>
        </w:tc>
        <w:tc>
          <w:p>
            <w:pPr>
              <w:jc w:val="left"/>
            </w:pPr>
            <w:r>
              <w:t xml:space="preserve">0.083</w:t>
            </w:r>
          </w:p>
        </w:tc>
      </w:tr>
    </w:tbl>
    <w:p>
      <w:pPr>
        <w:spacing w:before="24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S4. Reproducibility Details</w:t>
      </w:r>
    </w:p>
    <w:p>
      <w:pPr>
        <w:spacing w:after="200"/>
      </w:pPr>
      <w:r>
        <w:t xml:space="preserve"> </w:t>
      </w:r>
    </w:p>
    <w:p>
      <w:pPr>
        <w:pStyle w:val="ListParagraph"/>
        <w:numPr>
          <w:ilvl w:val="0"/>
          <w:numId w:val="2"/>
        </w:numPr>
        <w:spacing w:after="100"/>
        <w:ind w:start="240"/>
        <w:jc w:val="left"/>
      </w:pPr>
      <w:r>
        <w:t xml:space="preserve">Code, seeds, configs: </w:t>
      </w:r>
      <w:r>
        <w:rPr>
          <w:color w:val="0563C1"/>
          <w:u w:val="single"/>
        </w:rPr>
        <w:t xml:space="preserve">https://github.com/hadbierox196/Do-calculus-interventions</w:t>
      </w:r>
      <w:r>
        <w:t xml:space="preserve"> (archived: </w:t>
      </w:r>
      <w:r>
        <w:rPr>
          <w:color w:val="0563C1"/>
          <w:u w:val="single"/>
        </w:rPr>
        <w:t xml:space="preserve">https://doi.org/10.5281/zenodo.21186553</w:t>
      </w:r>
      <w:r>
        <w:t xml:space="preserve">)</w:t>
      </w:r>
    </w:p>
    <w:p>
      <w:pPr>
        <w:pStyle w:val="ListParagraph"/>
        <w:numPr>
          <w:ilvl w:val="0"/>
          <w:numId w:val="2"/>
        </w:numPr>
        <w:spacing w:after="100"/>
        <w:ind w:start="240"/>
        <w:jc w:val="left"/>
      </w:pPr>
      <w:r>
        <w:t xml:space="preserve">Environment: Google Colab, Python 3.12, PyTorch 2.3.1, NumPy, Pandas, Matplotlib</w:t>
      </w:r>
    </w:p>
    <w:p>
      <w:pPr>
        <w:pStyle w:val="ListParagraph"/>
        <w:numPr>
          <w:ilvl w:val="0"/>
          <w:numId w:val="2"/>
        </w:numPr>
        <w:spacing w:after="100"/>
        <w:ind w:start="240"/>
        <w:jc w:val="left"/>
      </w:pPr>
      <w:r>
        <w:t xml:space="preserve">MIMIC-IV Clinical Database Demo v2.2 via PhysioNet (data use agreement)</w:t>
      </w:r>
    </w:p>
    <w:p>
      <w:pPr>
        <w:pStyle w:val="ListParagraph"/>
        <w:numPr>
          <w:ilvl w:val="0"/>
          <w:numId w:val="2"/>
        </w:numPr>
        <w:spacing w:after="100"/>
        <w:ind w:start="240"/>
        <w:jc w:val="left"/>
      </w:pPr>
      <w:r>
        <w:t xml:space="preserve">IHDP counterfactuals reconstructed from Hill (2011) NPCI Simulation 1 DGP equations (Limitation L2)</w:t>
      </w:r>
    </w:p>
    <w:p>
      <w:pPr>
        <w:pStyle w:val="ListParagraph"/>
        <w:numPr>
          <w:ilvl w:val="0"/>
          <w:numId w:val="2"/>
        </w:numPr>
        <w:spacing w:after="100"/>
        <w:ind w:start="240"/>
        <w:jc w:val="left"/>
      </w:pPr>
      <w:r>
        <w:t xml:space="preserve">Statistical tests: permutation tests (10,000 permutations, two-sided, α=0.05); bootstrap CIs (percentile method, 1,000 resamples); no multiple-comparison correction (all conditions pre-specified)</w:t>
      </w:r>
    </w:p>
    <w:p>
      <w:pPr>
        <w:spacing w:after="200"/>
      </w:pPr>
      <w:r>
        <w:t xml:space="preserve"> </w:t>
      </w:r>
    </w:p>
    <w:p>
      <w:pPr>
        <w:pBdr>
          <w:bottom w:val="single" w:color="auto" w:sz="6" w:space="1"/>
        </w:pBdr>
        <w:spacing w:after="120"/>
      </w:pPr>
    </w:p>
    <w:p>
      <w:pPr>
        <w:spacing w:after="200"/>
      </w:pPr>
      <w:r>
        <w:t xml:space="preserve">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suff w:val="space"/>
      <w:lvlText w:val="●"/>
      <w:lvlJc w:val="start"/>
      <w:pPr>
        <w:ind w:start="240" w:hanging="180"/>
      </w:pPr>
    </w:lvl>
    <w:lvl w:ilvl="1" w15:tentative="1">
      <w:start w:val="1"/>
      <w:numFmt w:val="bullet"/>
      <w:suff w:val="space"/>
      <w:lvlText w:val="○"/>
      <w:lvlJc w:val="start"/>
      <w:pPr>
        <w:ind w:start="660" w:hanging="180"/>
      </w:pPr>
    </w:lvl>
    <w:lvl w:ilvl="2" w15:tentative="1">
      <w:start w:val="1"/>
      <w:numFmt w:val="bullet"/>
      <w:suff w:val="space"/>
      <w:lvlText w:val="■"/>
      <w:lvlJc w:val="start"/>
      <w:pPr>
        <w:ind w:start="1080" w:hanging="180"/>
      </w:pPr>
    </w:lvl>
    <w:lvl w:ilvl="3" w15:tentative="1">
      <w:start w:val="1"/>
      <w:numFmt w:val="bullet"/>
      <w:suff w:val="space"/>
      <w:lvlText w:val="●"/>
      <w:lvlJc w:val="start"/>
      <w:pPr>
        <w:ind w:start="1500" w:hanging="180"/>
      </w:pPr>
    </w:lvl>
    <w:lvl w:ilvl="4" w15:tentative="1">
      <w:start w:val="1"/>
      <w:numFmt w:val="bullet"/>
      <w:suff w:val="space"/>
      <w:lvlText w:val="○"/>
      <w:lvlJc w:val="start"/>
      <w:pPr>
        <w:ind w:start="1920" w:hanging="180"/>
      </w:pPr>
    </w:lvl>
    <w:lvl w:ilvl="5" w15:tentative="1">
      <w:start w:val="1"/>
      <w:numFmt w:val="bullet"/>
      <w:suff w:val="space"/>
      <w:lvlText w:val="■"/>
      <w:lvlJc w:val="start"/>
      <w:pPr>
        <w:ind w:start="2340" w:hanging="180"/>
      </w:pPr>
    </w:lvl>
    <w:lvl w:ilvl="6" w15:tentative="1">
      <w:start w:val="1"/>
      <w:numFmt w:val="bullet"/>
      <w:suff w:val="space"/>
      <w:lvlText w:val="●"/>
      <w:lvlJc w:val="start"/>
      <w:pPr>
        <w:ind w:start="2760" w:hanging="180"/>
      </w:pPr>
    </w:lvl>
    <w:lvl w:ilvl="7" w15:tentative="1">
      <w:start w:val="1"/>
      <w:numFmt w:val="bullet"/>
      <w:suff w:val="space"/>
      <w:lvlText w:val="○"/>
      <w:lvlJc w:val="start"/>
      <w:pPr>
        <w:ind w:start="3180" w:hanging="180"/>
      </w:pPr>
    </w:lvl>
    <w:lvl w:ilvl="8" w15:tentative="1">
      <w:start w:val="1"/>
      <w:numFmt w:val="bullet"/>
      <w:suff w:val="space"/>
      <w:lvlText w:val="■"/>
      <w:lvlJc w:val="start"/>
      <w:pPr>
        <w:ind w:start="360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</w:rPr>
    </w:rPrDefault>
    <w:pPrDefault>
      <w:pPr>
        <w:jc w:val="left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b/>
      <w:bCs/>
      <w:color w:val="000000"/>
      <w:sz w:val="40"/>
      <w:szCs w:val="40"/>
    </w:rPr>
  </w:style>
  <w:style w:type="paragraph" w:styleId="Heading2">
    <w:name w:val="Heading 2"/>
    <w:basedOn w:val="Normal"/>
    <w:next w:val="Normal"/>
    <w:qFormat/>
    <w:rPr>
      <w:b/>
      <w:bCs/>
      <w:color w:val="000000"/>
      <w:sz w:val="36"/>
      <w:szCs w:val="36"/>
    </w:rPr>
  </w:style>
  <w:style w:type="paragraph" w:styleId="Heading3">
    <w:name w:val="Heading 3"/>
    <w:basedOn w:val="Normal"/>
    <w:next w:val="Normal"/>
    <w:qFormat/>
    <w:rPr>
      <w:b/>
      <w:bCs/>
      <w:color w:val="000000"/>
      <w:sz w:val="32"/>
      <w:szCs w:val="32"/>
    </w:rPr>
  </w:style>
  <w:style w:type="paragraph" w:styleId="Heading4">
    <w:name w:val="Heading 4"/>
    <w:basedOn w:val="Normal"/>
    <w:next w:val="Normal"/>
    <w:qFormat/>
    <w:rPr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qFormat/>
    <w:rPr>
      <w:b/>
      <w:bCs/>
      <w:color w:val="000000"/>
      <w:sz w:val="24"/>
      <w:szCs w:val="24"/>
    </w:rPr>
  </w:style>
  <w:style w:type="paragraph" w:styleId="Heading6">
    <w:name w:val="Heading 6"/>
    <w:basedOn w:val="Normal"/>
    <w:next w:val="Normal"/>
    <w:qFormat/>
    <w:rPr>
      <w:b/>
      <w:bCs/>
      <w:color w:val="000000"/>
      <w:sz w:val="20"/>
      <w:szCs w:val="20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2026-07-04T06:03:14.379Z</dcterms:created>
  <dcterms:modified xsi:type="dcterms:W3CDTF">2026-07-04T06:03:14.379Z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