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D077" w14:textId="7FB656CA" w:rsidR="008F135B" w:rsidRPr="000E0D00" w:rsidRDefault="0054427C" w:rsidP="0054427C">
      <w:pPr>
        <w:rPr>
          <w:rFonts w:asciiTheme="majorBidi" w:hAnsiTheme="majorBidi" w:cstheme="majorBidi"/>
        </w:rPr>
      </w:pPr>
      <w:r w:rsidRPr="000E0D00">
        <w:rPr>
          <w:rFonts w:asciiTheme="majorBidi" w:hAnsiTheme="majorBidi" w:cstheme="majorBidi"/>
        </w:rPr>
        <w:tab/>
      </w:r>
      <w:r w:rsidRPr="000E0D00">
        <w:rPr>
          <w:rFonts w:asciiTheme="majorBidi" w:hAnsiTheme="majorBidi" w:cstheme="majorBidi"/>
          <w:b/>
          <w:bCs/>
        </w:rPr>
        <w:t xml:space="preserve">Table </w:t>
      </w:r>
      <w:r w:rsidR="00D0100B">
        <w:rPr>
          <w:rFonts w:asciiTheme="majorBidi" w:hAnsiTheme="majorBidi" w:cstheme="majorBidi"/>
          <w:b/>
          <w:bCs/>
        </w:rPr>
        <w:t>6 S</w:t>
      </w:r>
      <w:r w:rsidRPr="000E0D00">
        <w:rPr>
          <w:rFonts w:asciiTheme="majorBidi" w:hAnsiTheme="majorBidi" w:cstheme="majorBidi"/>
        </w:rPr>
        <w:t>: Univariate Analysis of Predictors of Postoperative Complications</w:t>
      </w:r>
      <w:r w:rsidR="00D0100B">
        <w:rPr>
          <w:rFonts w:asciiTheme="majorBidi" w:hAnsiTheme="majorBidi" w:cstheme="majorBidi"/>
        </w:rPr>
        <w:t>.</w:t>
      </w:r>
    </w:p>
    <w:p w14:paraId="11106418" w14:textId="77777777" w:rsidR="0054427C" w:rsidRDefault="0054427C" w:rsidP="0054427C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1710"/>
        <w:gridCol w:w="1710"/>
        <w:gridCol w:w="1530"/>
      </w:tblGrid>
      <w:tr w:rsidR="00022E27" w14:paraId="49989F31" w14:textId="77777777" w:rsidTr="00022E27">
        <w:tc>
          <w:tcPr>
            <w:tcW w:w="2965" w:type="dxa"/>
          </w:tcPr>
          <w:p w14:paraId="351781D3" w14:textId="50420693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Predictor</w:t>
            </w:r>
          </w:p>
        </w:tc>
        <w:tc>
          <w:tcPr>
            <w:tcW w:w="1710" w:type="dxa"/>
          </w:tcPr>
          <w:p w14:paraId="61DC5E68" w14:textId="4EF87B6F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Crude OR</w:t>
            </w:r>
          </w:p>
        </w:tc>
        <w:tc>
          <w:tcPr>
            <w:tcW w:w="1710" w:type="dxa"/>
          </w:tcPr>
          <w:p w14:paraId="5E1EA50E" w14:textId="235672EE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1530" w:type="dxa"/>
          </w:tcPr>
          <w:p w14:paraId="58AEEBCB" w14:textId="31DCC13B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022E27" w14:paraId="1E021480" w14:textId="77777777" w:rsidTr="00022E27">
        <w:tc>
          <w:tcPr>
            <w:tcW w:w="2965" w:type="dxa"/>
          </w:tcPr>
          <w:p w14:paraId="7F1FE979" w14:textId="49C55446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Age (per year)</w:t>
            </w:r>
          </w:p>
        </w:tc>
        <w:tc>
          <w:tcPr>
            <w:tcW w:w="1710" w:type="dxa"/>
          </w:tcPr>
          <w:p w14:paraId="064CBC86" w14:textId="7CAAE129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1.04</w:t>
            </w:r>
          </w:p>
        </w:tc>
        <w:tc>
          <w:tcPr>
            <w:tcW w:w="1710" w:type="dxa"/>
          </w:tcPr>
          <w:p w14:paraId="48E91401" w14:textId="0D874DDA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1.03 – 1.06</w:t>
            </w:r>
          </w:p>
        </w:tc>
        <w:tc>
          <w:tcPr>
            <w:tcW w:w="1530" w:type="dxa"/>
          </w:tcPr>
          <w:p w14:paraId="30B15477" w14:textId="632E2F69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022E27" w14:paraId="2827D2D8" w14:textId="77777777" w:rsidTr="00022E27">
        <w:tc>
          <w:tcPr>
            <w:tcW w:w="2965" w:type="dxa"/>
          </w:tcPr>
          <w:p w14:paraId="50D93FFA" w14:textId="1396C01C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Female (vs Male)</w:t>
            </w:r>
          </w:p>
        </w:tc>
        <w:tc>
          <w:tcPr>
            <w:tcW w:w="1710" w:type="dxa"/>
          </w:tcPr>
          <w:p w14:paraId="39782C9E" w14:textId="727A319B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1.10</w:t>
            </w:r>
          </w:p>
        </w:tc>
        <w:tc>
          <w:tcPr>
            <w:tcW w:w="1710" w:type="dxa"/>
          </w:tcPr>
          <w:p w14:paraId="52547839" w14:textId="461BAD0C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0.72 – 1.68</w:t>
            </w:r>
          </w:p>
        </w:tc>
        <w:tc>
          <w:tcPr>
            <w:tcW w:w="1530" w:type="dxa"/>
          </w:tcPr>
          <w:p w14:paraId="0D94FFD9" w14:textId="698D8107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0.66</w:t>
            </w:r>
          </w:p>
        </w:tc>
      </w:tr>
      <w:tr w:rsidR="00022E27" w14:paraId="78DE78B6" w14:textId="77777777" w:rsidTr="00022E27">
        <w:tc>
          <w:tcPr>
            <w:tcW w:w="2965" w:type="dxa"/>
          </w:tcPr>
          <w:p w14:paraId="1AD065FD" w14:textId="258D0D30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Revisional surgery</w:t>
            </w:r>
          </w:p>
        </w:tc>
        <w:tc>
          <w:tcPr>
            <w:tcW w:w="1710" w:type="dxa"/>
          </w:tcPr>
          <w:p w14:paraId="47E55342" w14:textId="6F712EF5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12.80</w:t>
            </w:r>
          </w:p>
        </w:tc>
        <w:tc>
          <w:tcPr>
            <w:tcW w:w="1710" w:type="dxa"/>
          </w:tcPr>
          <w:p w14:paraId="43B7D53B" w14:textId="5FC84B96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6.10 – 26.80</w:t>
            </w:r>
          </w:p>
        </w:tc>
        <w:tc>
          <w:tcPr>
            <w:tcW w:w="1530" w:type="dxa"/>
          </w:tcPr>
          <w:p w14:paraId="7E7C127E" w14:textId="0C73DA7B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022E27" w14:paraId="1653191F" w14:textId="77777777" w:rsidTr="00022E27">
        <w:tc>
          <w:tcPr>
            <w:tcW w:w="2965" w:type="dxa"/>
          </w:tcPr>
          <w:p w14:paraId="09C9D196" w14:textId="358E6911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Pain VAS ≥6</w:t>
            </w:r>
          </w:p>
        </w:tc>
        <w:tc>
          <w:tcPr>
            <w:tcW w:w="1710" w:type="dxa"/>
          </w:tcPr>
          <w:p w14:paraId="1E7A1786" w14:textId="59DEBD42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3.45</w:t>
            </w:r>
          </w:p>
        </w:tc>
        <w:tc>
          <w:tcPr>
            <w:tcW w:w="1710" w:type="dxa"/>
          </w:tcPr>
          <w:p w14:paraId="4CE533B7" w14:textId="72BB7C72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1.90 – 6.25</w:t>
            </w:r>
          </w:p>
        </w:tc>
        <w:tc>
          <w:tcPr>
            <w:tcW w:w="1530" w:type="dxa"/>
          </w:tcPr>
          <w:p w14:paraId="0FFDCAA0" w14:textId="1893688E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022E27" w14:paraId="60EA07D0" w14:textId="77777777" w:rsidTr="00022E27">
        <w:tc>
          <w:tcPr>
            <w:tcW w:w="2965" w:type="dxa"/>
          </w:tcPr>
          <w:p w14:paraId="24F27D68" w14:textId="7E196E19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WBC ≥14,000/mm³</w:t>
            </w:r>
          </w:p>
        </w:tc>
        <w:tc>
          <w:tcPr>
            <w:tcW w:w="1710" w:type="dxa"/>
          </w:tcPr>
          <w:p w14:paraId="05C1BE66" w14:textId="1B03DEE6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4.19</w:t>
            </w:r>
          </w:p>
        </w:tc>
        <w:tc>
          <w:tcPr>
            <w:tcW w:w="1710" w:type="dxa"/>
          </w:tcPr>
          <w:p w14:paraId="74B20AB2" w14:textId="132702FA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2.73 – 6.42</w:t>
            </w:r>
          </w:p>
        </w:tc>
        <w:tc>
          <w:tcPr>
            <w:tcW w:w="1530" w:type="dxa"/>
          </w:tcPr>
          <w:p w14:paraId="6D513EFB" w14:textId="5DE5A042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022E27" w14:paraId="2C061575" w14:textId="77777777" w:rsidTr="00022E27">
        <w:tc>
          <w:tcPr>
            <w:tcW w:w="2965" w:type="dxa"/>
          </w:tcPr>
          <w:p w14:paraId="0D3A8E4F" w14:textId="7D6E9DFF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HGB &lt;12 g/dL</w:t>
            </w:r>
          </w:p>
        </w:tc>
        <w:tc>
          <w:tcPr>
            <w:tcW w:w="1710" w:type="dxa"/>
          </w:tcPr>
          <w:p w14:paraId="1A7214B7" w14:textId="26B45CA4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1710" w:type="dxa"/>
          </w:tcPr>
          <w:p w14:paraId="259163CF" w14:textId="69167CAB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1.30 – 4.50</w:t>
            </w:r>
          </w:p>
        </w:tc>
        <w:tc>
          <w:tcPr>
            <w:tcW w:w="1530" w:type="dxa"/>
          </w:tcPr>
          <w:p w14:paraId="55AEBFEF" w14:textId="193BDC92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0.006</w:t>
            </w:r>
          </w:p>
        </w:tc>
      </w:tr>
      <w:tr w:rsidR="00022E27" w14:paraId="6FCFDDEA" w14:textId="77777777" w:rsidTr="00022E27">
        <w:tc>
          <w:tcPr>
            <w:tcW w:w="2965" w:type="dxa"/>
          </w:tcPr>
          <w:p w14:paraId="0071F6FC" w14:textId="3013DE95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Oxygen saturation ≤94%</w:t>
            </w:r>
          </w:p>
        </w:tc>
        <w:tc>
          <w:tcPr>
            <w:tcW w:w="1710" w:type="dxa"/>
          </w:tcPr>
          <w:p w14:paraId="2F1CCDFB" w14:textId="3B85DC1B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32.10</w:t>
            </w:r>
          </w:p>
        </w:tc>
        <w:tc>
          <w:tcPr>
            <w:tcW w:w="1710" w:type="dxa"/>
          </w:tcPr>
          <w:p w14:paraId="7F16E501" w14:textId="2BB63CEB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17.80 – 57.90</w:t>
            </w:r>
          </w:p>
        </w:tc>
        <w:tc>
          <w:tcPr>
            <w:tcW w:w="1530" w:type="dxa"/>
          </w:tcPr>
          <w:p w14:paraId="2C5C665E" w14:textId="146FBBA6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022E27" w14:paraId="7A06A8AC" w14:textId="77777777" w:rsidTr="00022E27">
        <w:tc>
          <w:tcPr>
            <w:tcW w:w="2965" w:type="dxa"/>
          </w:tcPr>
          <w:p w14:paraId="14815BF0" w14:textId="5DEFD001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Respiratory rate &gt;24/min</w:t>
            </w:r>
          </w:p>
        </w:tc>
        <w:tc>
          <w:tcPr>
            <w:tcW w:w="1710" w:type="dxa"/>
          </w:tcPr>
          <w:p w14:paraId="41B0B877" w14:textId="414C30A3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4.50</w:t>
            </w:r>
          </w:p>
        </w:tc>
        <w:tc>
          <w:tcPr>
            <w:tcW w:w="1710" w:type="dxa"/>
          </w:tcPr>
          <w:p w14:paraId="33A18280" w14:textId="3997391C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2.10 – 9.60</w:t>
            </w:r>
          </w:p>
        </w:tc>
        <w:tc>
          <w:tcPr>
            <w:tcW w:w="1530" w:type="dxa"/>
          </w:tcPr>
          <w:p w14:paraId="56183719" w14:textId="5951CB41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022E27" w14:paraId="68B555AA" w14:textId="77777777" w:rsidTr="00022E27">
        <w:tc>
          <w:tcPr>
            <w:tcW w:w="2965" w:type="dxa"/>
          </w:tcPr>
          <w:p w14:paraId="6C81D295" w14:textId="36B29A1E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Tachycardia (HR ≥100)</w:t>
            </w:r>
          </w:p>
        </w:tc>
        <w:tc>
          <w:tcPr>
            <w:tcW w:w="1710" w:type="dxa"/>
          </w:tcPr>
          <w:p w14:paraId="4B7880F5" w14:textId="4268A6AC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3.17</w:t>
            </w:r>
          </w:p>
        </w:tc>
        <w:tc>
          <w:tcPr>
            <w:tcW w:w="1710" w:type="dxa"/>
          </w:tcPr>
          <w:p w14:paraId="68F82752" w14:textId="3615D696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1.46 – 6.87</w:t>
            </w:r>
          </w:p>
        </w:tc>
        <w:tc>
          <w:tcPr>
            <w:tcW w:w="1530" w:type="dxa"/>
          </w:tcPr>
          <w:p w14:paraId="13095959" w14:textId="1B2EC128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0.003</w:t>
            </w:r>
          </w:p>
        </w:tc>
      </w:tr>
      <w:tr w:rsidR="00022E27" w14:paraId="271DAFB2" w14:textId="77777777" w:rsidTr="00022E27">
        <w:tc>
          <w:tcPr>
            <w:tcW w:w="2965" w:type="dxa"/>
          </w:tcPr>
          <w:p w14:paraId="0CF76832" w14:textId="0327B2FB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Operative time (per minute)</w:t>
            </w:r>
          </w:p>
        </w:tc>
        <w:tc>
          <w:tcPr>
            <w:tcW w:w="1710" w:type="dxa"/>
          </w:tcPr>
          <w:p w14:paraId="0A6506E8" w14:textId="45CB2DEE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1.012</w:t>
            </w:r>
          </w:p>
        </w:tc>
        <w:tc>
          <w:tcPr>
            <w:tcW w:w="1710" w:type="dxa"/>
          </w:tcPr>
          <w:p w14:paraId="60C6A35C" w14:textId="51D05DB3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1.008 – 1.016</w:t>
            </w:r>
          </w:p>
        </w:tc>
        <w:tc>
          <w:tcPr>
            <w:tcW w:w="1530" w:type="dxa"/>
          </w:tcPr>
          <w:p w14:paraId="3F75D94A" w14:textId="60B83A70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  <w:b/>
                <w:bCs/>
              </w:rPr>
              <w:t>&lt;0.001</w:t>
            </w:r>
          </w:p>
        </w:tc>
      </w:tr>
      <w:tr w:rsidR="00022E27" w14:paraId="0B7D6B0C" w14:textId="77777777" w:rsidTr="00022E27">
        <w:tc>
          <w:tcPr>
            <w:tcW w:w="2965" w:type="dxa"/>
          </w:tcPr>
          <w:p w14:paraId="595EEA1F" w14:textId="1EE01EE5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BMI</w:t>
            </w:r>
          </w:p>
        </w:tc>
        <w:tc>
          <w:tcPr>
            <w:tcW w:w="1710" w:type="dxa"/>
          </w:tcPr>
          <w:p w14:paraId="294884C6" w14:textId="03FD58C3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0.98</w:t>
            </w:r>
          </w:p>
        </w:tc>
        <w:tc>
          <w:tcPr>
            <w:tcW w:w="1710" w:type="dxa"/>
          </w:tcPr>
          <w:p w14:paraId="5E1A6DC7" w14:textId="07239448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0.94 – 1.02</w:t>
            </w:r>
          </w:p>
        </w:tc>
        <w:tc>
          <w:tcPr>
            <w:tcW w:w="1530" w:type="dxa"/>
          </w:tcPr>
          <w:p w14:paraId="36F260EE" w14:textId="34C31354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0.31</w:t>
            </w:r>
          </w:p>
        </w:tc>
      </w:tr>
      <w:tr w:rsidR="00022E27" w14:paraId="4363E1F2" w14:textId="77777777" w:rsidTr="00022E27">
        <w:tc>
          <w:tcPr>
            <w:tcW w:w="2965" w:type="dxa"/>
          </w:tcPr>
          <w:p w14:paraId="65806401" w14:textId="1C914C5F" w:rsidR="00022E27" w:rsidRDefault="00022E27" w:rsidP="0054427C">
            <w:pPr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ASA</w:t>
            </w:r>
          </w:p>
        </w:tc>
        <w:tc>
          <w:tcPr>
            <w:tcW w:w="1710" w:type="dxa"/>
          </w:tcPr>
          <w:p w14:paraId="0989607F" w14:textId="7A5F679A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1.12</w:t>
            </w:r>
          </w:p>
        </w:tc>
        <w:tc>
          <w:tcPr>
            <w:tcW w:w="1710" w:type="dxa"/>
          </w:tcPr>
          <w:p w14:paraId="76478B5A" w14:textId="7C82154A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0.70 – 1.80</w:t>
            </w:r>
          </w:p>
        </w:tc>
        <w:tc>
          <w:tcPr>
            <w:tcW w:w="1530" w:type="dxa"/>
          </w:tcPr>
          <w:p w14:paraId="31B9E3C6" w14:textId="1CC279C3" w:rsidR="00022E27" w:rsidRDefault="00022E27" w:rsidP="00022E27">
            <w:pPr>
              <w:jc w:val="center"/>
              <w:rPr>
                <w:rFonts w:asciiTheme="majorBidi" w:hAnsiTheme="majorBidi" w:cstheme="majorBidi"/>
              </w:rPr>
            </w:pPr>
            <w:r w:rsidRPr="000E0D00">
              <w:rPr>
                <w:rFonts w:asciiTheme="majorBidi" w:hAnsiTheme="majorBidi" w:cstheme="majorBidi"/>
              </w:rPr>
              <w:t>0.64</w:t>
            </w:r>
          </w:p>
        </w:tc>
      </w:tr>
    </w:tbl>
    <w:p w14:paraId="551AAB22" w14:textId="77777777" w:rsidR="00022E27" w:rsidRDefault="00022E27" w:rsidP="00572B87">
      <w:pPr>
        <w:rPr>
          <w:rFonts w:asciiTheme="majorBidi" w:hAnsiTheme="majorBidi" w:cstheme="majorBidi"/>
        </w:rPr>
      </w:pPr>
    </w:p>
    <w:p w14:paraId="284DDCEA" w14:textId="5E03DBF8" w:rsidR="00572B87" w:rsidRDefault="00572B87" w:rsidP="00572B87">
      <w:pPr>
        <w:rPr>
          <w:rFonts w:asciiTheme="majorBidi" w:hAnsiTheme="majorBidi" w:cstheme="majorBidi"/>
        </w:rPr>
      </w:pPr>
      <w:r w:rsidRPr="00572B87">
        <w:rPr>
          <w:rFonts w:asciiTheme="majorBidi" w:hAnsiTheme="majorBidi" w:cstheme="majorBidi"/>
        </w:rPr>
        <w:t>Crude odds ratios (ORs) with 95% confidence intervals (CI) and p-values</w:t>
      </w:r>
      <w:r>
        <w:rPr>
          <w:rFonts w:asciiTheme="majorBidi" w:hAnsiTheme="majorBidi" w:cstheme="majorBidi"/>
        </w:rPr>
        <w:t xml:space="preserve"> associated with early postoperative complications</w:t>
      </w:r>
      <w:r w:rsidRPr="00572B87">
        <w:rPr>
          <w:rFonts w:asciiTheme="majorBidi" w:hAnsiTheme="majorBidi" w:cstheme="majorBidi"/>
        </w:rPr>
        <w:t xml:space="preserve"> are presented. Continuous variables were analyzed per unit increase as indicated.</w:t>
      </w:r>
    </w:p>
    <w:p w14:paraId="5E388836" w14:textId="5356851F" w:rsidR="00572B87" w:rsidRPr="000E0D00" w:rsidRDefault="00572B87" w:rsidP="00572B87">
      <w:pPr>
        <w:rPr>
          <w:rFonts w:asciiTheme="majorBidi" w:hAnsiTheme="majorBidi" w:cstheme="majorBidi"/>
        </w:rPr>
      </w:pPr>
      <w:r w:rsidRPr="00572B87">
        <w:rPr>
          <w:rFonts w:asciiTheme="majorBidi" w:hAnsiTheme="majorBidi" w:cstheme="majorBidi"/>
          <w:i/>
          <w:iCs/>
        </w:rPr>
        <w:t>Abbreviations</w:t>
      </w:r>
      <w:r w:rsidRPr="00572B87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 xml:space="preserve">Cride </w:t>
      </w:r>
      <w:r w:rsidRPr="00572B87">
        <w:rPr>
          <w:rFonts w:asciiTheme="majorBidi" w:hAnsiTheme="majorBidi" w:cstheme="majorBidi"/>
        </w:rPr>
        <w:t xml:space="preserve">OR, </w:t>
      </w:r>
      <w:r>
        <w:rPr>
          <w:rFonts w:asciiTheme="majorBidi" w:hAnsiTheme="majorBidi" w:cstheme="majorBidi"/>
        </w:rPr>
        <w:t>crude</w:t>
      </w:r>
      <w:r w:rsidRPr="00572B87">
        <w:rPr>
          <w:rFonts w:asciiTheme="majorBidi" w:hAnsiTheme="majorBidi" w:cstheme="majorBidi"/>
        </w:rPr>
        <w:t xml:space="preserve"> odds ratio; CI, confidence interval; VAS, Visual Analog Scale; WBC, white blood cell count;</w:t>
      </w:r>
      <w:r>
        <w:rPr>
          <w:rFonts w:asciiTheme="majorBidi" w:hAnsiTheme="majorBidi" w:cstheme="majorBidi"/>
        </w:rPr>
        <w:t xml:space="preserve"> HGB, Hemoglobin; BMI, Body mass index; </w:t>
      </w:r>
      <w:r w:rsidRPr="00572B87">
        <w:rPr>
          <w:rFonts w:asciiTheme="majorBidi" w:hAnsiTheme="majorBidi" w:cstheme="majorBidi"/>
        </w:rPr>
        <w:t>ASA, American Society of Anesthesiologists physical status; HR, heart rate.</w:t>
      </w:r>
    </w:p>
    <w:sectPr w:rsidR="00572B87" w:rsidRPr="000E0D00" w:rsidSect="00F75A0D">
      <w:pgSz w:w="11909" w:h="16834" w:code="9"/>
      <w:pgMar w:top="1440" w:right="1800" w:bottom="1440" w:left="1800" w:header="720" w:footer="720" w:gutter="0"/>
      <w:paperSrc w:first="257" w:other="25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7C"/>
    <w:rsid w:val="00022E27"/>
    <w:rsid w:val="000458C9"/>
    <w:rsid w:val="00055ACE"/>
    <w:rsid w:val="000E0D00"/>
    <w:rsid w:val="000E5539"/>
    <w:rsid w:val="00412D9A"/>
    <w:rsid w:val="0054427C"/>
    <w:rsid w:val="005450A0"/>
    <w:rsid w:val="00572B87"/>
    <w:rsid w:val="005E53A7"/>
    <w:rsid w:val="007360BD"/>
    <w:rsid w:val="00825E34"/>
    <w:rsid w:val="008F135B"/>
    <w:rsid w:val="00902B46"/>
    <w:rsid w:val="009C0D21"/>
    <w:rsid w:val="00BD2798"/>
    <w:rsid w:val="00C774EB"/>
    <w:rsid w:val="00C8644D"/>
    <w:rsid w:val="00D0100B"/>
    <w:rsid w:val="00D3244A"/>
    <w:rsid w:val="00E15520"/>
    <w:rsid w:val="00E77336"/>
    <w:rsid w:val="00F310E1"/>
    <w:rsid w:val="00F7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D9934"/>
  <w15:chartTrackingRefBased/>
  <w15:docId w15:val="{597F7268-7B18-4087-A135-EF85B745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2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2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2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2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2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2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2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27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22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Susmallian</dc:creator>
  <cp:keywords/>
  <dc:description/>
  <cp:lastModifiedBy>Sergio Susmallian</cp:lastModifiedBy>
  <cp:revision>3</cp:revision>
  <dcterms:created xsi:type="dcterms:W3CDTF">2026-02-01T16:34:00Z</dcterms:created>
  <dcterms:modified xsi:type="dcterms:W3CDTF">2026-07-03T19:17:00Z</dcterms:modified>
</cp:coreProperties>
</file>