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20380" w14:textId="6F4087A6" w:rsidR="00334B8C" w:rsidRDefault="00334B8C" w:rsidP="0005503B">
      <w:pPr>
        <w:spacing w:line="480" w:lineRule="auto"/>
        <w:jc w:val="center"/>
        <w:rPr>
          <w:rFonts w:ascii="Times New Roman" w:eastAsia="楷体" w:hAnsi="Times New Roman" w:cs="Times New Roman"/>
          <w:b/>
          <w:bCs/>
          <w:sz w:val="28"/>
          <w:szCs w:val="28"/>
        </w:rPr>
      </w:pPr>
      <w:r w:rsidRPr="00334B8C">
        <w:rPr>
          <w:rFonts w:ascii="Times New Roman" w:eastAsia="楷体" w:hAnsi="Times New Roman" w:cs="Times New Roman"/>
          <w:b/>
          <w:bCs/>
          <w:sz w:val="28"/>
          <w:szCs w:val="28"/>
        </w:rPr>
        <w:t>Electronic Supporting Information</w:t>
      </w:r>
    </w:p>
    <w:p w14:paraId="57B7CC92" w14:textId="77777777" w:rsidR="0005503B" w:rsidRPr="002E6A6A" w:rsidRDefault="0005503B" w:rsidP="0005503B">
      <w:pPr>
        <w:spacing w:before="100" w:beforeAutospacing="1" w:after="200" w:line="480" w:lineRule="auto"/>
        <w:rPr>
          <w:rFonts w:ascii="Times New Roman" w:eastAsia="楷体" w:hAnsi="Times New Roman" w:cs="Times New Roman"/>
          <w:b/>
          <w:bCs/>
          <w:sz w:val="24"/>
          <w:szCs w:val="24"/>
        </w:rPr>
      </w:pPr>
      <w:bookmarkStart w:id="0" w:name="_Hlk70324449"/>
      <w:bookmarkStart w:id="1" w:name="OLE_LINK63"/>
      <w:bookmarkStart w:id="2" w:name="_Hlk77847365"/>
      <w:bookmarkStart w:id="3" w:name="OLE_LINK85"/>
      <w:bookmarkStart w:id="4" w:name="OLE_LINK60"/>
      <w:bookmarkStart w:id="5" w:name="OLE_LINK61"/>
      <w:bookmarkStart w:id="6" w:name="_Hlk84877286"/>
      <w:bookmarkEnd w:id="0"/>
      <w:r w:rsidRPr="002E6A6A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A novel insight into </w:t>
      </w:r>
      <w:bookmarkStart w:id="7" w:name="_Hlk85753539"/>
      <w:r w:rsidRPr="002E6A6A">
        <w:rPr>
          <w:rFonts w:ascii="Times New Roman" w:eastAsia="楷体" w:hAnsi="Times New Roman" w:cs="Times New Roman"/>
          <w:b/>
          <w:bCs/>
          <w:sz w:val="24"/>
          <w:szCs w:val="24"/>
        </w:rPr>
        <w:t>mechanism</w:t>
      </w:r>
      <w:bookmarkEnd w:id="7"/>
      <w:r w:rsidRPr="002E6A6A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of </w:t>
      </w:r>
      <w:bookmarkStart w:id="8" w:name="_Hlk85753475"/>
      <w:r w:rsidRPr="002E6A6A">
        <w:rPr>
          <w:rFonts w:ascii="Times New Roman" w:eastAsia="楷体" w:hAnsi="Times New Roman" w:cs="Times New Roman"/>
          <w:b/>
          <w:bCs/>
          <w:sz w:val="24"/>
          <w:szCs w:val="24"/>
        </w:rPr>
        <w:t>derangement of coagulation balance</w:t>
      </w:r>
      <w:bookmarkEnd w:id="8"/>
      <w:r w:rsidRPr="002E6A6A">
        <w:rPr>
          <w:rFonts w:ascii="Times New Roman" w:eastAsia="楷体" w:hAnsi="Times New Roman" w:cs="Times New Roman"/>
          <w:b/>
          <w:bCs/>
          <w:sz w:val="24"/>
          <w:szCs w:val="24"/>
        </w:rPr>
        <w:t>: interaction</w:t>
      </w:r>
      <w:r>
        <w:rPr>
          <w:rFonts w:ascii="Times New Roman" w:eastAsia="楷体" w:hAnsi="Times New Roman" w:cs="Times New Roman"/>
          <w:b/>
          <w:bCs/>
          <w:sz w:val="24"/>
          <w:szCs w:val="24"/>
        </w:rPr>
        <w:t>s</w:t>
      </w:r>
      <w:r w:rsidRPr="002E6A6A">
        <w:rPr>
          <w:rFonts w:ascii="Times New Roman" w:eastAsia="楷体" w:hAnsi="Times New Roman" w:cs="Times New Roman"/>
          <w:b/>
          <w:bCs/>
          <w:sz w:val="24"/>
          <w:szCs w:val="24"/>
        </w:rPr>
        <w:t xml:space="preserve"> of quantum dots with </w:t>
      </w:r>
      <w:r w:rsidRPr="00C61C7F">
        <w:rPr>
          <w:rFonts w:ascii="Times New Roman" w:eastAsia="楷体" w:hAnsi="Times New Roman" w:cs="Times New Roman"/>
          <w:b/>
          <w:bCs/>
          <w:sz w:val="24"/>
          <w:szCs w:val="24"/>
        </w:rPr>
        <w:t>coagulation-related proteins</w:t>
      </w:r>
    </w:p>
    <w:p w14:paraId="412FE68A" w14:textId="77777777" w:rsidR="0005503B" w:rsidRPr="002E6A6A" w:rsidRDefault="0005503B" w:rsidP="0005503B">
      <w:pPr>
        <w:spacing w:after="200" w:line="480" w:lineRule="auto"/>
        <w:rPr>
          <w:rFonts w:ascii="Times New Roman" w:eastAsia="楷体" w:hAnsi="Times New Roman" w:cs="Times New Roman"/>
          <w:sz w:val="20"/>
          <w:szCs w:val="20"/>
          <w:vertAlign w:val="superscript"/>
        </w:rPr>
      </w:pPr>
      <w:bookmarkStart w:id="9" w:name="_Hlk77847431"/>
      <w:bookmarkEnd w:id="1"/>
      <w:bookmarkEnd w:id="2"/>
      <w:bookmarkEnd w:id="3"/>
      <w:bookmarkEnd w:id="4"/>
      <w:proofErr w:type="spellStart"/>
      <w:r w:rsidRPr="002E6A6A">
        <w:rPr>
          <w:rFonts w:ascii="Times New Roman" w:eastAsia="楷体" w:hAnsi="Times New Roman" w:cs="Times New Roman" w:hint="eastAsia"/>
          <w:sz w:val="20"/>
          <w:szCs w:val="20"/>
        </w:rPr>
        <w:t>L</w:t>
      </w:r>
      <w:r w:rsidRPr="002E6A6A">
        <w:rPr>
          <w:rFonts w:ascii="Times New Roman" w:eastAsia="楷体" w:hAnsi="Times New Roman" w:cs="Times New Roman"/>
          <w:sz w:val="20"/>
          <w:szCs w:val="20"/>
        </w:rPr>
        <w:t>ingyan</w:t>
      </w:r>
      <w:proofErr w:type="spellEnd"/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Zhang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 w:rsidRPr="002E6A6A">
        <w:rPr>
          <w:rFonts w:ascii="Times New Roman" w:eastAsia="楷体" w:hAnsi="Times New Roman" w:cs="Times New Roman"/>
          <w:sz w:val="20"/>
          <w:szCs w:val="20"/>
          <w:vertAlign w:val="superscript"/>
        </w:rPr>
        <w:t>,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楷体" w:hAnsi="Times New Roman" w:cs="Times New Roman"/>
          <w:sz w:val="20"/>
          <w:szCs w:val="20"/>
        </w:rPr>
        <w:t>,</w:t>
      </w:r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</w:t>
      </w:r>
      <w:proofErr w:type="spellStart"/>
      <w:r w:rsidRPr="002E6A6A">
        <w:rPr>
          <w:rFonts w:ascii="Times New Roman" w:eastAsia="楷体" w:hAnsi="Times New Roman" w:cs="Times New Roman"/>
          <w:sz w:val="20"/>
          <w:szCs w:val="20"/>
        </w:rPr>
        <w:t>Yingting</w:t>
      </w:r>
      <w:proofErr w:type="spellEnd"/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Wu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eastAsia="楷体" w:hAnsi="Times New Roman" w:cs="Times New Roman"/>
          <w:sz w:val="20"/>
          <w:szCs w:val="20"/>
        </w:rPr>
        <w:t>,</w:t>
      </w:r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</w:t>
      </w:r>
      <w:proofErr w:type="spellStart"/>
      <w:r w:rsidRPr="002E6A6A">
        <w:rPr>
          <w:rFonts w:ascii="Times New Roman" w:eastAsia="楷体" w:hAnsi="Times New Roman" w:cs="Times New Roman"/>
          <w:sz w:val="20"/>
          <w:szCs w:val="20"/>
        </w:rPr>
        <w:t>Xingling</w:t>
      </w:r>
      <w:proofErr w:type="spellEnd"/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Luo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,</w:t>
      </w:r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</w:t>
      </w:r>
      <w:proofErr w:type="spellStart"/>
      <w:r w:rsidRPr="002E6A6A">
        <w:rPr>
          <w:rFonts w:ascii="Times New Roman" w:eastAsia="楷体" w:hAnsi="Times New Roman" w:cs="Times New Roman"/>
          <w:sz w:val="20"/>
          <w:szCs w:val="20"/>
        </w:rPr>
        <w:t>Tianjiang</w:t>
      </w:r>
      <w:proofErr w:type="spellEnd"/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Jia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,</w:t>
      </w:r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</w:t>
      </w:r>
      <w:proofErr w:type="spellStart"/>
      <w:r w:rsidRPr="002E6A6A">
        <w:rPr>
          <w:rFonts w:ascii="Times New Roman" w:eastAsia="楷体" w:hAnsi="Times New Roman" w:cs="Times New Roman"/>
          <w:sz w:val="20"/>
          <w:szCs w:val="20"/>
        </w:rPr>
        <w:t>Kexin</w:t>
      </w:r>
      <w:proofErr w:type="spellEnd"/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Li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,</w:t>
      </w:r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Lihong Zhou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楷体" w:hAnsi="Times New Roman" w:cs="Times New Roman"/>
          <w:sz w:val="20"/>
          <w:szCs w:val="20"/>
        </w:rPr>
        <w:t>, Z</w:t>
      </w:r>
      <w:r w:rsidRPr="002E6A6A">
        <w:rPr>
          <w:rFonts w:ascii="Times New Roman" w:eastAsia="楷体" w:hAnsi="Times New Roman" w:cs="Times New Roman"/>
          <w:sz w:val="20"/>
          <w:szCs w:val="20"/>
        </w:rPr>
        <w:t>hen Mao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and </w:t>
      </w:r>
      <w:proofErr w:type="spellStart"/>
      <w:r w:rsidRPr="002E6A6A">
        <w:rPr>
          <w:rFonts w:ascii="Times New Roman" w:eastAsia="楷体" w:hAnsi="Times New Roman" w:cs="Times New Roman"/>
          <w:sz w:val="20"/>
          <w:szCs w:val="20"/>
        </w:rPr>
        <w:t>Peili</w:t>
      </w:r>
      <w:proofErr w:type="spellEnd"/>
      <w:r w:rsidRPr="002E6A6A">
        <w:rPr>
          <w:rFonts w:ascii="Times New Roman" w:eastAsia="楷体" w:hAnsi="Times New Roman" w:cs="Times New Roman"/>
          <w:sz w:val="20"/>
          <w:szCs w:val="20"/>
        </w:rPr>
        <w:t xml:space="preserve"> Huang</w:t>
      </w:r>
      <w:r>
        <w:rPr>
          <w:rFonts w:ascii="Times New Roman" w:eastAsia="楷体" w:hAnsi="Times New Roman" w:cs="Times New Roman"/>
          <w:sz w:val="20"/>
          <w:szCs w:val="20"/>
          <w:vertAlign w:val="superscript"/>
        </w:rPr>
        <w:t>1</w:t>
      </w:r>
      <w:r w:rsidRPr="002E6A6A">
        <w:rPr>
          <w:rFonts w:ascii="Times New Roman" w:eastAsia="楷体" w:hAnsi="Times New Roman" w:cs="Times New Roman"/>
          <w:sz w:val="20"/>
          <w:szCs w:val="20"/>
          <w:vertAlign w:val="superscript"/>
        </w:rPr>
        <w:t>,</w:t>
      </w:r>
      <w:r w:rsidRPr="0005503B">
        <w:rPr>
          <w:rStyle w:val="ad"/>
          <w:rFonts w:ascii="Times New Roman" w:eastAsia="楷体" w:hAnsi="Times New Roman" w:cs="Times New Roman"/>
          <w:sz w:val="20"/>
          <w:szCs w:val="20"/>
          <w:vertAlign w:val="baseline"/>
        </w:rPr>
        <w:footnoteReference w:id="1"/>
      </w:r>
    </w:p>
    <w:bookmarkEnd w:id="5"/>
    <w:bookmarkEnd w:id="6"/>
    <w:bookmarkEnd w:id="9"/>
    <w:p w14:paraId="69C19528" w14:textId="77777777" w:rsidR="00D24E61" w:rsidRDefault="00D24E61" w:rsidP="0005503B">
      <w:pPr>
        <w:widowControl/>
        <w:spacing w:line="480" w:lineRule="auto"/>
        <w:jc w:val="left"/>
        <w:rPr>
          <w:rFonts w:ascii="Times New Roman" w:eastAsia="楷体" w:hAnsi="Times New Roman" w:cs="Times New Roman"/>
          <w:sz w:val="20"/>
          <w:szCs w:val="20"/>
        </w:rPr>
      </w:pPr>
      <w:r>
        <w:rPr>
          <w:rFonts w:ascii="Times New Roman" w:eastAsia="楷体" w:hAnsi="Times New Roman" w:cs="Times New Roman"/>
          <w:sz w:val="20"/>
          <w:szCs w:val="20"/>
        </w:rPr>
        <w:br w:type="page"/>
      </w:r>
      <w:bookmarkStart w:id="13" w:name="_GoBack"/>
      <w:bookmarkEnd w:id="13"/>
    </w:p>
    <w:p w14:paraId="27914D88" w14:textId="1559FDAC" w:rsidR="00334B8C" w:rsidRPr="005C437D" w:rsidRDefault="00334B8C" w:rsidP="0005503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37D"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 w:rsidRPr="005C437D">
        <w:rPr>
          <w:rFonts w:ascii="Times New Roman" w:hAnsi="Times New Roman" w:cs="Times New Roman"/>
          <w:sz w:val="24"/>
          <w:szCs w:val="24"/>
        </w:rPr>
        <w:t xml:space="preserve">I1. </w:t>
      </w:r>
      <w:r w:rsidRPr="005C437D">
        <w:rPr>
          <w:rFonts w:ascii="Times New Roman" w:hAnsi="Times New Roman" w:cs="Times New Roman"/>
          <w:b/>
          <w:sz w:val="24"/>
          <w:szCs w:val="24"/>
          <w:lang w:val="en-GB"/>
        </w:rPr>
        <w:t xml:space="preserve">Characterization of </w:t>
      </w:r>
      <w:proofErr w:type="spellStart"/>
      <w:r w:rsidRPr="005C437D">
        <w:rPr>
          <w:rFonts w:ascii="Times New Roman" w:hAnsi="Times New Roman" w:cs="Times New Roman"/>
          <w:b/>
          <w:sz w:val="24"/>
          <w:szCs w:val="24"/>
          <w:lang w:val="en-GB"/>
        </w:rPr>
        <w:t>CdTe</w:t>
      </w:r>
      <w:proofErr w:type="spellEnd"/>
      <w:r w:rsidRPr="005C437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QDs and </w:t>
      </w:r>
      <w:proofErr w:type="spellStart"/>
      <w:r w:rsidRPr="005C437D">
        <w:rPr>
          <w:rFonts w:ascii="Times New Roman" w:hAnsi="Times New Roman" w:cs="Times New Roman"/>
          <w:b/>
          <w:sz w:val="24"/>
          <w:szCs w:val="24"/>
          <w:lang w:val="en-GB"/>
        </w:rPr>
        <w:t>CdTe</w:t>
      </w:r>
      <w:proofErr w:type="spellEnd"/>
      <w:r w:rsidRPr="005C437D">
        <w:rPr>
          <w:rFonts w:ascii="Times New Roman" w:hAnsi="Times New Roman" w:cs="Times New Roman"/>
          <w:b/>
          <w:sz w:val="24"/>
          <w:szCs w:val="24"/>
          <w:lang w:val="en-GB"/>
        </w:rPr>
        <w:t>/ZnS QDs</w:t>
      </w:r>
    </w:p>
    <w:p w14:paraId="7706FAA1" w14:textId="7C56C35A" w:rsidR="00D24E61" w:rsidRPr="00D24E61" w:rsidRDefault="00D24E61" w:rsidP="0005503B">
      <w:pPr>
        <w:spacing w:line="480" w:lineRule="auto"/>
        <w:jc w:val="center"/>
        <w:rPr>
          <w:rFonts w:ascii="Times New Roman" w:hAnsi="Times New Roman" w:cs="Times New Roman"/>
        </w:rPr>
      </w:pPr>
      <w:r w:rsidRPr="00D24E61">
        <w:rPr>
          <w:rFonts w:ascii="Times New Roman" w:hAnsi="Times New Roman" w:cs="Times New Roman"/>
          <w:noProof/>
        </w:rPr>
        <w:drawing>
          <wp:inline distT="0" distB="0" distL="0" distR="0" wp14:anchorId="1FD92943" wp14:editId="08F23F0C">
            <wp:extent cx="4320000" cy="143861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Ds紫外+荧光图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438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9F47D" w14:textId="32ACF240" w:rsidR="00D24E61" w:rsidRPr="00D24E61" w:rsidRDefault="00D24E61" w:rsidP="0005503B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24E61">
        <w:rPr>
          <w:rFonts w:ascii="Times New Roman" w:hAnsi="Times New Roman" w:cs="Times New Roman"/>
          <w:sz w:val="18"/>
          <w:szCs w:val="18"/>
        </w:rPr>
        <w:t>Fig</w:t>
      </w:r>
      <w:r w:rsidR="00800C04">
        <w:rPr>
          <w:rFonts w:ascii="Times New Roman" w:hAnsi="Times New Roman" w:cs="Times New Roman"/>
          <w:sz w:val="18"/>
          <w:szCs w:val="18"/>
        </w:rPr>
        <w:t>.</w:t>
      </w:r>
      <w:r w:rsidRPr="00D24E61">
        <w:rPr>
          <w:rFonts w:ascii="Times New Roman" w:hAnsi="Times New Roman" w:cs="Times New Roman"/>
          <w:sz w:val="18"/>
          <w:szCs w:val="18"/>
        </w:rPr>
        <w:t xml:space="preserve"> S1 UV-Vis absorption spectra and fluorescence emission spectra of (A) </w:t>
      </w:r>
      <w:proofErr w:type="spellStart"/>
      <w:r w:rsidRPr="00D24E61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24E61">
        <w:rPr>
          <w:rFonts w:ascii="Times New Roman" w:hAnsi="Times New Roman" w:cs="Times New Roman"/>
          <w:sz w:val="18"/>
          <w:szCs w:val="18"/>
        </w:rPr>
        <w:t xml:space="preserve"> QDs and (B) </w:t>
      </w:r>
      <w:proofErr w:type="spellStart"/>
      <w:r w:rsidRPr="00D24E61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24E61">
        <w:rPr>
          <w:rFonts w:ascii="Times New Roman" w:hAnsi="Times New Roman" w:cs="Times New Roman"/>
          <w:sz w:val="18"/>
          <w:szCs w:val="18"/>
        </w:rPr>
        <w:t>/ZnS QDs.</w:t>
      </w:r>
    </w:p>
    <w:p w14:paraId="1BB53EF2" w14:textId="77777777" w:rsidR="00D24E61" w:rsidRPr="00800C04" w:rsidRDefault="00D24E61" w:rsidP="0005503B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133C9419" w14:textId="77777777" w:rsidR="00D24E61" w:rsidRPr="00D24E61" w:rsidRDefault="00D24E61" w:rsidP="0005503B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24E61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4208D225" wp14:editId="79746B70">
            <wp:extent cx="4320000" cy="1406887"/>
            <wp:effectExtent l="0" t="0" r="4445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合并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406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A2FD1" w14:textId="411C0F77" w:rsidR="00D24E61" w:rsidRPr="00D24E61" w:rsidRDefault="00D24E61" w:rsidP="0005503B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24E61">
        <w:rPr>
          <w:rFonts w:ascii="Times New Roman" w:hAnsi="Times New Roman" w:cs="Times New Roman"/>
          <w:sz w:val="18"/>
          <w:szCs w:val="18"/>
        </w:rPr>
        <w:t>Fig</w:t>
      </w:r>
      <w:r w:rsidR="00800C04">
        <w:rPr>
          <w:rFonts w:ascii="Times New Roman" w:hAnsi="Times New Roman" w:cs="Times New Roman"/>
          <w:sz w:val="18"/>
          <w:szCs w:val="18"/>
        </w:rPr>
        <w:t>.</w:t>
      </w:r>
      <w:r w:rsidRPr="00D24E61">
        <w:rPr>
          <w:rFonts w:ascii="Times New Roman" w:hAnsi="Times New Roman" w:cs="Times New Roman"/>
          <w:sz w:val="18"/>
          <w:szCs w:val="18"/>
        </w:rPr>
        <w:t xml:space="preserve"> S2 TEM image</w:t>
      </w:r>
      <w:r w:rsidR="00CC02C6">
        <w:rPr>
          <w:rFonts w:ascii="Times New Roman" w:hAnsi="Times New Roman" w:cs="Times New Roman"/>
          <w:sz w:val="18"/>
          <w:szCs w:val="18"/>
        </w:rPr>
        <w:t>s</w:t>
      </w:r>
      <w:r w:rsidRPr="00D24E61">
        <w:rPr>
          <w:rFonts w:ascii="Times New Roman" w:hAnsi="Times New Roman" w:cs="Times New Roman"/>
          <w:sz w:val="18"/>
          <w:szCs w:val="18"/>
        </w:rPr>
        <w:t xml:space="preserve"> of (A) </w:t>
      </w:r>
      <w:proofErr w:type="spellStart"/>
      <w:r w:rsidRPr="00D24E61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24E61">
        <w:rPr>
          <w:rFonts w:ascii="Times New Roman" w:hAnsi="Times New Roman" w:cs="Times New Roman"/>
          <w:sz w:val="18"/>
          <w:szCs w:val="18"/>
        </w:rPr>
        <w:t xml:space="preserve"> QDs and (B) </w:t>
      </w:r>
      <w:proofErr w:type="spellStart"/>
      <w:r w:rsidRPr="00D24E61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24E61">
        <w:rPr>
          <w:rFonts w:ascii="Times New Roman" w:hAnsi="Times New Roman" w:cs="Times New Roman"/>
          <w:sz w:val="18"/>
          <w:szCs w:val="18"/>
        </w:rPr>
        <w:t xml:space="preserve">/ZnS QDs. Scale bar = 0.2 </w:t>
      </w:r>
      <w:proofErr w:type="spellStart"/>
      <w:r w:rsidRPr="00D24E61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Pr="00D24E61">
        <w:rPr>
          <w:rFonts w:ascii="Times New Roman" w:hAnsi="Times New Roman" w:cs="Times New Roman"/>
          <w:sz w:val="18"/>
          <w:szCs w:val="18"/>
        </w:rPr>
        <w:t>.</w:t>
      </w:r>
    </w:p>
    <w:p w14:paraId="261A9D51" w14:textId="2D30CCAA" w:rsidR="00D57F8D" w:rsidRPr="005C437D" w:rsidRDefault="00D57F8D" w:rsidP="0005503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437D">
        <w:rPr>
          <w:rFonts w:ascii="Times New Roman" w:hAnsi="Times New Roman" w:cs="Times New Roman" w:hint="eastAsia"/>
          <w:sz w:val="24"/>
          <w:szCs w:val="24"/>
        </w:rPr>
        <w:t>S</w:t>
      </w:r>
      <w:r w:rsidRPr="005C437D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C437D">
        <w:rPr>
          <w:rFonts w:ascii="Times New Roman" w:hAnsi="Times New Roman" w:cs="Times New Roman"/>
          <w:sz w:val="24"/>
          <w:szCs w:val="24"/>
        </w:rPr>
        <w:t xml:space="preserve">. </w:t>
      </w:r>
      <w:r w:rsidRPr="00D57F8D">
        <w:rPr>
          <w:rFonts w:ascii="Times New Roman" w:hAnsi="Times New Roman" w:cs="Times New Roman"/>
          <w:b/>
          <w:sz w:val="24"/>
          <w:szCs w:val="24"/>
          <w:lang w:val="en-GB"/>
        </w:rPr>
        <w:t>QDs induced derangement of coagulation balance</w:t>
      </w:r>
    </w:p>
    <w:p w14:paraId="3C40C384" w14:textId="38C593DF" w:rsidR="00A43324" w:rsidRPr="001B2AFC" w:rsidRDefault="00D57F8D" w:rsidP="0005503B">
      <w:pPr>
        <w:spacing w:line="480" w:lineRule="auto"/>
        <w:ind w:firstLine="420"/>
        <w:rPr>
          <w:rFonts w:ascii="Times New Roman" w:eastAsia="楷体" w:hAnsi="Times New Roman" w:cs="Times New Roman"/>
          <w:sz w:val="18"/>
          <w:szCs w:val="18"/>
        </w:rPr>
      </w:pPr>
      <w:r w:rsidRPr="00D57F8D">
        <w:rPr>
          <w:rFonts w:ascii="Times New Roman" w:eastAsia="楷体" w:hAnsi="Times New Roman" w:cs="Times New Roman"/>
          <w:sz w:val="18"/>
          <w:szCs w:val="18"/>
        </w:rPr>
        <w:t xml:space="preserve">At day 3, day 7 and day 14, no statistically significant changes of PT, APTT and TT </w:t>
      </w:r>
      <w:r w:rsidR="00253394">
        <w:rPr>
          <w:rFonts w:ascii="Times New Roman" w:eastAsia="楷体" w:hAnsi="Times New Roman" w:cs="Times New Roman"/>
          <w:sz w:val="18"/>
          <w:szCs w:val="18"/>
        </w:rPr>
        <w:t xml:space="preserve">in rats </w:t>
      </w:r>
      <w:r w:rsidRPr="00D57F8D">
        <w:rPr>
          <w:rFonts w:ascii="Times New Roman" w:eastAsia="楷体" w:hAnsi="Times New Roman" w:cs="Times New Roman"/>
          <w:sz w:val="18"/>
          <w:szCs w:val="18"/>
        </w:rPr>
        <w:t xml:space="preserve">were observed of both </w:t>
      </w:r>
      <w:proofErr w:type="spellStart"/>
      <w:r w:rsidRPr="001B2AFC">
        <w:rPr>
          <w:rFonts w:ascii="Times New Roman" w:eastAsia="楷体" w:hAnsi="Times New Roman" w:cs="Times New Roman"/>
          <w:sz w:val="18"/>
          <w:szCs w:val="18"/>
        </w:rPr>
        <w:t>CdTe</w:t>
      </w:r>
      <w:proofErr w:type="spellEnd"/>
      <w:r w:rsidRPr="001B2AFC">
        <w:rPr>
          <w:rFonts w:ascii="Times New Roman" w:eastAsia="楷体" w:hAnsi="Times New Roman" w:cs="Times New Roman"/>
          <w:sz w:val="18"/>
          <w:szCs w:val="18"/>
        </w:rPr>
        <w:t xml:space="preserve"> QDs-treated groups and </w:t>
      </w:r>
      <w:proofErr w:type="spellStart"/>
      <w:r w:rsidRPr="001B2AFC">
        <w:rPr>
          <w:rFonts w:ascii="Times New Roman" w:eastAsia="楷体" w:hAnsi="Times New Roman" w:cs="Times New Roman"/>
          <w:sz w:val="18"/>
          <w:szCs w:val="18"/>
        </w:rPr>
        <w:t>CdTe</w:t>
      </w:r>
      <w:proofErr w:type="spellEnd"/>
      <w:r w:rsidRPr="001B2AFC">
        <w:rPr>
          <w:rFonts w:ascii="Times New Roman" w:eastAsia="楷体" w:hAnsi="Times New Roman" w:cs="Times New Roman"/>
          <w:sz w:val="18"/>
          <w:szCs w:val="18"/>
        </w:rPr>
        <w:t>/ZnS QDs-treated groups</w:t>
      </w:r>
      <w:r w:rsidR="001B2AFC" w:rsidRPr="001B2AFC">
        <w:rPr>
          <w:rFonts w:ascii="Times New Roman" w:eastAsia="楷体" w:hAnsi="Times New Roman" w:cs="Times New Roman"/>
          <w:sz w:val="18"/>
          <w:szCs w:val="18"/>
        </w:rPr>
        <w:t xml:space="preserve"> (</w:t>
      </w:r>
      <w:r w:rsidR="001B2AFC" w:rsidRPr="001B2AFC">
        <w:rPr>
          <w:rFonts w:ascii="Times New Roman" w:hAnsi="Times New Roman" w:cs="Times New Roman"/>
          <w:sz w:val="18"/>
          <w:szCs w:val="18"/>
        </w:rPr>
        <w:t>Fig. S3</w:t>
      </w:r>
      <w:r w:rsidR="001B2AFC" w:rsidRPr="001B2AFC">
        <w:rPr>
          <w:rFonts w:ascii="Times New Roman" w:eastAsia="楷体" w:hAnsi="Times New Roman" w:cs="Times New Roman"/>
          <w:sz w:val="18"/>
          <w:szCs w:val="18"/>
        </w:rPr>
        <w:t>)</w:t>
      </w:r>
      <w:r w:rsidRPr="001B2AFC">
        <w:rPr>
          <w:rFonts w:ascii="Times New Roman" w:eastAsia="楷体" w:hAnsi="Times New Roman" w:cs="Times New Roman"/>
          <w:sz w:val="18"/>
          <w:szCs w:val="18"/>
        </w:rPr>
        <w:t>.</w:t>
      </w:r>
    </w:p>
    <w:p w14:paraId="773A668D" w14:textId="6516546D" w:rsidR="00D57F8D" w:rsidRDefault="00D57F8D" w:rsidP="0005503B">
      <w:pPr>
        <w:spacing w:line="480" w:lineRule="auto"/>
        <w:ind w:firstLineChars="200" w:firstLine="360"/>
        <w:rPr>
          <w:rFonts w:ascii="Times New Roman" w:hAnsi="Times New Roman" w:cs="Times New Roman"/>
          <w:sz w:val="18"/>
          <w:szCs w:val="18"/>
        </w:rPr>
      </w:pPr>
      <w:r w:rsidRPr="00D57F8D">
        <w:rPr>
          <w:rFonts w:ascii="Times New Roman" w:hAnsi="Times New Roman" w:cs="Times New Roman"/>
          <w:sz w:val="18"/>
          <w:szCs w:val="18"/>
        </w:rPr>
        <w:t>For coagulation factors</w:t>
      </w:r>
      <w:r w:rsidR="001B2AFC" w:rsidRPr="001B2AFC">
        <w:rPr>
          <w:rFonts w:ascii="Times New Roman" w:hAnsi="Times New Roman" w:cs="Times New Roman"/>
          <w:sz w:val="18"/>
          <w:szCs w:val="18"/>
        </w:rPr>
        <w:t xml:space="preserve"> (Fig. S4)</w:t>
      </w:r>
      <w:r w:rsidRPr="00D57F8D">
        <w:rPr>
          <w:rFonts w:ascii="Times New Roman" w:hAnsi="Times New Roman" w:cs="Times New Roman"/>
          <w:sz w:val="18"/>
          <w:szCs w:val="18"/>
        </w:rPr>
        <w:t>,</w:t>
      </w:r>
      <w:bookmarkStart w:id="14" w:name="OLE_LINK107"/>
      <w:bookmarkStart w:id="15" w:name="OLE_LINK109"/>
      <w:r w:rsidRPr="001B2AFC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FXa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 still decreased</w:t>
      </w:r>
      <w:r w:rsidRPr="001B2AFC">
        <w:rPr>
          <w:rFonts w:ascii="Times New Roman" w:hAnsi="Times New Roman" w:cs="Times New Roman"/>
          <w:sz w:val="18"/>
          <w:szCs w:val="18"/>
        </w:rPr>
        <w:t xml:space="preserve"> </w:t>
      </w:r>
      <w:r w:rsidRPr="00D57F8D">
        <w:rPr>
          <w:rFonts w:ascii="Times New Roman" w:hAnsi="Times New Roman" w:cs="Times New Roman"/>
          <w:sz w:val="18"/>
          <w:szCs w:val="18"/>
        </w:rPr>
        <w:t xml:space="preserve">in each dosage group of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>/ZnS QDs (</w:t>
      </w:r>
      <w:r w:rsidRPr="00D57F8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D57F8D">
        <w:rPr>
          <w:rFonts w:ascii="Times New Roman" w:hAnsi="Times New Roman" w:cs="Times New Roman"/>
          <w:sz w:val="18"/>
          <w:szCs w:val="18"/>
        </w:rPr>
        <w:t>&lt;0.05) at day 3.</w:t>
      </w:r>
      <w:bookmarkEnd w:id="14"/>
      <w:bookmarkEnd w:id="15"/>
      <w:r w:rsidRPr="00D57F8D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D57F8D">
        <w:rPr>
          <w:rFonts w:ascii="Times New Roman" w:hAnsi="Times New Roman" w:cs="Times New Roman"/>
          <w:sz w:val="18"/>
          <w:szCs w:val="18"/>
        </w:rPr>
        <w:t xml:space="preserve">For </w:t>
      </w:r>
      <w:r w:rsidRPr="00D57F8D">
        <w:rPr>
          <w:rFonts w:ascii="Times New Roman" w:eastAsia="楷体" w:hAnsi="Times New Roman" w:cs="Times New Roman"/>
          <w:sz w:val="18"/>
          <w:szCs w:val="18"/>
        </w:rPr>
        <w:t>fibrinolytic</w:t>
      </w:r>
      <w:r w:rsidRPr="00D57F8D">
        <w:rPr>
          <w:rFonts w:ascii="Times New Roman" w:hAnsi="Times New Roman" w:cs="Times New Roman"/>
          <w:sz w:val="18"/>
          <w:szCs w:val="18"/>
        </w:rPr>
        <w:t xml:space="preserve"> factors</w:t>
      </w:r>
      <w:r w:rsidR="001B2AFC" w:rsidRPr="001B2AFC">
        <w:rPr>
          <w:rFonts w:ascii="Times New Roman" w:hAnsi="Times New Roman" w:cs="Times New Roman"/>
          <w:sz w:val="18"/>
          <w:szCs w:val="18"/>
        </w:rPr>
        <w:t xml:space="preserve"> (Fig. S5)</w:t>
      </w:r>
      <w:r w:rsidRPr="00D57F8D">
        <w:rPr>
          <w:rFonts w:ascii="Times New Roman" w:hAnsi="Times New Roman" w:cs="Times New Roman"/>
          <w:sz w:val="18"/>
          <w:szCs w:val="18"/>
        </w:rPr>
        <w:t xml:space="preserve">, PLG decreased remarkably in 15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μmol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/kg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bw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 group of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>/ZnS QDs (</w:t>
      </w:r>
      <w:r w:rsidRPr="00D57F8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D57F8D">
        <w:rPr>
          <w:rFonts w:ascii="Times New Roman" w:hAnsi="Times New Roman" w:cs="Times New Roman"/>
          <w:sz w:val="18"/>
          <w:szCs w:val="18"/>
        </w:rPr>
        <w:t xml:space="preserve">&lt;0.001) at day 3, and the level of PLG is still lower in 5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μmol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/kg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bw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 group and 15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μmol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/kg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bw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 group of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>/ZnS QDs (</w:t>
      </w:r>
      <w:r w:rsidRPr="00D57F8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D57F8D">
        <w:rPr>
          <w:rFonts w:ascii="Times New Roman" w:hAnsi="Times New Roman" w:cs="Times New Roman"/>
          <w:sz w:val="18"/>
          <w:szCs w:val="18"/>
        </w:rPr>
        <w:t xml:space="preserve">&lt;0.01) at day 7. What’s more, the level of t-PA was still higher in 15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μmol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/kg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bw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 group of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>/ZnS QDs (</w:t>
      </w:r>
      <w:r w:rsidRPr="00D57F8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D57F8D">
        <w:rPr>
          <w:rFonts w:ascii="Times New Roman" w:hAnsi="Times New Roman" w:cs="Times New Roman"/>
          <w:sz w:val="18"/>
          <w:szCs w:val="18"/>
        </w:rPr>
        <w:t xml:space="preserve">&lt;0.001) at day3. For </w:t>
      </w:r>
      <w:bookmarkStart w:id="16" w:name="OLE_LINK183"/>
      <w:r w:rsidRPr="00D57F8D">
        <w:rPr>
          <w:rFonts w:ascii="Times New Roman" w:hAnsi="Times New Roman" w:cs="Times New Roman"/>
          <w:sz w:val="18"/>
          <w:szCs w:val="18"/>
        </w:rPr>
        <w:t>anticoagulation factors</w:t>
      </w:r>
      <w:r w:rsidR="001B2AFC" w:rsidRPr="001B2AFC">
        <w:rPr>
          <w:rFonts w:ascii="Times New Roman" w:hAnsi="Times New Roman" w:cs="Times New Roman"/>
          <w:sz w:val="18"/>
          <w:szCs w:val="18"/>
        </w:rPr>
        <w:t xml:space="preserve"> (Fig. S6)</w:t>
      </w:r>
      <w:r w:rsidRPr="00D57F8D">
        <w:rPr>
          <w:rFonts w:ascii="Times New Roman" w:hAnsi="Times New Roman" w:cs="Times New Roman"/>
          <w:sz w:val="18"/>
          <w:szCs w:val="18"/>
        </w:rPr>
        <w:t xml:space="preserve">, </w:t>
      </w:r>
      <w:bookmarkEnd w:id="16"/>
      <w:r w:rsidRPr="00D57F8D">
        <w:rPr>
          <w:rFonts w:ascii="Times New Roman" w:hAnsi="Times New Roman" w:cs="Times New Roman"/>
          <w:sz w:val="18"/>
          <w:szCs w:val="18"/>
        </w:rPr>
        <w:t>no significant changes were observed for tissue factor pathway inhibitor (</w:t>
      </w:r>
      <w:bookmarkStart w:id="17" w:name="OLE_LINK105"/>
      <w:r w:rsidRPr="00D57F8D">
        <w:rPr>
          <w:rFonts w:ascii="Times New Roman" w:hAnsi="Times New Roman" w:cs="Times New Roman"/>
          <w:sz w:val="18"/>
          <w:szCs w:val="18"/>
        </w:rPr>
        <w:t>TFPI</w:t>
      </w:r>
      <w:bookmarkEnd w:id="17"/>
      <w:r w:rsidRPr="00D57F8D">
        <w:rPr>
          <w:rFonts w:ascii="Times New Roman" w:hAnsi="Times New Roman" w:cs="Times New Roman"/>
          <w:sz w:val="18"/>
          <w:szCs w:val="18"/>
        </w:rPr>
        <w:t xml:space="preserve">) and antithrombin III (AT-III) in each dosage group of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 xml:space="preserve"> QDs and </w:t>
      </w:r>
      <w:proofErr w:type="spellStart"/>
      <w:r w:rsidRPr="00D57F8D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Pr="00D57F8D">
        <w:rPr>
          <w:rFonts w:ascii="Times New Roman" w:hAnsi="Times New Roman" w:cs="Times New Roman"/>
          <w:sz w:val="18"/>
          <w:szCs w:val="18"/>
        </w:rPr>
        <w:t>/ZnS QDs at each point in time of observation (</w:t>
      </w:r>
      <w:r w:rsidRPr="00D57F8D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D57F8D">
        <w:rPr>
          <w:rFonts w:ascii="Times New Roman" w:hAnsi="Times New Roman" w:cs="Times New Roman"/>
          <w:sz w:val="18"/>
          <w:szCs w:val="18"/>
        </w:rPr>
        <w:t>&gt;0.05).</w:t>
      </w:r>
    </w:p>
    <w:p w14:paraId="24B1CEA3" w14:textId="628940E6" w:rsidR="001B2AFC" w:rsidRPr="00D57F8D" w:rsidRDefault="004829C0" w:rsidP="00F46CE2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 wp14:anchorId="468B9225" wp14:editId="29B4F0A3">
            <wp:extent cx="4320000" cy="2668144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（Day3-Day14）-合并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66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32F36" w14:textId="659F4285" w:rsidR="001B2AFC" w:rsidRPr="001B2AFC" w:rsidRDefault="001B2AFC" w:rsidP="0005503B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18" w:name="OLE_LINK33"/>
      <w:r w:rsidRPr="00CB305A">
        <w:rPr>
          <w:rFonts w:ascii="Times New Roman" w:hAnsi="Times New Roman" w:cs="Times New Roman"/>
          <w:b/>
          <w:bCs/>
          <w:sz w:val="18"/>
          <w:szCs w:val="18"/>
        </w:rPr>
        <w:t>Fig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B305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S3</w:t>
      </w:r>
      <w:r w:rsidRPr="00CB305A">
        <w:rPr>
          <w:rFonts w:ascii="Times New Roman" w:hAnsi="Times New Roman" w:cs="Times New Roman"/>
          <w:sz w:val="18"/>
          <w:szCs w:val="18"/>
        </w:rPr>
        <w:t xml:space="preserve"> </w:t>
      </w:r>
      <w:bookmarkStart w:id="19" w:name="_Hlk86255868"/>
      <w:r w:rsidRPr="00CB305A">
        <w:rPr>
          <w:rFonts w:ascii="Times New Roman" w:hAnsi="Times New Roman" w:cs="Times New Roman"/>
          <w:sz w:val="18"/>
          <w:szCs w:val="18"/>
        </w:rPr>
        <w:t xml:space="preserve">Effects </w:t>
      </w:r>
      <w:r w:rsidR="0005503B" w:rsidRPr="00CB305A">
        <w:rPr>
          <w:rFonts w:ascii="Times New Roman" w:hAnsi="Times New Roman" w:cs="Times New Roman"/>
          <w:sz w:val="18"/>
          <w:szCs w:val="18"/>
        </w:rPr>
        <w:t xml:space="preserve">of </w:t>
      </w:r>
      <w:proofErr w:type="spellStart"/>
      <w:r w:rsidR="0005503B" w:rsidRPr="00CB305A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CB305A">
        <w:rPr>
          <w:rFonts w:ascii="Times New Roman" w:hAnsi="Times New Roman" w:cs="Times New Roman"/>
          <w:sz w:val="18"/>
          <w:szCs w:val="18"/>
        </w:rPr>
        <w:t xml:space="preserve"> QDs (A) and </w:t>
      </w:r>
      <w:proofErr w:type="spellStart"/>
      <w:r w:rsidR="0005503B" w:rsidRPr="00CB305A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CB305A">
        <w:rPr>
          <w:rFonts w:ascii="Times New Roman" w:hAnsi="Times New Roman" w:cs="Times New Roman"/>
          <w:sz w:val="18"/>
          <w:szCs w:val="18"/>
        </w:rPr>
        <w:t>/ZnS QDs (B)</w:t>
      </w:r>
      <w:r w:rsidR="0005503B">
        <w:rPr>
          <w:rFonts w:ascii="Times New Roman" w:hAnsi="Times New Roman" w:cs="Times New Roman"/>
          <w:sz w:val="18"/>
          <w:szCs w:val="18"/>
        </w:rPr>
        <w:t xml:space="preserve"> </w:t>
      </w:r>
      <w:r w:rsidRPr="00CB305A">
        <w:rPr>
          <w:rFonts w:ascii="Times New Roman" w:hAnsi="Times New Roman" w:cs="Times New Roman"/>
          <w:sz w:val="18"/>
          <w:szCs w:val="18"/>
        </w:rPr>
        <w:t>on</w:t>
      </w:r>
      <w:bookmarkEnd w:id="19"/>
      <w:r w:rsidRPr="00CB305A">
        <w:rPr>
          <w:rFonts w:ascii="Times New Roman" w:hAnsi="Times New Roman" w:cs="Times New Roman"/>
          <w:sz w:val="18"/>
          <w:szCs w:val="18"/>
        </w:rPr>
        <w:t xml:space="preserve"> </w:t>
      </w:r>
      <w:r w:rsidR="0005503B" w:rsidRPr="0038340D">
        <w:rPr>
          <w:rFonts w:ascii="Times New Roman" w:hAnsi="Times New Roman" w:cs="Times New Roman"/>
          <w:sz w:val="18"/>
          <w:szCs w:val="18"/>
        </w:rPr>
        <w:t xml:space="preserve">coagulation </w:t>
      </w:r>
      <w:r w:rsidR="0005503B">
        <w:rPr>
          <w:rFonts w:ascii="Times New Roman" w:hAnsi="Times New Roman" w:cs="Times New Roman"/>
          <w:sz w:val="18"/>
          <w:szCs w:val="18"/>
        </w:rPr>
        <w:t>function</w:t>
      </w:r>
      <w:r w:rsidRPr="00CB305A">
        <w:rPr>
          <w:rFonts w:ascii="Times New Roman" w:hAnsi="Times New Roman" w:cs="Times New Roman"/>
          <w:sz w:val="18"/>
          <w:szCs w:val="18"/>
        </w:rPr>
        <w:t xml:space="preserve"> at </w:t>
      </w:r>
      <w:r>
        <w:rPr>
          <w:rFonts w:ascii="Times New Roman" w:hAnsi="Times New Roman" w:cs="Times New Roman"/>
          <w:sz w:val="18"/>
          <w:szCs w:val="18"/>
        </w:rPr>
        <w:t>three</w:t>
      </w:r>
      <w:r w:rsidRPr="00CB305A">
        <w:rPr>
          <w:rFonts w:ascii="Times New Roman" w:hAnsi="Times New Roman" w:cs="Times New Roman"/>
          <w:sz w:val="18"/>
          <w:szCs w:val="18"/>
        </w:rPr>
        <w:t xml:space="preserve"> points-in-time. </w:t>
      </w:r>
      <w:bookmarkStart w:id="20" w:name="_Hlk74582701"/>
      <w:r w:rsidRPr="00CB305A">
        <w:rPr>
          <w:rFonts w:ascii="Times New Roman" w:hAnsi="Times New Roman" w:cs="Times New Roman"/>
          <w:sz w:val="18"/>
          <w:szCs w:val="18"/>
        </w:rPr>
        <w:t>Each value represents the mean ±</w:t>
      </w:r>
      <w:bookmarkEnd w:id="20"/>
      <w:r w:rsidRPr="00CB305A">
        <w:rPr>
          <w:rFonts w:ascii="Times New Roman" w:hAnsi="Times New Roman" w:cs="Times New Roman"/>
          <w:sz w:val="18"/>
          <w:szCs w:val="18"/>
        </w:rPr>
        <w:t xml:space="preserve"> standard deviation (SD) (</w:t>
      </w:r>
      <w:r w:rsidRPr="00CB305A">
        <w:rPr>
          <w:rFonts w:ascii="Times New Roman" w:hAnsi="Times New Roman" w:cs="Times New Roman"/>
          <w:i/>
          <w:iCs/>
          <w:sz w:val="18"/>
          <w:szCs w:val="18"/>
        </w:rPr>
        <w:t>n</w:t>
      </w:r>
      <w:r w:rsidRPr="00CB305A">
        <w:rPr>
          <w:rFonts w:ascii="Times New Roman" w:hAnsi="Times New Roman" w:cs="Times New Roman"/>
          <w:sz w:val="18"/>
          <w:szCs w:val="18"/>
        </w:rPr>
        <w:t xml:space="preserve"> = 6). </w:t>
      </w:r>
      <w:r w:rsidR="002840E0">
        <w:rPr>
          <w:rFonts w:ascii="Times New Roman" w:hAnsi="Times New Roman" w:cs="Times New Roman"/>
          <w:sz w:val="18"/>
          <w:szCs w:val="18"/>
        </w:rPr>
        <w:t>C</w:t>
      </w:r>
      <w:r w:rsidRPr="00CB305A">
        <w:rPr>
          <w:rFonts w:ascii="Times New Roman" w:hAnsi="Times New Roman" w:cs="Times New Roman"/>
          <w:sz w:val="18"/>
          <w:szCs w:val="18"/>
        </w:rPr>
        <w:t>omparing to the values of control group and dose group by two-way ANOVA with Bonferroni’s multiple comparison test</w:t>
      </w:r>
      <w:bookmarkEnd w:id="18"/>
      <w:r>
        <w:rPr>
          <w:rFonts w:ascii="Times New Roman" w:hAnsi="Times New Roman" w:cs="Times New Roman"/>
          <w:sz w:val="18"/>
          <w:szCs w:val="18"/>
        </w:rPr>
        <w:t>.</w:t>
      </w:r>
    </w:p>
    <w:p w14:paraId="5B2B191B" w14:textId="1F6F00B8" w:rsidR="002840E0" w:rsidRDefault="002840E0" w:rsidP="00F46CE2">
      <w:pPr>
        <w:spacing w:line="48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 wp14:anchorId="007B5981" wp14:editId="2E165823">
            <wp:extent cx="4320000" cy="6515888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（Day3-Day14）凝血因子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515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AA6AE" w14:textId="03C21609" w:rsidR="00D57F8D" w:rsidRDefault="001B2AFC" w:rsidP="0005503B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0C5A78">
        <w:rPr>
          <w:rFonts w:ascii="Times New Roman" w:hAnsi="Times New Roman" w:cs="Times New Roman"/>
          <w:b/>
          <w:bCs/>
          <w:sz w:val="18"/>
          <w:szCs w:val="18"/>
        </w:rPr>
        <w:t>Fi</w:t>
      </w:r>
      <w:r>
        <w:rPr>
          <w:rFonts w:ascii="Times New Roman" w:hAnsi="Times New Roman" w:cs="Times New Roman"/>
          <w:b/>
          <w:bCs/>
          <w:sz w:val="18"/>
          <w:szCs w:val="18"/>
        </w:rPr>
        <w:t>g.</w:t>
      </w:r>
      <w:r w:rsidRPr="000C5A7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S4</w:t>
      </w:r>
      <w:r w:rsidRPr="000C5A7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bookmarkStart w:id="21" w:name="_Hlk86255967"/>
      <w:r w:rsidR="0005503B" w:rsidRPr="00CB305A">
        <w:rPr>
          <w:rFonts w:ascii="Times New Roman" w:hAnsi="Times New Roman" w:cs="Times New Roman"/>
          <w:sz w:val="18"/>
          <w:szCs w:val="18"/>
        </w:rPr>
        <w:t xml:space="preserve">Effects of </w:t>
      </w:r>
      <w:proofErr w:type="spellStart"/>
      <w:r w:rsidR="0005503B" w:rsidRPr="00CB305A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CB305A">
        <w:rPr>
          <w:rFonts w:ascii="Times New Roman" w:hAnsi="Times New Roman" w:cs="Times New Roman"/>
          <w:sz w:val="18"/>
          <w:szCs w:val="18"/>
        </w:rPr>
        <w:t xml:space="preserve"> QDs (A) and </w:t>
      </w:r>
      <w:proofErr w:type="spellStart"/>
      <w:r w:rsidR="0005503B" w:rsidRPr="00CB305A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CB305A">
        <w:rPr>
          <w:rFonts w:ascii="Times New Roman" w:hAnsi="Times New Roman" w:cs="Times New Roman"/>
          <w:sz w:val="18"/>
          <w:szCs w:val="18"/>
        </w:rPr>
        <w:t>/ZnS QDs (B)</w:t>
      </w:r>
      <w:r w:rsidR="0005503B">
        <w:rPr>
          <w:rFonts w:ascii="Times New Roman" w:hAnsi="Times New Roman" w:cs="Times New Roman"/>
          <w:sz w:val="18"/>
          <w:szCs w:val="18"/>
        </w:rPr>
        <w:t xml:space="preserve"> </w:t>
      </w:r>
      <w:r w:rsidR="0005503B" w:rsidRPr="00CB305A">
        <w:rPr>
          <w:rFonts w:ascii="Times New Roman" w:hAnsi="Times New Roman" w:cs="Times New Roman"/>
          <w:sz w:val="18"/>
          <w:szCs w:val="18"/>
        </w:rPr>
        <w:t>on</w:t>
      </w:r>
      <w:bookmarkEnd w:id="21"/>
      <w:r w:rsidRPr="000C5A78">
        <w:rPr>
          <w:rFonts w:ascii="Times New Roman" w:hAnsi="Times New Roman" w:cs="Times New Roman"/>
          <w:sz w:val="18"/>
          <w:szCs w:val="18"/>
        </w:rPr>
        <w:t xml:space="preserve"> coagulation factors at </w:t>
      </w:r>
      <w:r>
        <w:rPr>
          <w:rFonts w:ascii="Times New Roman" w:hAnsi="Times New Roman" w:cs="Times New Roman"/>
          <w:sz w:val="18"/>
          <w:szCs w:val="18"/>
        </w:rPr>
        <w:t>three</w:t>
      </w:r>
      <w:r w:rsidRPr="000C5A78">
        <w:rPr>
          <w:rFonts w:ascii="Times New Roman" w:hAnsi="Times New Roman" w:cs="Times New Roman"/>
          <w:sz w:val="18"/>
          <w:szCs w:val="18"/>
        </w:rPr>
        <w:t xml:space="preserve"> points-in-time. Each value represents the mean ± standard deviation (SD) (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n </w:t>
      </w:r>
      <w:r w:rsidRPr="000C5A78">
        <w:rPr>
          <w:rFonts w:ascii="Times New Roman" w:hAnsi="Times New Roman" w:cs="Times New Roman"/>
          <w:sz w:val="18"/>
          <w:szCs w:val="18"/>
        </w:rPr>
        <w:t xml:space="preserve">= 6). </w:t>
      </w:r>
      <w:bookmarkStart w:id="22" w:name="OLE_LINK192"/>
      <w:r w:rsidRPr="000C5A78">
        <w:rPr>
          <w:rFonts w:ascii="Times New Roman" w:hAnsi="Times New Roman" w:cs="Times New Roman"/>
          <w:sz w:val="18"/>
          <w:szCs w:val="18"/>
        </w:rPr>
        <w:t xml:space="preserve">* 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Pr="000C5A78">
        <w:rPr>
          <w:rFonts w:ascii="Times New Roman" w:hAnsi="Times New Roman" w:cs="Times New Roman"/>
          <w:sz w:val="18"/>
          <w:szCs w:val="18"/>
        </w:rPr>
        <w:t>&lt; 0.05,</w:t>
      </w:r>
      <w:bookmarkEnd w:id="22"/>
      <w:r w:rsidRPr="000C5A78">
        <w:rPr>
          <w:rFonts w:ascii="Times New Roman" w:hAnsi="Times New Roman" w:cs="Times New Roman"/>
          <w:sz w:val="18"/>
          <w:szCs w:val="18"/>
        </w:rPr>
        <w:t xml:space="preserve"> </w:t>
      </w:r>
      <w:bookmarkStart w:id="23" w:name="OLE_LINK193"/>
      <w:bookmarkStart w:id="24" w:name="OLE_LINK194"/>
      <w:r w:rsidRPr="000C5A78">
        <w:rPr>
          <w:rFonts w:ascii="Times New Roman" w:hAnsi="Times New Roman" w:cs="Times New Roman"/>
          <w:sz w:val="18"/>
          <w:szCs w:val="18"/>
        </w:rPr>
        <w:t xml:space="preserve">** 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Pr="000C5A78">
        <w:rPr>
          <w:rFonts w:ascii="Times New Roman" w:hAnsi="Times New Roman" w:cs="Times New Roman"/>
          <w:sz w:val="18"/>
          <w:szCs w:val="18"/>
        </w:rPr>
        <w:t xml:space="preserve">&lt; 0.01, </w:t>
      </w:r>
      <w:bookmarkStart w:id="25" w:name="_Hlk74589500"/>
      <w:bookmarkEnd w:id="23"/>
      <w:bookmarkEnd w:id="24"/>
      <w:r w:rsidRPr="000C5A78">
        <w:rPr>
          <w:rFonts w:ascii="Times New Roman" w:hAnsi="Times New Roman" w:cs="Times New Roman"/>
          <w:sz w:val="18"/>
          <w:szCs w:val="18"/>
        </w:rPr>
        <w:t>comparing to the values of control group and dose group by two-way ANOVA with Bonferroni’s multiple comparison test.</w:t>
      </w:r>
      <w:bookmarkEnd w:id="25"/>
    </w:p>
    <w:p w14:paraId="7A01849B" w14:textId="68255A70" w:rsidR="002840E0" w:rsidRPr="002840E0" w:rsidRDefault="002840E0" w:rsidP="00F46CE2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C0B7BDC" wp14:editId="5C294DE4">
            <wp:extent cx="4320000" cy="2606251"/>
            <wp:effectExtent l="0" t="0" r="444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（Day3-Day14）纤溶因子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606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501BE" w14:textId="41D8715D" w:rsidR="004829C0" w:rsidRDefault="001B2AFC" w:rsidP="0005503B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0C5A78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4F3631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0C5A7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S5</w:t>
      </w:r>
      <w:r w:rsidRPr="000C5A78">
        <w:rPr>
          <w:rFonts w:ascii="Times New Roman" w:hAnsi="Times New Roman" w:cs="Times New Roman"/>
          <w:sz w:val="18"/>
          <w:szCs w:val="18"/>
        </w:rPr>
        <w:t xml:space="preserve"> </w:t>
      </w:r>
      <w:r w:rsidR="0005503B" w:rsidRPr="00CB305A">
        <w:rPr>
          <w:rFonts w:ascii="Times New Roman" w:hAnsi="Times New Roman" w:cs="Times New Roman"/>
          <w:sz w:val="18"/>
          <w:szCs w:val="18"/>
        </w:rPr>
        <w:t xml:space="preserve">Effects of </w:t>
      </w:r>
      <w:proofErr w:type="spellStart"/>
      <w:r w:rsidR="0005503B" w:rsidRPr="00CB305A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CB305A">
        <w:rPr>
          <w:rFonts w:ascii="Times New Roman" w:hAnsi="Times New Roman" w:cs="Times New Roman"/>
          <w:sz w:val="18"/>
          <w:szCs w:val="18"/>
        </w:rPr>
        <w:t xml:space="preserve"> QDs (A) and </w:t>
      </w:r>
      <w:proofErr w:type="spellStart"/>
      <w:r w:rsidR="0005503B" w:rsidRPr="00CB305A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CB305A">
        <w:rPr>
          <w:rFonts w:ascii="Times New Roman" w:hAnsi="Times New Roman" w:cs="Times New Roman"/>
          <w:sz w:val="18"/>
          <w:szCs w:val="18"/>
        </w:rPr>
        <w:t>/ZnS QDs (B)</w:t>
      </w:r>
      <w:r w:rsidR="0005503B">
        <w:rPr>
          <w:rFonts w:ascii="Times New Roman" w:hAnsi="Times New Roman" w:cs="Times New Roman"/>
          <w:sz w:val="18"/>
          <w:szCs w:val="18"/>
        </w:rPr>
        <w:t xml:space="preserve"> </w:t>
      </w:r>
      <w:r w:rsidR="0005503B" w:rsidRPr="00CB305A">
        <w:rPr>
          <w:rFonts w:ascii="Times New Roman" w:hAnsi="Times New Roman" w:cs="Times New Roman"/>
          <w:sz w:val="18"/>
          <w:szCs w:val="18"/>
        </w:rPr>
        <w:t>on</w:t>
      </w:r>
      <w:r w:rsidRPr="000C5A78">
        <w:rPr>
          <w:rFonts w:ascii="Times New Roman" w:hAnsi="Times New Roman" w:cs="Times New Roman"/>
          <w:sz w:val="18"/>
          <w:szCs w:val="18"/>
        </w:rPr>
        <w:t xml:space="preserve"> fibrinolytic factors at </w:t>
      </w:r>
      <w:r>
        <w:rPr>
          <w:rFonts w:ascii="Times New Roman" w:hAnsi="Times New Roman" w:cs="Times New Roman"/>
          <w:sz w:val="18"/>
          <w:szCs w:val="18"/>
        </w:rPr>
        <w:t>three</w:t>
      </w:r>
      <w:r w:rsidRPr="000C5A78">
        <w:rPr>
          <w:rFonts w:ascii="Times New Roman" w:hAnsi="Times New Roman" w:cs="Times New Roman"/>
          <w:sz w:val="18"/>
          <w:szCs w:val="18"/>
        </w:rPr>
        <w:t xml:space="preserve"> points-in-time. Each value represents the mean ± standard deviation (SD) (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n </w:t>
      </w:r>
      <w:r w:rsidRPr="000C5A78">
        <w:rPr>
          <w:rFonts w:ascii="Times New Roman" w:hAnsi="Times New Roman" w:cs="Times New Roman"/>
          <w:sz w:val="18"/>
          <w:szCs w:val="18"/>
        </w:rPr>
        <w:t xml:space="preserve">= 6). ** 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Pr="000C5A78">
        <w:rPr>
          <w:rFonts w:ascii="Times New Roman" w:hAnsi="Times New Roman" w:cs="Times New Roman"/>
          <w:sz w:val="18"/>
          <w:szCs w:val="18"/>
        </w:rPr>
        <w:t xml:space="preserve">&lt; 0.01, *** 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Pr="000C5A78">
        <w:rPr>
          <w:rFonts w:ascii="Times New Roman" w:hAnsi="Times New Roman" w:cs="Times New Roman"/>
          <w:sz w:val="18"/>
          <w:szCs w:val="18"/>
        </w:rPr>
        <w:t>&lt; 0.001, comparing to the values of control group and dose group by two-way ANOVA with Bonferroni’s multiple comparison test.</w:t>
      </w:r>
    </w:p>
    <w:p w14:paraId="0BD2C7DF" w14:textId="77777777" w:rsidR="004829C0" w:rsidRDefault="004829C0" w:rsidP="0005503B">
      <w:pPr>
        <w:widowControl/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7D25BDD" w14:textId="7412FF5D" w:rsidR="002840E0" w:rsidRPr="002840E0" w:rsidRDefault="002840E0" w:rsidP="00F46CE2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17DB8222" wp14:editId="1813E6A5">
            <wp:extent cx="4320000" cy="378013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（Day3-Day14）抗凝血因子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7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EE431" w14:textId="28EB82F2" w:rsidR="001B2AFC" w:rsidRPr="00F46CE2" w:rsidRDefault="001B2AFC" w:rsidP="0005503B">
      <w:pPr>
        <w:spacing w:line="480" w:lineRule="auto"/>
        <w:rPr>
          <w:rFonts w:ascii="Times New Roman" w:hAnsi="Times New Roman" w:cs="Times New Roman" w:hint="eastAsia"/>
          <w:sz w:val="18"/>
          <w:szCs w:val="18"/>
        </w:rPr>
      </w:pPr>
      <w:r w:rsidRPr="000C5A78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4F3631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0C5A7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S6</w:t>
      </w:r>
      <w:r w:rsidRPr="000C5A78">
        <w:rPr>
          <w:rFonts w:ascii="Times New Roman" w:hAnsi="Times New Roman" w:cs="Times New Roman"/>
          <w:sz w:val="18"/>
          <w:szCs w:val="18"/>
        </w:rPr>
        <w:t xml:space="preserve"> </w:t>
      </w:r>
      <w:r w:rsidR="0005503B" w:rsidRPr="0005503B">
        <w:rPr>
          <w:rFonts w:ascii="Times New Roman" w:hAnsi="Times New Roman" w:cs="Times New Roman"/>
          <w:sz w:val="18"/>
          <w:szCs w:val="18"/>
        </w:rPr>
        <w:t xml:space="preserve">Effects of </w:t>
      </w:r>
      <w:proofErr w:type="spellStart"/>
      <w:r w:rsidR="0005503B" w:rsidRPr="0005503B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05503B">
        <w:rPr>
          <w:rFonts w:ascii="Times New Roman" w:hAnsi="Times New Roman" w:cs="Times New Roman"/>
          <w:sz w:val="18"/>
          <w:szCs w:val="18"/>
        </w:rPr>
        <w:t xml:space="preserve"> QDs (A) and </w:t>
      </w:r>
      <w:proofErr w:type="spellStart"/>
      <w:r w:rsidR="0005503B" w:rsidRPr="0005503B">
        <w:rPr>
          <w:rFonts w:ascii="Times New Roman" w:hAnsi="Times New Roman" w:cs="Times New Roman"/>
          <w:sz w:val="18"/>
          <w:szCs w:val="18"/>
        </w:rPr>
        <w:t>CdTe</w:t>
      </w:r>
      <w:proofErr w:type="spellEnd"/>
      <w:r w:rsidR="0005503B" w:rsidRPr="0005503B">
        <w:rPr>
          <w:rFonts w:ascii="Times New Roman" w:hAnsi="Times New Roman" w:cs="Times New Roman"/>
          <w:sz w:val="18"/>
          <w:szCs w:val="18"/>
        </w:rPr>
        <w:t>/ZnS QDs (B) on</w:t>
      </w:r>
      <w:r w:rsidRPr="000C5A78">
        <w:rPr>
          <w:rFonts w:ascii="Times New Roman" w:hAnsi="Times New Roman" w:cs="Times New Roman"/>
          <w:sz w:val="18"/>
          <w:szCs w:val="18"/>
        </w:rPr>
        <w:t xml:space="preserve"> anticoagulation factors at </w:t>
      </w:r>
      <w:r>
        <w:rPr>
          <w:rFonts w:ascii="Times New Roman" w:hAnsi="Times New Roman" w:cs="Times New Roman"/>
          <w:sz w:val="18"/>
          <w:szCs w:val="18"/>
        </w:rPr>
        <w:t>three</w:t>
      </w:r>
      <w:r w:rsidRPr="000C5A78">
        <w:rPr>
          <w:rFonts w:ascii="Times New Roman" w:hAnsi="Times New Roman" w:cs="Times New Roman"/>
          <w:sz w:val="18"/>
          <w:szCs w:val="18"/>
        </w:rPr>
        <w:t xml:space="preserve"> points-in-time. Each value represents the mean ± standard deviation (SD) (</w:t>
      </w:r>
      <w:r w:rsidRPr="000C5A78">
        <w:rPr>
          <w:rFonts w:ascii="Times New Roman" w:hAnsi="Times New Roman" w:cs="Times New Roman"/>
          <w:i/>
          <w:iCs/>
          <w:sz w:val="18"/>
          <w:szCs w:val="18"/>
        </w:rPr>
        <w:t xml:space="preserve">n </w:t>
      </w:r>
      <w:r w:rsidRPr="000C5A78">
        <w:rPr>
          <w:rFonts w:ascii="Times New Roman" w:hAnsi="Times New Roman" w:cs="Times New Roman"/>
          <w:sz w:val="18"/>
          <w:szCs w:val="18"/>
        </w:rPr>
        <w:t>= 6). Comparing to the values of control group and dose group by two-way ANOVA with Bonferroni’s multiple comparison test.</w:t>
      </w:r>
    </w:p>
    <w:sectPr w:rsidR="001B2AFC" w:rsidRPr="00F46CE2" w:rsidSect="0005503B">
      <w:footerReference w:type="default" r:id="rId14"/>
      <w:footnotePr>
        <w:numFmt w:val="chicago"/>
      </w:footnotePr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0CDBE" w14:textId="77777777" w:rsidR="00A43324" w:rsidRDefault="00A43324" w:rsidP="00A43324">
      <w:r>
        <w:separator/>
      </w:r>
    </w:p>
  </w:endnote>
  <w:endnote w:type="continuationSeparator" w:id="0">
    <w:p w14:paraId="42414265" w14:textId="77777777" w:rsidR="00A43324" w:rsidRDefault="00A43324" w:rsidP="00A43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12876923"/>
      <w:docPartObj>
        <w:docPartGallery w:val="Page Numbers (Bottom of Page)"/>
        <w:docPartUnique/>
      </w:docPartObj>
    </w:sdtPr>
    <w:sdtContent>
      <w:p w14:paraId="499D003A" w14:textId="5CCBFB66" w:rsidR="00F46CE2" w:rsidRDefault="00F46CE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099B1E8" w14:textId="77777777" w:rsidR="00F46CE2" w:rsidRDefault="00F46CE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1F2062" w14:textId="77777777" w:rsidR="00A43324" w:rsidRDefault="00A43324" w:rsidP="00A43324">
      <w:r>
        <w:separator/>
      </w:r>
    </w:p>
  </w:footnote>
  <w:footnote w:type="continuationSeparator" w:id="0">
    <w:p w14:paraId="0B1555FB" w14:textId="77777777" w:rsidR="00A43324" w:rsidRDefault="00A43324" w:rsidP="00A43324">
      <w:r>
        <w:continuationSeparator/>
      </w:r>
    </w:p>
  </w:footnote>
  <w:footnote w:id="1">
    <w:p w14:paraId="65AC0C61" w14:textId="64F1B666" w:rsidR="0005503B" w:rsidRPr="00B90C37" w:rsidRDefault="0005503B" w:rsidP="0005503B">
      <w:pPr>
        <w:pStyle w:val="ab"/>
      </w:pPr>
      <w:r w:rsidRPr="0005503B">
        <w:rPr>
          <w:rStyle w:val="ad"/>
          <w:vertAlign w:val="baseline"/>
        </w:rPr>
        <w:footnoteRef/>
      </w:r>
      <w:r w:rsidRPr="00D20D24">
        <w:t xml:space="preserve"> </w:t>
      </w:r>
      <w:r w:rsidRPr="00CC05A7">
        <w:rPr>
          <w:rFonts w:ascii="Times New Roman" w:hAnsi="Times New Roman" w:cs="Times New Roman"/>
          <w:sz w:val="14"/>
          <w:szCs w:val="14"/>
          <w:lang w:val="en-GB"/>
        </w:rPr>
        <w:t>Correspond</w:t>
      </w:r>
      <w:r>
        <w:rPr>
          <w:rFonts w:ascii="Times New Roman" w:hAnsi="Times New Roman" w:cs="Times New Roman"/>
          <w:sz w:val="14"/>
          <w:szCs w:val="14"/>
          <w:lang w:val="en-GB"/>
        </w:rPr>
        <w:t xml:space="preserve">ence: </w:t>
      </w:r>
      <w:hyperlink r:id="rId1" w:history="1">
        <w:r w:rsidRPr="00C865BD">
          <w:rPr>
            <w:rStyle w:val="a7"/>
            <w:rFonts w:ascii="Times New Roman" w:hAnsi="Times New Roman" w:cs="Times New Roman"/>
            <w:sz w:val="14"/>
            <w:szCs w:val="14"/>
          </w:rPr>
          <w:t>huangpl@ccmu.edu.cn</w:t>
        </w:r>
      </w:hyperlink>
    </w:p>
    <w:p w14:paraId="1463D3B0" w14:textId="77777777" w:rsidR="0005503B" w:rsidRPr="00B90C37" w:rsidRDefault="0005503B" w:rsidP="0005503B">
      <w:pPr>
        <w:spacing w:after="200"/>
        <w:rPr>
          <w:rFonts w:ascii="Times New Roman" w:hAnsi="Times New Roman" w:cs="Times New Roman"/>
          <w:sz w:val="14"/>
          <w:szCs w:val="14"/>
          <w:lang w:val="en-GB"/>
        </w:rPr>
      </w:pPr>
      <w:bookmarkStart w:id="10" w:name="_Hlk81577959"/>
      <w:bookmarkStart w:id="11" w:name="OLE_LINK226"/>
      <w:bookmarkStart w:id="12" w:name="_Hlk81653772"/>
      <w:r w:rsidRPr="00B90C37">
        <w:rPr>
          <w:rFonts w:ascii="Times New Roman" w:hAnsi="Times New Roman" w:cs="Times New Roman"/>
          <w:sz w:val="14"/>
          <w:szCs w:val="14"/>
          <w:vertAlign w:val="superscript"/>
          <w:lang w:val="en-GB"/>
        </w:rPr>
        <w:t>1</w:t>
      </w:r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School of Public Health, Capital Medical University, No.10 </w:t>
      </w:r>
      <w:proofErr w:type="spellStart"/>
      <w:r w:rsidRPr="00B90C37">
        <w:rPr>
          <w:rFonts w:ascii="Times New Roman" w:hAnsi="Times New Roman" w:cs="Times New Roman"/>
          <w:sz w:val="14"/>
          <w:szCs w:val="14"/>
          <w:lang w:val="en-GB"/>
        </w:rPr>
        <w:t>Xitoutiao</w:t>
      </w:r>
      <w:proofErr w:type="spellEnd"/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 You An Men, Beijing 100069,</w:t>
      </w:r>
      <w:r w:rsidRPr="00B90C37">
        <w:rPr>
          <w:rFonts w:ascii="Times New Roman" w:hAnsi="Times New Roman" w:cs="Times New Roman" w:hint="eastAsia"/>
          <w:sz w:val="14"/>
          <w:szCs w:val="14"/>
          <w:lang w:val="en-GB"/>
        </w:rPr>
        <w:t xml:space="preserve"> </w:t>
      </w:r>
      <w:r w:rsidRPr="00B90C37">
        <w:rPr>
          <w:rFonts w:ascii="Times New Roman" w:hAnsi="Times New Roman" w:cs="Times New Roman"/>
          <w:sz w:val="14"/>
          <w:szCs w:val="14"/>
          <w:lang w:val="en-GB"/>
        </w:rPr>
        <w:t>China</w:t>
      </w:r>
      <w:bookmarkEnd w:id="10"/>
      <w:bookmarkEnd w:id="11"/>
    </w:p>
    <w:p w14:paraId="54BCB05F" w14:textId="77777777" w:rsidR="0005503B" w:rsidRPr="00B90C37" w:rsidRDefault="0005503B" w:rsidP="0005503B">
      <w:pPr>
        <w:spacing w:after="200"/>
        <w:rPr>
          <w:rFonts w:ascii="Times New Roman" w:hAnsi="Times New Roman" w:cs="Times New Roman"/>
          <w:sz w:val="14"/>
          <w:szCs w:val="14"/>
          <w:lang w:val="en-GB"/>
        </w:rPr>
      </w:pPr>
      <w:r w:rsidRPr="00B90C37">
        <w:rPr>
          <w:rFonts w:ascii="Times New Roman" w:hAnsi="Times New Roman" w:cs="Times New Roman"/>
          <w:sz w:val="14"/>
          <w:szCs w:val="14"/>
          <w:vertAlign w:val="superscript"/>
          <w:lang w:val="en-GB"/>
        </w:rPr>
        <w:t>2</w:t>
      </w:r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School of Public Health, Baotou Medical College, 31# </w:t>
      </w:r>
      <w:proofErr w:type="spellStart"/>
      <w:r w:rsidRPr="00B90C37">
        <w:rPr>
          <w:rFonts w:ascii="Times New Roman" w:hAnsi="Times New Roman" w:cs="Times New Roman"/>
          <w:sz w:val="14"/>
          <w:szCs w:val="14"/>
          <w:lang w:val="en-GB"/>
        </w:rPr>
        <w:t>Jianshe</w:t>
      </w:r>
      <w:proofErr w:type="spellEnd"/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 Road, </w:t>
      </w:r>
      <w:proofErr w:type="spellStart"/>
      <w:r w:rsidRPr="00B90C37">
        <w:rPr>
          <w:rFonts w:ascii="Times New Roman" w:hAnsi="Times New Roman" w:cs="Times New Roman"/>
          <w:sz w:val="14"/>
          <w:szCs w:val="14"/>
          <w:lang w:val="en-GB"/>
        </w:rPr>
        <w:t>Donghe</w:t>
      </w:r>
      <w:proofErr w:type="spellEnd"/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 District, Baotou 014040, China</w:t>
      </w:r>
    </w:p>
    <w:p w14:paraId="65C71782" w14:textId="77777777" w:rsidR="0005503B" w:rsidRPr="00B90C37" w:rsidRDefault="0005503B" w:rsidP="0005503B">
      <w:pPr>
        <w:spacing w:after="200"/>
        <w:rPr>
          <w:rFonts w:ascii="Times New Roman" w:hAnsi="Times New Roman" w:cs="Times New Roman"/>
          <w:sz w:val="14"/>
          <w:szCs w:val="14"/>
          <w:lang w:val="en-GB"/>
        </w:rPr>
      </w:pPr>
      <w:r w:rsidRPr="00B90C37">
        <w:rPr>
          <w:rFonts w:ascii="Times New Roman" w:hAnsi="Times New Roman" w:cs="Times New Roman"/>
          <w:sz w:val="14"/>
          <w:szCs w:val="14"/>
          <w:vertAlign w:val="superscript"/>
          <w:lang w:val="en-GB"/>
        </w:rPr>
        <w:t>3</w:t>
      </w:r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Core Facility </w:t>
      </w:r>
      <w:proofErr w:type="spellStart"/>
      <w:r w:rsidRPr="00B90C37">
        <w:rPr>
          <w:rFonts w:ascii="Times New Roman" w:hAnsi="Times New Roman" w:cs="Times New Roman"/>
          <w:sz w:val="14"/>
          <w:szCs w:val="14"/>
          <w:lang w:val="en-GB"/>
        </w:rPr>
        <w:t>Center</w:t>
      </w:r>
      <w:proofErr w:type="spellEnd"/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, Capital Medical University, No.10 </w:t>
      </w:r>
      <w:proofErr w:type="spellStart"/>
      <w:r w:rsidRPr="00B90C37">
        <w:rPr>
          <w:rFonts w:ascii="Times New Roman" w:hAnsi="Times New Roman" w:cs="Times New Roman"/>
          <w:sz w:val="14"/>
          <w:szCs w:val="14"/>
          <w:lang w:val="en-GB"/>
        </w:rPr>
        <w:t>Xitoutiao</w:t>
      </w:r>
      <w:proofErr w:type="spellEnd"/>
      <w:r w:rsidRPr="00B90C37">
        <w:rPr>
          <w:rFonts w:ascii="Times New Roman" w:hAnsi="Times New Roman" w:cs="Times New Roman"/>
          <w:sz w:val="14"/>
          <w:szCs w:val="14"/>
          <w:lang w:val="en-GB"/>
        </w:rPr>
        <w:t xml:space="preserve"> You An Men, Beijing 100069,</w:t>
      </w:r>
      <w:r w:rsidRPr="00B90C37">
        <w:rPr>
          <w:rFonts w:ascii="Times New Roman" w:hAnsi="Times New Roman" w:cs="Times New Roman" w:hint="eastAsia"/>
          <w:sz w:val="14"/>
          <w:szCs w:val="14"/>
          <w:lang w:val="en-GB"/>
        </w:rPr>
        <w:t xml:space="preserve"> </w:t>
      </w:r>
      <w:r w:rsidRPr="00B90C37">
        <w:rPr>
          <w:rFonts w:ascii="Times New Roman" w:hAnsi="Times New Roman" w:cs="Times New Roman"/>
          <w:sz w:val="14"/>
          <w:szCs w:val="14"/>
          <w:lang w:val="en-GB"/>
        </w:rPr>
        <w:t>China</w:t>
      </w:r>
      <w:bookmarkEnd w:id="12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1"/>
    <w:multiLevelType w:val="singleLevel"/>
    <w:tmpl w:val="9D98718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FFFFFF83"/>
    <w:multiLevelType w:val="singleLevel"/>
    <w:tmpl w:val="DE4EFE0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2" w15:restartNumberingAfterBreak="0">
    <w:nsid w:val="01DC710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/>
  <w:stylePaneFormatFilter w:val="5026" w:allStyles="0" w:customStyles="1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58A"/>
    <w:rsid w:val="0005503B"/>
    <w:rsid w:val="0010289A"/>
    <w:rsid w:val="001B2AFC"/>
    <w:rsid w:val="00253394"/>
    <w:rsid w:val="002840E0"/>
    <w:rsid w:val="002A6640"/>
    <w:rsid w:val="00334B8C"/>
    <w:rsid w:val="004829C0"/>
    <w:rsid w:val="0048436B"/>
    <w:rsid w:val="005C437D"/>
    <w:rsid w:val="005E70C3"/>
    <w:rsid w:val="006232E5"/>
    <w:rsid w:val="0062358A"/>
    <w:rsid w:val="007B7C15"/>
    <w:rsid w:val="00800C04"/>
    <w:rsid w:val="009A03B7"/>
    <w:rsid w:val="00A43324"/>
    <w:rsid w:val="00CC02C6"/>
    <w:rsid w:val="00D24E61"/>
    <w:rsid w:val="00D57F8D"/>
    <w:rsid w:val="00F46CE2"/>
    <w:rsid w:val="00FC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A8BD33"/>
  <w15:chartTrackingRefBased/>
  <w15:docId w15:val="{FFB42366-F106-4A38-B307-E7F531AA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3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33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3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3324"/>
    <w:rPr>
      <w:sz w:val="18"/>
      <w:szCs w:val="18"/>
    </w:rPr>
  </w:style>
  <w:style w:type="character" w:styleId="a7">
    <w:name w:val="Hyperlink"/>
    <w:basedOn w:val="a0"/>
    <w:uiPriority w:val="99"/>
    <w:unhideWhenUsed/>
    <w:rsid w:val="00D24E6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24E61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5E70C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E70C3"/>
    <w:rPr>
      <w:sz w:val="18"/>
      <w:szCs w:val="18"/>
    </w:rPr>
  </w:style>
  <w:style w:type="paragraph" w:styleId="ab">
    <w:name w:val="footnote text"/>
    <w:basedOn w:val="a"/>
    <w:link w:val="ac"/>
    <w:uiPriority w:val="99"/>
    <w:unhideWhenUsed/>
    <w:rsid w:val="00253394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rsid w:val="00253394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253394"/>
    <w:rPr>
      <w:vertAlign w:val="superscript"/>
    </w:rPr>
  </w:style>
  <w:style w:type="character" w:styleId="ae">
    <w:name w:val="line number"/>
    <w:basedOn w:val="a0"/>
    <w:uiPriority w:val="99"/>
    <w:semiHidden/>
    <w:unhideWhenUsed/>
    <w:rsid w:val="0005503B"/>
  </w:style>
  <w:style w:type="table" w:styleId="1">
    <w:name w:val="Table List 1"/>
    <w:basedOn w:val="a1"/>
    <w:uiPriority w:val="99"/>
    <w:semiHidden/>
    <w:unhideWhenUsed/>
    <w:rsid w:val="0005503B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huangpl@ccm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915E6-41A6-40F4-AB72-651C6F4BC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张凌燕</dc:creator>
  <cp:keywords/>
  <dc:description/>
  <cp:lastModifiedBy>张凌燕</cp:lastModifiedBy>
  <cp:revision>11</cp:revision>
  <dcterms:created xsi:type="dcterms:W3CDTF">2021-07-22T11:39:00Z</dcterms:created>
  <dcterms:modified xsi:type="dcterms:W3CDTF">2021-10-27T11:44:00Z</dcterms:modified>
</cp:coreProperties>
</file>