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9F4C" w14:textId="77777777" w:rsidR="00CD3608" w:rsidRPr="00565C9D" w:rsidRDefault="00CD3608" w:rsidP="00CD360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0DB8">
        <w:rPr>
          <w:noProof/>
        </w:rPr>
        <w:drawing>
          <wp:inline distT="0" distB="0" distL="0" distR="0" wp14:anchorId="0E1C213A" wp14:editId="68335AE0">
            <wp:extent cx="1026784" cy="933617"/>
            <wp:effectExtent l="0" t="0" r="2540" b="0"/>
            <wp:docPr id="1012692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929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3310" cy="95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EBB2" w14:textId="77777777" w:rsidR="00CD3608" w:rsidRPr="004F19FB" w:rsidRDefault="00CD3608" w:rsidP="00CD3608">
      <w:pPr>
        <w:spacing w:line="240" w:lineRule="auto"/>
        <w:rPr>
          <w:rFonts w:ascii="Times New Roman" w:hAnsi="Times New Roman" w:cs="Times New Roman"/>
          <w:b/>
          <w:bCs/>
          <w:color w:val="215E99" w:themeColor="text2" w:themeTint="BF"/>
          <w:sz w:val="16"/>
          <w:szCs w:val="16"/>
        </w:rPr>
      </w:pPr>
      <w:r w:rsidRPr="004F19FB">
        <w:rPr>
          <w:rFonts w:ascii="Times New Roman" w:hAnsi="Times New Roman" w:cs="Times New Roman"/>
          <w:b/>
          <w:bCs/>
          <w:sz w:val="20"/>
          <w:szCs w:val="20"/>
        </w:rPr>
        <w:t>Table 1.</w:t>
      </w:r>
      <w:r w:rsidRPr="004F19FB">
        <w:rPr>
          <w:rFonts w:ascii="Times New Roman" w:hAnsi="Times New Roman" w:cs="Times New Roman"/>
          <w:b/>
          <w:bCs/>
          <w:color w:val="215E99" w:themeColor="text2" w:themeTint="BF"/>
          <w:sz w:val="16"/>
          <w:szCs w:val="16"/>
        </w:rPr>
        <w:t xml:space="preserve"> </w:t>
      </w:r>
      <w:r w:rsidRPr="004F19FB">
        <w:rPr>
          <w:rFonts w:ascii="Times New Roman" w:hAnsi="Times New Roman" w:cs="Times New Roman"/>
          <w:b/>
          <w:bCs/>
          <w:sz w:val="20"/>
          <w:szCs w:val="20"/>
        </w:rPr>
        <w:t>Performance Metric Evaluation at the default threshold of 0.5 and at their respective optimal threshold</w:t>
      </w:r>
    </w:p>
    <w:p w14:paraId="5901D145" w14:textId="77777777" w:rsidR="00CD3608" w:rsidRPr="00565C9D" w:rsidRDefault="00CD3608" w:rsidP="00CD360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7B3C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532350B" wp14:editId="4229AF87">
            <wp:extent cx="1348612" cy="595324"/>
            <wp:effectExtent l="0" t="0" r="4445" b="0"/>
            <wp:docPr id="206177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76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3642" cy="61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3A74" w14:textId="77777777" w:rsidR="00CD3608" w:rsidRPr="00C415CA" w:rsidRDefault="00CD3608" w:rsidP="00CD360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F19FB">
        <w:rPr>
          <w:rFonts w:ascii="Times New Roman" w:hAnsi="Times New Roman" w:cs="Times New Roman"/>
          <w:b/>
          <w:bCs/>
          <w:sz w:val="20"/>
          <w:szCs w:val="20"/>
        </w:rPr>
        <w:t xml:space="preserve">Table 2. Confusion Matrices at the default and Optimal Thresholds </w:t>
      </w:r>
    </w:p>
    <w:p w14:paraId="10BD4DA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08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CD3608"/>
    <w:rsid w:val="00DE7E69"/>
    <w:rsid w:val="00E023F9"/>
    <w:rsid w:val="00E1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9BBA"/>
  <w15:chartTrackingRefBased/>
  <w15:docId w15:val="{E48F2B09-510F-43D0-A703-F2405EB0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0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CD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D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608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CD3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608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CD3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2026-07-08T09:22:00Z</dcterms:created>
  <dcterms:modified xsi:type="dcterms:W3CDTF">2026-07-08T09:22:00Z</dcterms:modified>
</cp:coreProperties>
</file>