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9FD1C" w14:textId="77777777" w:rsidR="00465DF1" w:rsidRPr="00465DF1" w:rsidRDefault="00465DF1" w:rsidP="00465DF1">
      <w:pPr>
        <w:bidi w:val="0"/>
      </w:pPr>
      <w:bookmarkStart w:id="0" w:name="_GoBack"/>
      <w:bookmarkEnd w:id="0"/>
      <w:r w:rsidRPr="00465DF1">
        <w:rPr>
          <w:b/>
          <w:bCs/>
        </w:rPr>
        <w:t>Highlights:</w:t>
      </w:r>
    </w:p>
    <w:p w14:paraId="4320214B" w14:textId="77777777" w:rsidR="00465DF1" w:rsidRPr="00465DF1" w:rsidRDefault="00465DF1" w:rsidP="005210D4">
      <w:pPr>
        <w:numPr>
          <w:ilvl w:val="0"/>
          <w:numId w:val="5"/>
        </w:numPr>
        <w:bidi w:val="0"/>
        <w:jc w:val="both"/>
      </w:pPr>
      <w:r w:rsidRPr="00465DF1">
        <w:rPr>
          <w:b/>
          <w:bCs/>
        </w:rPr>
        <w:t>Use of Advanced Remote Sensing Technologies:</w:t>
      </w:r>
      <w:r w:rsidRPr="00465DF1">
        <w:t xml:space="preserve"> This study utilizes </w:t>
      </w:r>
      <w:r w:rsidRPr="00465DF1">
        <w:rPr>
          <w:i/>
          <w:iCs/>
        </w:rPr>
        <w:t>Google Earth Engine</w:t>
      </w:r>
      <w:r w:rsidRPr="00465DF1">
        <w:t xml:space="preserve"> for the first time to analyze vegetation cover and soil moisture changes in arid ecosystems. This advanced method allows for the precise extraction of vegetation (NDVI, EVI, SAVI) and moisture (NDWI, MSI) indices from satellite data over two different time periods (2005 and 2025), significantly improving the accuracy and timing of analyses compared to traditional methods.</w:t>
      </w:r>
    </w:p>
    <w:p w14:paraId="42AA197B" w14:textId="77777777" w:rsidR="00465DF1" w:rsidRPr="00465DF1" w:rsidRDefault="00465DF1" w:rsidP="005210D4">
      <w:pPr>
        <w:numPr>
          <w:ilvl w:val="0"/>
          <w:numId w:val="5"/>
        </w:numPr>
        <w:bidi w:val="0"/>
        <w:jc w:val="both"/>
      </w:pPr>
      <w:r w:rsidRPr="00465DF1">
        <w:rPr>
          <w:b/>
          <w:bCs/>
        </w:rPr>
        <w:t>Innovation in "Asymmetric Ecological Recovery" Analysis:</w:t>
      </w:r>
      <w:r w:rsidRPr="00465DF1">
        <w:t xml:space="preserve"> This research provides a detailed analysis of the phenomenon of "asymmetric ecological recovery," highlighting the contrast between vegetation recovery and the persistence of water stress. This concept, especially in protected dryland and semi-arid ecosystems, has not been studied in detail before, and this study contributes novel insights to this field. It can serve as a model for similar ecosystems in future studies.</w:t>
      </w:r>
    </w:p>
    <w:p w14:paraId="12A0585B" w14:textId="77777777" w:rsidR="00465DF1" w:rsidRPr="00465DF1" w:rsidRDefault="00465DF1" w:rsidP="005210D4">
      <w:pPr>
        <w:numPr>
          <w:ilvl w:val="0"/>
          <w:numId w:val="5"/>
        </w:numPr>
        <w:bidi w:val="0"/>
        <w:jc w:val="both"/>
      </w:pPr>
      <w:r w:rsidRPr="00465DF1">
        <w:rPr>
          <w:b/>
          <w:bCs/>
        </w:rPr>
        <w:t>Significant Increase in Plant Diversity and Ecological Changes:</w:t>
      </w:r>
      <w:r w:rsidRPr="00465DF1">
        <w:t xml:space="preserve"> The findings demonstrate a remarkable increase in plant species diversity in the Shush region, with the number of species rising from 23 in 2005 to 70 in 2025. This dramatic rise in floristic diversity underscores the positive effects of long-term protection in harsh environmental conditions with limited water resources.</w:t>
      </w:r>
    </w:p>
    <w:p w14:paraId="2C6A5847" w14:textId="77777777" w:rsidR="00465DF1" w:rsidRPr="00465DF1" w:rsidRDefault="00465DF1" w:rsidP="005210D4">
      <w:pPr>
        <w:numPr>
          <w:ilvl w:val="0"/>
          <w:numId w:val="5"/>
        </w:numPr>
        <w:bidi w:val="0"/>
        <w:jc w:val="both"/>
      </w:pPr>
      <w:r w:rsidRPr="00465DF1">
        <w:rPr>
          <w:b/>
          <w:bCs/>
        </w:rPr>
        <w:t>Introduction of Vegetation-Moisture Resilience Index (VMRI):</w:t>
      </w:r>
      <w:r w:rsidRPr="00465DF1">
        <w:t xml:space="preserve"> One of the key innovations of this study is the introduction and application of the </w:t>
      </w:r>
      <w:r w:rsidRPr="00465DF1">
        <w:rPr>
          <w:i/>
          <w:iCs/>
        </w:rPr>
        <w:t>VMRI</w:t>
      </w:r>
      <w:r w:rsidRPr="00465DF1">
        <w:t xml:space="preserve"> (Vegetation-Moisture Resilience Index), which evaluates ecosystem resilience against both water and vegetation stress. This index can serve as a powerful tool for assessing ecosystem stability in arid and semi-arid regions facing water limitations and climate change.</w:t>
      </w:r>
    </w:p>
    <w:p w14:paraId="06C95EA2" w14:textId="77777777" w:rsidR="00465DF1" w:rsidRPr="00465DF1" w:rsidRDefault="00465DF1" w:rsidP="005210D4">
      <w:pPr>
        <w:numPr>
          <w:ilvl w:val="0"/>
          <w:numId w:val="5"/>
        </w:numPr>
        <w:bidi w:val="0"/>
        <w:jc w:val="both"/>
      </w:pPr>
      <w:r w:rsidRPr="00465DF1">
        <w:rPr>
          <w:b/>
          <w:bCs/>
        </w:rPr>
        <w:t>Modeling Hydrological Interactions and Ecosystem Resilience:</w:t>
      </w:r>
      <w:r w:rsidRPr="00465DF1">
        <w:t xml:space="preserve"> Our research reveals that areas near water sources, such as rivers, with higher VMRI values, show the greatest resilience against environmental changes and water crises. This finding is essential for designing management strategies that protect dryland ecosystems in the face of climate change.</w:t>
      </w:r>
    </w:p>
    <w:p w14:paraId="76402139" w14:textId="77777777" w:rsidR="00465DF1" w:rsidRPr="00465DF1" w:rsidRDefault="00465DF1" w:rsidP="005210D4">
      <w:pPr>
        <w:numPr>
          <w:ilvl w:val="0"/>
          <w:numId w:val="5"/>
        </w:numPr>
        <w:bidi w:val="0"/>
        <w:jc w:val="both"/>
      </w:pPr>
      <w:r w:rsidRPr="00465DF1">
        <w:rPr>
          <w:b/>
          <w:bCs/>
        </w:rPr>
        <w:t>Global Applicability of the Findings:</w:t>
      </w:r>
      <w:r w:rsidRPr="00465DF1">
        <w:t xml:space="preserve"> The results of this study are highly applicable to other dry and semi-arid regions worldwide. The findings offer solutions for combating challenges such as desertification, climate change, and biodiversity loss, and can be used as a model for countries and regions facing similar issues.</w:t>
      </w:r>
    </w:p>
    <w:p w14:paraId="08BACF4E" w14:textId="33F58E8C" w:rsidR="00DA6732" w:rsidRPr="00465DF1" w:rsidRDefault="00DA6732" w:rsidP="00465DF1">
      <w:pPr>
        <w:bidi w:val="0"/>
        <w:rPr>
          <w:rtl/>
        </w:rPr>
      </w:pPr>
    </w:p>
    <w:sectPr w:rsidR="00DA6732" w:rsidRPr="00465DF1" w:rsidSect="008E4EE2">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94CDD"/>
    <w:multiLevelType w:val="hybridMultilevel"/>
    <w:tmpl w:val="E0723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01C28"/>
    <w:multiLevelType w:val="hybridMultilevel"/>
    <w:tmpl w:val="D89C5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BA119D"/>
    <w:multiLevelType w:val="hybridMultilevel"/>
    <w:tmpl w:val="A06860AA"/>
    <w:lvl w:ilvl="0" w:tplc="C590A7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A24F8D"/>
    <w:multiLevelType w:val="multilevel"/>
    <w:tmpl w:val="0FB6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CF71EE"/>
    <w:multiLevelType w:val="hybridMultilevel"/>
    <w:tmpl w:val="C8C82746"/>
    <w:lvl w:ilvl="0" w:tplc="E64EEF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732"/>
    <w:rsid w:val="000617FA"/>
    <w:rsid w:val="00092B63"/>
    <w:rsid w:val="001969B0"/>
    <w:rsid w:val="0045016B"/>
    <w:rsid w:val="00465DF1"/>
    <w:rsid w:val="005210D4"/>
    <w:rsid w:val="005A1BCF"/>
    <w:rsid w:val="008E4EE2"/>
    <w:rsid w:val="009C0742"/>
    <w:rsid w:val="00AB722C"/>
    <w:rsid w:val="00B54F48"/>
    <w:rsid w:val="00D01FEB"/>
    <w:rsid w:val="00DA67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ACF49"/>
  <w15:chartTrackingRefBased/>
  <w15:docId w15:val="{03730183-428D-4D69-83CE-CC84AD83E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69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34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ALI_MAHMOODI</dc:creator>
  <cp:keywords/>
  <dc:description/>
  <cp:lastModifiedBy>HD</cp:lastModifiedBy>
  <cp:revision>2</cp:revision>
  <dcterms:created xsi:type="dcterms:W3CDTF">2026-06-30T13:18:00Z</dcterms:created>
  <dcterms:modified xsi:type="dcterms:W3CDTF">2026-06-30T13:18:00Z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a21cd6f3-a077-40c2-ae5e-a4ce3bbed71e</vt:lpwstr>
  </property>
</Properties>
</file>