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D02D8" w14:textId="77777777" w:rsidR="005B3D08" w:rsidRDefault="005B3D08" w:rsidP="005B3D08">
      <w:pPr>
        <w:suppressLineNumbers/>
        <w:spacing w:line="480" w:lineRule="auto"/>
        <w:rPr>
          <w:rFonts w:ascii="Times New Roman" w:hAnsi="Times New Roman" w:cs="Times New Roman"/>
          <w:b/>
          <w:bCs/>
        </w:rPr>
      </w:pPr>
      <w:r w:rsidRPr="002F4918">
        <w:rPr>
          <w:rFonts w:ascii="Times New Roman" w:hAnsi="Times New Roman" w:cs="Times New Roman"/>
          <w:b/>
          <w:bCs/>
        </w:rPr>
        <w:t>Supplementary Information:</w:t>
      </w:r>
    </w:p>
    <w:p w14:paraId="1902FB87" w14:textId="77777777" w:rsidR="005B3D08" w:rsidRPr="00A851CC" w:rsidRDefault="005B3D08" w:rsidP="005B3D08">
      <w:pPr>
        <w:suppressLineNumbers/>
        <w:spacing w:line="480" w:lineRule="auto"/>
        <w:rPr>
          <w:rFonts w:ascii="Times New Roman" w:hAnsi="Times New Roman" w:cs="Times New Roman"/>
          <w:b/>
          <w:bCs/>
        </w:rPr>
      </w:pPr>
      <w:r w:rsidRPr="00A851CC">
        <w:rPr>
          <w:rFonts w:ascii="Times New Roman" w:hAnsi="Times New Roman" w:cs="Times New Roman"/>
        </w:rPr>
        <w:t>This article contains supplementary material provided in the additional files.</w:t>
      </w:r>
    </w:p>
    <w:p w14:paraId="22782277" w14:textId="77777777" w:rsidR="005B3D08" w:rsidRDefault="005B3D08" w:rsidP="005B3D08">
      <w:pPr>
        <w:spacing w:after="0" w:line="48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75CF0073" w14:textId="77777777" w:rsidR="005B3D08" w:rsidRPr="001C07AB" w:rsidRDefault="005B3D08" w:rsidP="005B3D08">
      <w:pPr>
        <w:spacing w:after="0" w:line="48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63E5F">
        <w:rPr>
          <w:rFonts w:ascii="Times New Roman" w:hAnsi="Times New Roman" w:cs="Times New Roman"/>
          <w:sz w:val="18"/>
          <w:szCs w:val="18"/>
        </w:rPr>
        <w:t>Supplementary Material 1. Fig. 1</w:t>
      </w:r>
      <w:r>
        <w:rPr>
          <w:rFonts w:ascii="Times New Roman" w:hAnsi="Times New Roman" w:cs="Times New Roman"/>
          <w:sz w:val="18"/>
          <w:szCs w:val="18"/>
        </w:rPr>
        <w:t>.</w:t>
      </w:r>
      <w:r w:rsidRPr="00C63E5F">
        <w:rPr>
          <w:rFonts w:ascii="Times New Roman" w:hAnsi="Times New Roman" w:cs="Times New Roman"/>
          <w:sz w:val="18"/>
          <w:szCs w:val="18"/>
        </w:rPr>
        <w:t xml:space="preserve"> </w:t>
      </w:r>
      <w:r w:rsidRPr="009F2E97">
        <w:rPr>
          <w:rFonts w:ascii="Times New Roman" w:hAnsi="Times New Roman" w:cs="Times New Roman"/>
          <w:sz w:val="18"/>
          <w:szCs w:val="18"/>
        </w:rPr>
        <w:t>Ventriculomegaly is evident at birth (P0) in CRB-dko</w:t>
      </w:r>
      <w:r w:rsidRPr="009F2E97">
        <w:rPr>
          <w:rFonts w:ascii="Times New Roman" w:hAnsi="Times New Roman" w:cs="Times New Roman"/>
          <w:sz w:val="18"/>
          <w:szCs w:val="18"/>
          <w:vertAlign w:val="superscript"/>
        </w:rPr>
        <w:t xml:space="preserve">Nes </w:t>
      </w:r>
      <w:r w:rsidRPr="009F2E97">
        <w:rPr>
          <w:rFonts w:ascii="Times New Roman" w:hAnsi="Times New Roman" w:cs="Times New Roman"/>
          <w:sz w:val="18"/>
          <w:szCs w:val="18"/>
        </w:rPr>
        <w:t>mice.</w:t>
      </w:r>
      <w:r w:rsidRPr="001C07AB">
        <w:rPr>
          <w:rFonts w:ascii="Times New Roman" w:hAnsi="Times New Roman" w:cs="Times New Roman"/>
          <w:sz w:val="18"/>
          <w:szCs w:val="18"/>
        </w:rPr>
        <w:t xml:space="preserve"> </w:t>
      </w:r>
      <w:r w:rsidRPr="001C07AB">
        <w:rPr>
          <w:rFonts w:ascii="Times New Roman" w:hAnsi="Times New Roman" w:cs="Times New Roman"/>
          <w:b/>
          <w:bCs/>
          <w:sz w:val="18"/>
          <w:szCs w:val="18"/>
        </w:rPr>
        <w:t>(a)</w:t>
      </w:r>
      <w:r w:rsidRPr="001C07AB">
        <w:rPr>
          <w:rFonts w:ascii="Times New Roman" w:hAnsi="Times New Roman" w:cs="Times New Roman"/>
          <w:sz w:val="18"/>
          <w:szCs w:val="18"/>
        </w:rPr>
        <w:t xml:space="preserve"> </w:t>
      </w:r>
      <w:r w:rsidRPr="001C07AB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Dorsal views of dissected brains </w:t>
      </w:r>
      <w:r w:rsidRPr="004E369D">
        <w:rPr>
          <w:rFonts w:ascii="Times New Roman" w:hAnsi="Times New Roman" w:cs="Times New Roman"/>
          <w:color w:val="000000" w:themeColor="text1"/>
          <w:sz w:val="18"/>
          <w:szCs w:val="18"/>
        </w:rPr>
        <w:t>and</w:t>
      </w:r>
      <w:r w:rsidRPr="001C07AB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r</w:t>
      </w:r>
      <w:r w:rsidRPr="001C07AB">
        <w:rPr>
          <w:rFonts w:ascii="Times New Roman" w:hAnsi="Times New Roman" w:cs="Times New Roman"/>
          <w:sz w:val="18"/>
          <w:szCs w:val="18"/>
        </w:rPr>
        <w:t>epresentative</w:t>
      </w:r>
      <w:r w:rsidRPr="001C07AB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1C07AB">
        <w:rPr>
          <w:rFonts w:ascii="Times New Roman" w:hAnsi="Times New Roman" w:cs="Times New Roman"/>
          <w:sz w:val="18"/>
          <w:szCs w:val="18"/>
        </w:rPr>
        <w:t>coronal H&amp;E</w:t>
      </w:r>
      <w:r>
        <w:rPr>
          <w:rFonts w:ascii="Times New Roman" w:hAnsi="Times New Roman" w:cs="Times New Roman"/>
          <w:sz w:val="18"/>
          <w:szCs w:val="18"/>
        </w:rPr>
        <w:t xml:space="preserve">-stained </w:t>
      </w:r>
      <w:r w:rsidRPr="001C07AB">
        <w:rPr>
          <w:rFonts w:ascii="Times New Roman" w:hAnsi="Times New Roman" w:cs="Times New Roman"/>
          <w:sz w:val="18"/>
          <w:szCs w:val="18"/>
        </w:rPr>
        <w:t>sections at P0 showing enlarged lateral ventricles (LV) in CRB-dko</w:t>
      </w:r>
      <w:r w:rsidRPr="001C07AB">
        <w:rPr>
          <w:rFonts w:ascii="Times New Roman" w:hAnsi="Times New Roman" w:cs="Times New Roman"/>
          <w:sz w:val="18"/>
          <w:szCs w:val="18"/>
          <w:vertAlign w:val="superscript"/>
        </w:rPr>
        <w:t>Nes</w:t>
      </w:r>
      <w:r w:rsidRPr="001C07AB">
        <w:rPr>
          <w:rFonts w:ascii="Times New Roman" w:hAnsi="Times New Roman" w:cs="Times New Roman"/>
          <w:sz w:val="18"/>
          <w:szCs w:val="18"/>
        </w:rPr>
        <w:t xml:space="preserve"> mice. </w:t>
      </w:r>
      <w:r>
        <w:rPr>
          <w:rFonts w:ascii="Times New Roman" w:hAnsi="Times New Roman" w:cs="Times New Roman"/>
          <w:sz w:val="18"/>
          <w:szCs w:val="18"/>
        </w:rPr>
        <w:t>Control</w:t>
      </w:r>
      <w:r w:rsidRPr="001C07AB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N</w:t>
      </w:r>
      <w:r w:rsidRPr="001C07AB">
        <w:rPr>
          <w:rFonts w:ascii="Times New Roman" w:hAnsi="Times New Roman" w:cs="Times New Roman"/>
          <w:sz w:val="18"/>
          <w:szCs w:val="18"/>
        </w:rPr>
        <w:t>=3, CRB-dko</w:t>
      </w:r>
      <w:r w:rsidRPr="001C07AB">
        <w:rPr>
          <w:rFonts w:ascii="Times New Roman" w:hAnsi="Times New Roman" w:cs="Times New Roman"/>
          <w:sz w:val="18"/>
          <w:szCs w:val="18"/>
          <w:vertAlign w:val="superscript"/>
        </w:rPr>
        <w:t>Nes</w:t>
      </w:r>
      <w:r w:rsidRPr="001C07AB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N</w:t>
      </w:r>
      <w:r w:rsidRPr="001C07AB">
        <w:rPr>
          <w:rFonts w:ascii="Times New Roman" w:hAnsi="Times New Roman" w:cs="Times New Roman"/>
          <w:sz w:val="18"/>
          <w:szCs w:val="18"/>
        </w:rPr>
        <w:t xml:space="preserve">=3. </w:t>
      </w:r>
    </w:p>
    <w:p w14:paraId="21513816" w14:textId="77777777" w:rsidR="005B3D08" w:rsidRDefault="005B3D08" w:rsidP="005B3D08">
      <w:pPr>
        <w:spacing w:after="0" w:line="480" w:lineRule="auto"/>
        <w:jc w:val="both"/>
        <w:rPr>
          <w:color w:val="000000" w:themeColor="text1"/>
        </w:rPr>
      </w:pPr>
    </w:p>
    <w:p w14:paraId="43E164A8" w14:textId="77777777" w:rsidR="005B3D08" w:rsidRPr="003B3420" w:rsidRDefault="005B3D08" w:rsidP="005B3D08">
      <w:pPr>
        <w:spacing w:line="480" w:lineRule="auto"/>
        <w:jc w:val="both"/>
        <w:rPr>
          <w:noProof/>
        </w:rPr>
      </w:pPr>
      <w:r w:rsidRPr="00C63E5F">
        <w:rPr>
          <w:rFonts w:ascii="Times New Roman" w:hAnsi="Times New Roman" w:cs="Times New Roman"/>
          <w:sz w:val="18"/>
          <w:szCs w:val="18"/>
        </w:rPr>
        <w:t xml:space="preserve">Supplementary Material 2. Fig. 2. </w:t>
      </w:r>
      <w:r w:rsidRPr="00C5236D">
        <w:rPr>
          <w:rFonts w:ascii="Times New Roman" w:hAnsi="Times New Roman" w:cs="Times New Roman"/>
          <w:sz w:val="18"/>
          <w:szCs w:val="18"/>
        </w:rPr>
        <w:t xml:space="preserve">Crb2 deletion in lineage specified ependymal cells (ECs) does not disrupt ependymal maintenance or aqueduct patency. </w:t>
      </w:r>
      <w:r w:rsidRPr="00BF5ABE">
        <w:rPr>
          <w:rFonts w:ascii="Times New Roman" w:hAnsi="Times New Roman" w:cs="Times New Roman"/>
          <w:b/>
          <w:bCs/>
          <w:sz w:val="18"/>
          <w:szCs w:val="18"/>
        </w:rPr>
        <w:t>(a)</w:t>
      </w:r>
      <w:r>
        <w:rPr>
          <w:rFonts w:ascii="Times New Roman" w:hAnsi="Times New Roman" w:cs="Times New Roman"/>
          <w:b/>
          <w:bCs/>
          <w:sz w:val="18"/>
          <w:szCs w:val="18"/>
        </w:rPr>
        <w:t>, (b)</w:t>
      </w:r>
      <w:r w:rsidRPr="00BF5ABE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BF5ABE">
        <w:rPr>
          <w:rFonts w:ascii="Times New Roman" w:hAnsi="Times New Roman" w:cs="Times New Roman"/>
          <w:sz w:val="18"/>
          <w:szCs w:val="18"/>
        </w:rPr>
        <w:t>Representative P</w:t>
      </w:r>
      <w:r>
        <w:rPr>
          <w:rFonts w:ascii="Times New Roman" w:hAnsi="Times New Roman" w:cs="Times New Roman"/>
          <w:sz w:val="18"/>
          <w:szCs w:val="18"/>
        </w:rPr>
        <w:t>8, P21</w:t>
      </w:r>
      <w:r w:rsidRPr="00BF5ABE">
        <w:rPr>
          <w:rFonts w:ascii="Times New Roman" w:hAnsi="Times New Roman" w:cs="Times New Roman"/>
          <w:sz w:val="18"/>
          <w:szCs w:val="18"/>
        </w:rPr>
        <w:t xml:space="preserve"> coronal sections of the lateral ventricles (LV) </w:t>
      </w:r>
      <w:r>
        <w:rPr>
          <w:rFonts w:ascii="Times New Roman" w:hAnsi="Times New Roman" w:cs="Times New Roman"/>
          <w:sz w:val="18"/>
          <w:szCs w:val="18"/>
        </w:rPr>
        <w:t>of CRB-dko</w:t>
      </w:r>
      <w:r w:rsidRPr="00F261FC">
        <w:rPr>
          <w:rFonts w:ascii="Times New Roman" w:hAnsi="Times New Roman" w:cs="Times New Roman"/>
          <w:sz w:val="18"/>
          <w:szCs w:val="18"/>
          <w:vertAlign w:val="superscript"/>
        </w:rPr>
        <w:t xml:space="preserve">Foxj1 </w:t>
      </w:r>
      <w:r>
        <w:rPr>
          <w:rFonts w:ascii="Times New Roman" w:hAnsi="Times New Roman" w:cs="Times New Roman"/>
          <w:sz w:val="18"/>
          <w:szCs w:val="18"/>
        </w:rPr>
        <w:t xml:space="preserve">mice </w:t>
      </w:r>
      <w:r w:rsidRPr="00BF5ABE">
        <w:rPr>
          <w:rFonts w:ascii="Times New Roman" w:hAnsi="Times New Roman" w:cs="Times New Roman"/>
          <w:sz w:val="18"/>
          <w:szCs w:val="18"/>
        </w:rPr>
        <w:t>stained for</w:t>
      </w:r>
      <w:r w:rsidRPr="00657102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val="el-GR"/>
        </w:rPr>
        <w:t>β</w:t>
      </w:r>
      <w:r w:rsidRPr="00657102">
        <w:rPr>
          <w:rFonts w:ascii="Times New Roman" w:hAnsi="Times New Roman" w:cs="Times New Roman"/>
          <w:sz w:val="18"/>
          <w:szCs w:val="18"/>
        </w:rPr>
        <w:t>-</w:t>
      </w:r>
      <w:r>
        <w:rPr>
          <w:rFonts w:ascii="Times New Roman" w:hAnsi="Times New Roman" w:cs="Times New Roman"/>
          <w:sz w:val="18"/>
          <w:szCs w:val="18"/>
        </w:rPr>
        <w:t xml:space="preserve">Catenin (labeling AJ, </w:t>
      </w:r>
      <w:r w:rsidRPr="00BF5ABE">
        <w:rPr>
          <w:rFonts w:ascii="Times New Roman" w:hAnsi="Times New Roman" w:cs="Times New Roman"/>
          <w:sz w:val="18"/>
          <w:szCs w:val="18"/>
        </w:rPr>
        <w:t>green) and</w:t>
      </w:r>
      <w:r>
        <w:rPr>
          <w:rFonts w:ascii="Times New Roman" w:hAnsi="Times New Roman" w:cs="Times New Roman"/>
          <w:sz w:val="18"/>
          <w:szCs w:val="18"/>
        </w:rPr>
        <w:t xml:space="preserve"> PanCrb</w:t>
      </w:r>
      <w:r w:rsidRPr="00BF5ABE">
        <w:rPr>
          <w:rFonts w:ascii="Times New Roman" w:hAnsi="Times New Roman" w:cs="Times New Roman"/>
          <w:sz w:val="18"/>
          <w:szCs w:val="18"/>
        </w:rPr>
        <w:t xml:space="preserve">, </w:t>
      </w:r>
      <w:r>
        <w:rPr>
          <w:rFonts w:ascii="Times New Roman" w:hAnsi="Times New Roman" w:cs="Times New Roman"/>
          <w:sz w:val="18"/>
          <w:szCs w:val="18"/>
        </w:rPr>
        <w:t>(</w:t>
      </w:r>
      <w:r w:rsidRPr="00BF5ABE">
        <w:rPr>
          <w:rFonts w:ascii="Times New Roman" w:hAnsi="Times New Roman" w:cs="Times New Roman"/>
          <w:sz w:val="18"/>
          <w:szCs w:val="18"/>
        </w:rPr>
        <w:t>red)</w:t>
      </w:r>
      <w:r>
        <w:rPr>
          <w:rFonts w:ascii="Times New Roman" w:hAnsi="Times New Roman" w:cs="Times New Roman"/>
          <w:sz w:val="18"/>
          <w:szCs w:val="18"/>
        </w:rPr>
        <w:t xml:space="preserve">, </w:t>
      </w:r>
      <w:r w:rsidRPr="0056158B">
        <w:rPr>
          <w:rFonts w:ascii="Times New Roman" w:hAnsi="Times New Roman" w:cs="Times New Roman"/>
          <w:sz w:val="18"/>
          <w:szCs w:val="18"/>
        </w:rPr>
        <w:t xml:space="preserve">N=3 </w:t>
      </w:r>
      <w:r>
        <w:rPr>
          <w:rFonts w:ascii="Times New Roman" w:hAnsi="Times New Roman" w:cs="Times New Roman"/>
          <w:sz w:val="18"/>
          <w:szCs w:val="18"/>
        </w:rPr>
        <w:t>Controls</w:t>
      </w:r>
      <w:r w:rsidRPr="0056158B">
        <w:rPr>
          <w:rFonts w:ascii="Times New Roman" w:hAnsi="Times New Roman" w:cs="Times New Roman"/>
          <w:sz w:val="18"/>
          <w:szCs w:val="18"/>
        </w:rPr>
        <w:t>, N=3 CRB-dko</w:t>
      </w:r>
      <w:r w:rsidRPr="0056158B">
        <w:rPr>
          <w:rFonts w:ascii="Times New Roman" w:hAnsi="Times New Roman" w:cs="Times New Roman"/>
          <w:sz w:val="18"/>
          <w:szCs w:val="18"/>
          <w:vertAlign w:val="superscript"/>
        </w:rPr>
        <w:t>Foxj1</w:t>
      </w:r>
      <w:r>
        <w:rPr>
          <w:rFonts w:ascii="Times New Roman" w:hAnsi="Times New Roman" w:cs="Times New Roman"/>
          <w:sz w:val="18"/>
          <w:szCs w:val="18"/>
        </w:rPr>
        <w:t xml:space="preserve">. </w:t>
      </w:r>
      <w:r w:rsidRPr="00D34AAF">
        <w:rPr>
          <w:rFonts w:ascii="Times New Roman" w:hAnsi="Times New Roman" w:cs="Times New Roman"/>
          <w:b/>
          <w:bCs/>
          <w:sz w:val="18"/>
          <w:szCs w:val="18"/>
        </w:rPr>
        <w:t>(c)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BF5ABE">
        <w:rPr>
          <w:rFonts w:ascii="Times New Roman" w:hAnsi="Times New Roman" w:cs="Times New Roman"/>
          <w:sz w:val="18"/>
          <w:szCs w:val="18"/>
        </w:rPr>
        <w:t xml:space="preserve">Representative </w:t>
      </w:r>
      <w:r>
        <w:rPr>
          <w:rFonts w:ascii="Times New Roman" w:hAnsi="Times New Roman" w:cs="Times New Roman"/>
          <w:sz w:val="18"/>
          <w:szCs w:val="18"/>
        </w:rPr>
        <w:t>P21</w:t>
      </w:r>
      <w:r w:rsidRPr="00BF5ABE">
        <w:rPr>
          <w:rFonts w:ascii="Times New Roman" w:hAnsi="Times New Roman" w:cs="Times New Roman"/>
          <w:sz w:val="18"/>
          <w:szCs w:val="18"/>
        </w:rPr>
        <w:t xml:space="preserve"> coronal sections of the </w:t>
      </w:r>
      <w:r>
        <w:rPr>
          <w:rFonts w:ascii="Times New Roman" w:hAnsi="Times New Roman" w:cs="Times New Roman"/>
          <w:sz w:val="18"/>
          <w:szCs w:val="18"/>
        </w:rPr>
        <w:t>rostral aqueduct</w:t>
      </w:r>
      <w:r w:rsidRPr="00BF5ABE">
        <w:rPr>
          <w:rFonts w:ascii="Times New Roman" w:hAnsi="Times New Roman" w:cs="Times New Roman"/>
          <w:sz w:val="18"/>
          <w:szCs w:val="18"/>
        </w:rPr>
        <w:t xml:space="preserve"> stained for</w:t>
      </w:r>
      <w:r w:rsidRPr="00657102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val="el-GR"/>
        </w:rPr>
        <w:t>β</w:t>
      </w:r>
      <w:r w:rsidRPr="00657102">
        <w:rPr>
          <w:rFonts w:ascii="Times New Roman" w:hAnsi="Times New Roman" w:cs="Times New Roman"/>
          <w:sz w:val="18"/>
          <w:szCs w:val="18"/>
        </w:rPr>
        <w:t>-</w:t>
      </w:r>
      <w:r>
        <w:rPr>
          <w:rFonts w:ascii="Times New Roman" w:hAnsi="Times New Roman" w:cs="Times New Roman"/>
          <w:sz w:val="18"/>
          <w:szCs w:val="18"/>
        </w:rPr>
        <w:t xml:space="preserve">Catenin (labeling AJ, </w:t>
      </w:r>
      <w:r w:rsidRPr="00BF5ABE">
        <w:rPr>
          <w:rFonts w:ascii="Times New Roman" w:hAnsi="Times New Roman" w:cs="Times New Roman"/>
          <w:sz w:val="18"/>
          <w:szCs w:val="18"/>
        </w:rPr>
        <w:t>green) and</w:t>
      </w:r>
      <w:r>
        <w:rPr>
          <w:rFonts w:ascii="Times New Roman" w:hAnsi="Times New Roman" w:cs="Times New Roman"/>
          <w:sz w:val="18"/>
          <w:szCs w:val="18"/>
        </w:rPr>
        <w:t xml:space="preserve"> PanCrb</w:t>
      </w:r>
      <w:r w:rsidRPr="00BF5ABE">
        <w:rPr>
          <w:rFonts w:ascii="Times New Roman" w:hAnsi="Times New Roman" w:cs="Times New Roman"/>
          <w:sz w:val="18"/>
          <w:szCs w:val="18"/>
        </w:rPr>
        <w:t xml:space="preserve">, </w:t>
      </w:r>
      <w:r>
        <w:rPr>
          <w:rFonts w:ascii="Times New Roman" w:hAnsi="Times New Roman" w:cs="Times New Roman"/>
          <w:sz w:val="18"/>
          <w:szCs w:val="18"/>
        </w:rPr>
        <w:t>(</w:t>
      </w:r>
      <w:r w:rsidRPr="00BF5ABE">
        <w:rPr>
          <w:rFonts w:ascii="Times New Roman" w:hAnsi="Times New Roman" w:cs="Times New Roman"/>
          <w:sz w:val="18"/>
          <w:szCs w:val="18"/>
        </w:rPr>
        <w:t>red)</w:t>
      </w:r>
      <w:r>
        <w:rPr>
          <w:rFonts w:ascii="Times New Roman" w:hAnsi="Times New Roman" w:cs="Times New Roman"/>
          <w:sz w:val="18"/>
          <w:szCs w:val="18"/>
        </w:rPr>
        <w:t xml:space="preserve">, </w:t>
      </w:r>
      <w:r w:rsidRPr="0056158B">
        <w:rPr>
          <w:rFonts w:ascii="Times New Roman" w:hAnsi="Times New Roman" w:cs="Times New Roman"/>
          <w:sz w:val="18"/>
          <w:szCs w:val="18"/>
        </w:rPr>
        <w:t xml:space="preserve">N=3 </w:t>
      </w:r>
      <w:r>
        <w:rPr>
          <w:rFonts w:ascii="Times New Roman" w:hAnsi="Times New Roman" w:cs="Times New Roman"/>
          <w:sz w:val="18"/>
          <w:szCs w:val="18"/>
        </w:rPr>
        <w:t>Controls</w:t>
      </w:r>
      <w:r w:rsidRPr="0056158B">
        <w:rPr>
          <w:rFonts w:ascii="Times New Roman" w:hAnsi="Times New Roman" w:cs="Times New Roman"/>
          <w:sz w:val="18"/>
          <w:szCs w:val="18"/>
        </w:rPr>
        <w:t>, N=3 CRB-dko</w:t>
      </w:r>
      <w:r w:rsidRPr="0056158B">
        <w:rPr>
          <w:rFonts w:ascii="Times New Roman" w:hAnsi="Times New Roman" w:cs="Times New Roman"/>
          <w:sz w:val="18"/>
          <w:szCs w:val="18"/>
          <w:vertAlign w:val="superscript"/>
        </w:rPr>
        <w:t>Foxj1</w:t>
      </w:r>
      <w:r>
        <w:rPr>
          <w:rFonts w:ascii="Times New Roman" w:hAnsi="Times New Roman" w:cs="Times New Roman"/>
          <w:sz w:val="18"/>
          <w:szCs w:val="18"/>
        </w:rPr>
        <w:t>.</w:t>
      </w:r>
      <w:r w:rsidRPr="000971F3">
        <w:rPr>
          <w:rFonts w:ascii="Times New Roman" w:hAnsi="Times New Roman" w:cs="Times New Roman"/>
          <w:b/>
          <w:bCs/>
          <w:sz w:val="18"/>
          <w:szCs w:val="18"/>
        </w:rPr>
        <w:t xml:space="preserve"> (</w:t>
      </w:r>
      <w:r>
        <w:rPr>
          <w:rFonts w:ascii="Times New Roman" w:hAnsi="Times New Roman" w:cs="Times New Roman"/>
          <w:b/>
          <w:bCs/>
          <w:sz w:val="18"/>
          <w:szCs w:val="18"/>
        </w:rPr>
        <w:t>d</w:t>
      </w:r>
      <w:r w:rsidRPr="000971F3">
        <w:rPr>
          <w:rFonts w:ascii="Times New Roman" w:hAnsi="Times New Roman" w:cs="Times New Roman"/>
          <w:b/>
          <w:bCs/>
          <w:sz w:val="18"/>
          <w:szCs w:val="18"/>
        </w:rPr>
        <w:t>)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BF5ABE">
        <w:rPr>
          <w:rFonts w:ascii="Times New Roman" w:hAnsi="Times New Roman" w:cs="Times New Roman"/>
          <w:sz w:val="18"/>
          <w:szCs w:val="18"/>
        </w:rPr>
        <w:t xml:space="preserve">Representative P21 </w:t>
      </w:r>
      <w:r>
        <w:rPr>
          <w:rFonts w:ascii="Times New Roman" w:hAnsi="Times New Roman" w:cs="Times New Roman"/>
          <w:sz w:val="18"/>
          <w:szCs w:val="18"/>
        </w:rPr>
        <w:t xml:space="preserve">coronal </w:t>
      </w:r>
      <w:r w:rsidRPr="00BF5ABE">
        <w:rPr>
          <w:rFonts w:ascii="Times New Roman" w:hAnsi="Times New Roman" w:cs="Times New Roman"/>
          <w:sz w:val="18"/>
          <w:szCs w:val="18"/>
        </w:rPr>
        <w:t xml:space="preserve">sections </w:t>
      </w:r>
      <w:r>
        <w:rPr>
          <w:rFonts w:ascii="Times New Roman" w:hAnsi="Times New Roman" w:cs="Times New Roman"/>
          <w:sz w:val="18"/>
          <w:szCs w:val="18"/>
        </w:rPr>
        <w:t xml:space="preserve">of the rostral </w:t>
      </w:r>
      <w:r w:rsidRPr="00BF5ABE">
        <w:rPr>
          <w:rFonts w:ascii="Times New Roman" w:hAnsi="Times New Roman" w:cs="Times New Roman"/>
          <w:sz w:val="18"/>
          <w:szCs w:val="18"/>
        </w:rPr>
        <w:t>aqueduct stained for Foxj1 (green) and S100β (red)</w:t>
      </w:r>
      <w:r>
        <w:rPr>
          <w:rFonts w:ascii="Times New Roman" w:hAnsi="Times New Roman" w:cs="Times New Roman"/>
          <w:sz w:val="18"/>
          <w:szCs w:val="18"/>
        </w:rPr>
        <w:t xml:space="preserve">, </w:t>
      </w:r>
      <w:r w:rsidRPr="0056158B">
        <w:rPr>
          <w:rFonts w:ascii="Times New Roman" w:hAnsi="Times New Roman" w:cs="Times New Roman"/>
          <w:sz w:val="18"/>
          <w:szCs w:val="18"/>
        </w:rPr>
        <w:t xml:space="preserve">N=3 </w:t>
      </w:r>
      <w:r>
        <w:rPr>
          <w:rFonts w:ascii="Times New Roman" w:hAnsi="Times New Roman" w:cs="Times New Roman"/>
          <w:sz w:val="18"/>
          <w:szCs w:val="18"/>
        </w:rPr>
        <w:t>Controls</w:t>
      </w:r>
      <w:r w:rsidRPr="0056158B">
        <w:rPr>
          <w:rFonts w:ascii="Times New Roman" w:hAnsi="Times New Roman" w:cs="Times New Roman"/>
          <w:sz w:val="18"/>
          <w:szCs w:val="18"/>
        </w:rPr>
        <w:t>, N=3 CRB-dko</w:t>
      </w:r>
      <w:r w:rsidRPr="0056158B">
        <w:rPr>
          <w:rFonts w:ascii="Times New Roman" w:hAnsi="Times New Roman" w:cs="Times New Roman"/>
          <w:sz w:val="18"/>
          <w:szCs w:val="18"/>
          <w:vertAlign w:val="superscript"/>
        </w:rPr>
        <w:t>Foxj1</w:t>
      </w:r>
      <w:r>
        <w:rPr>
          <w:rFonts w:ascii="Times New Roman" w:hAnsi="Times New Roman" w:cs="Times New Roman"/>
          <w:sz w:val="18"/>
          <w:szCs w:val="18"/>
        </w:rPr>
        <w:t xml:space="preserve">. </w:t>
      </w:r>
      <w:r w:rsidRPr="00BF5ABE">
        <w:rPr>
          <w:rFonts w:ascii="Times New Roman" w:hAnsi="Times New Roman" w:cs="Times New Roman"/>
          <w:b/>
          <w:bCs/>
          <w:sz w:val="18"/>
          <w:szCs w:val="18"/>
        </w:rPr>
        <w:t>(e)</w:t>
      </w:r>
      <w:r w:rsidRPr="00517540">
        <w:rPr>
          <w:rFonts w:ascii="Times New Roman" w:hAnsi="Times New Roman" w:cs="Times New Roman"/>
          <w:sz w:val="18"/>
          <w:szCs w:val="18"/>
        </w:rPr>
        <w:t xml:space="preserve"> </w:t>
      </w:r>
      <w:r w:rsidRPr="00BF5ABE">
        <w:rPr>
          <w:rFonts w:ascii="Times New Roman" w:hAnsi="Times New Roman" w:cs="Times New Roman"/>
          <w:sz w:val="18"/>
          <w:szCs w:val="18"/>
        </w:rPr>
        <w:t xml:space="preserve">Representative P21 </w:t>
      </w:r>
      <w:r>
        <w:rPr>
          <w:rFonts w:ascii="Times New Roman" w:hAnsi="Times New Roman" w:cs="Times New Roman"/>
          <w:sz w:val="18"/>
          <w:szCs w:val="18"/>
        </w:rPr>
        <w:t xml:space="preserve">coronal </w:t>
      </w:r>
      <w:r w:rsidRPr="00BF5ABE">
        <w:rPr>
          <w:rFonts w:ascii="Times New Roman" w:hAnsi="Times New Roman" w:cs="Times New Roman"/>
          <w:sz w:val="18"/>
          <w:szCs w:val="18"/>
        </w:rPr>
        <w:t xml:space="preserve">sections </w:t>
      </w:r>
      <w:r>
        <w:rPr>
          <w:rFonts w:ascii="Times New Roman" w:hAnsi="Times New Roman" w:cs="Times New Roman"/>
          <w:sz w:val="18"/>
          <w:szCs w:val="18"/>
        </w:rPr>
        <w:t xml:space="preserve">of the rostral </w:t>
      </w:r>
      <w:r w:rsidRPr="00BF5ABE">
        <w:rPr>
          <w:rFonts w:ascii="Times New Roman" w:hAnsi="Times New Roman" w:cs="Times New Roman"/>
          <w:sz w:val="18"/>
          <w:szCs w:val="18"/>
        </w:rPr>
        <w:t>aqueduct stained for</w:t>
      </w:r>
      <w:r>
        <w:rPr>
          <w:rFonts w:ascii="Times New Roman" w:hAnsi="Times New Roman" w:cs="Times New Roman"/>
          <w:sz w:val="18"/>
          <w:szCs w:val="18"/>
        </w:rPr>
        <w:t xml:space="preserve"> AC3</w:t>
      </w:r>
      <w:r w:rsidRPr="00134232">
        <w:rPr>
          <w:rFonts w:ascii="Times New Roman" w:hAnsi="Times New Roman" w:cs="Times New Roman"/>
          <w:sz w:val="18"/>
          <w:szCs w:val="18"/>
          <w:vertAlign w:val="superscript"/>
        </w:rPr>
        <w:t>+</w:t>
      </w:r>
      <w:r>
        <w:rPr>
          <w:rFonts w:ascii="Times New Roman" w:hAnsi="Times New Roman" w:cs="Times New Roman"/>
          <w:sz w:val="18"/>
          <w:szCs w:val="18"/>
        </w:rPr>
        <w:t>/Arl13b</w:t>
      </w:r>
      <w:r w:rsidRPr="00134232">
        <w:rPr>
          <w:rFonts w:ascii="Times New Roman" w:hAnsi="Times New Roman" w:cs="Times New Roman"/>
          <w:sz w:val="18"/>
          <w:szCs w:val="18"/>
          <w:vertAlign w:val="superscript"/>
        </w:rPr>
        <w:t>+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BF5ABE">
        <w:rPr>
          <w:rFonts w:ascii="Times New Roman" w:hAnsi="Times New Roman" w:cs="Times New Roman"/>
          <w:sz w:val="18"/>
          <w:szCs w:val="18"/>
        </w:rPr>
        <w:t xml:space="preserve">ciliated </w:t>
      </w:r>
      <w:r>
        <w:rPr>
          <w:rFonts w:ascii="Times New Roman" w:hAnsi="Times New Roman" w:cs="Times New Roman"/>
          <w:sz w:val="18"/>
          <w:szCs w:val="18"/>
        </w:rPr>
        <w:t>cells</w:t>
      </w:r>
      <w:r w:rsidRPr="00BF5ABE">
        <w:rPr>
          <w:rFonts w:ascii="Times New Roman" w:hAnsi="Times New Roman" w:cs="Times New Roman"/>
          <w:sz w:val="18"/>
          <w:szCs w:val="18"/>
        </w:rPr>
        <w:t xml:space="preserve">. </w:t>
      </w:r>
      <w:r w:rsidRPr="00547E26">
        <w:rPr>
          <w:rFonts w:ascii="Times New Roman" w:hAnsi="Times New Roman" w:cs="Times New Roman"/>
          <w:b/>
          <w:bCs/>
          <w:sz w:val="18"/>
          <w:szCs w:val="18"/>
        </w:rPr>
        <w:t>(</w:t>
      </w:r>
      <w:r w:rsidRPr="004A5637">
        <w:rPr>
          <w:rFonts w:ascii="Times New Roman" w:hAnsi="Times New Roman" w:cs="Times New Roman"/>
          <w:b/>
          <w:bCs/>
          <w:sz w:val="18"/>
          <w:szCs w:val="18"/>
        </w:rPr>
        <w:t>f)</w:t>
      </w:r>
      <w:r w:rsidRPr="004A5637">
        <w:rPr>
          <w:rFonts w:ascii="Times New Roman" w:hAnsi="Times New Roman" w:cs="Times New Roman"/>
          <w:sz w:val="18"/>
          <w:szCs w:val="18"/>
        </w:rPr>
        <w:t xml:space="preserve"> Representative P60 LV sections stained for Foxj1 (green) and S100β (red)</w:t>
      </w:r>
      <w:r w:rsidRPr="004A5637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4A5637">
        <w:rPr>
          <w:rFonts w:ascii="Times New Roman" w:hAnsi="Times New Roman" w:cs="Times New Roman"/>
          <w:sz w:val="18"/>
          <w:szCs w:val="18"/>
        </w:rPr>
        <w:t xml:space="preserve">and </w:t>
      </w:r>
      <w:r w:rsidRPr="004A5637">
        <w:rPr>
          <w:rFonts w:ascii="Times New Roman" w:hAnsi="Times New Roman" w:cs="Times New Roman"/>
          <w:b/>
          <w:bCs/>
          <w:sz w:val="18"/>
          <w:szCs w:val="18"/>
        </w:rPr>
        <w:t>(g)</w:t>
      </w:r>
      <w:r w:rsidRPr="004A5637">
        <w:rPr>
          <w:rFonts w:ascii="Times New Roman" w:hAnsi="Times New Roman" w:cs="Times New Roman"/>
          <w:sz w:val="18"/>
          <w:szCs w:val="18"/>
        </w:rPr>
        <w:t xml:space="preserve"> quantification of Foxj1</w:t>
      </w:r>
      <w:r w:rsidRPr="004A5637">
        <w:rPr>
          <w:rFonts w:ascii="Times New Roman" w:hAnsi="Times New Roman" w:cs="Times New Roman"/>
          <w:sz w:val="18"/>
          <w:szCs w:val="18"/>
          <w:vertAlign w:val="superscript"/>
        </w:rPr>
        <w:t>+</w:t>
      </w:r>
      <w:r w:rsidRPr="004A5637">
        <w:rPr>
          <w:rFonts w:ascii="Times New Roman" w:hAnsi="Times New Roman" w:cs="Times New Roman"/>
          <w:sz w:val="18"/>
          <w:szCs w:val="18"/>
        </w:rPr>
        <w:t>&amp;S100</w:t>
      </w:r>
      <w:r w:rsidRPr="004A5637">
        <w:rPr>
          <w:rFonts w:ascii="Times New Roman" w:hAnsi="Times New Roman" w:cs="Times New Roman"/>
          <w:sz w:val="18"/>
          <w:szCs w:val="18"/>
          <w:lang w:val="el-GR"/>
        </w:rPr>
        <w:t>β</w:t>
      </w:r>
      <w:r w:rsidRPr="004A5637">
        <w:rPr>
          <w:rFonts w:ascii="Times New Roman" w:hAnsi="Times New Roman" w:cs="Times New Roman"/>
          <w:sz w:val="18"/>
          <w:szCs w:val="18"/>
          <w:vertAlign w:val="superscript"/>
        </w:rPr>
        <w:t>+</w:t>
      </w:r>
      <w:r w:rsidRPr="004A5637">
        <w:rPr>
          <w:rFonts w:ascii="Times New Roman" w:hAnsi="Times New Roman" w:cs="Times New Roman"/>
          <w:sz w:val="18"/>
          <w:szCs w:val="18"/>
        </w:rPr>
        <w:t xml:space="preserve"> ependymal cells per section, P = 0.5591</w:t>
      </w:r>
      <w:r>
        <w:rPr>
          <w:rFonts w:ascii="Times New Roman" w:hAnsi="Times New Roman" w:cs="Times New Roman"/>
          <w:sz w:val="18"/>
          <w:szCs w:val="18"/>
        </w:rPr>
        <w:t xml:space="preserve">, </w:t>
      </w:r>
      <w:r w:rsidRPr="0056158B">
        <w:rPr>
          <w:rFonts w:ascii="Times New Roman" w:hAnsi="Times New Roman" w:cs="Times New Roman"/>
          <w:sz w:val="18"/>
          <w:szCs w:val="18"/>
        </w:rPr>
        <w:t>N=</w:t>
      </w:r>
      <w:r>
        <w:rPr>
          <w:rFonts w:ascii="Times New Roman" w:hAnsi="Times New Roman" w:cs="Times New Roman"/>
          <w:sz w:val="18"/>
          <w:szCs w:val="18"/>
        </w:rPr>
        <w:t>4</w:t>
      </w:r>
      <w:r w:rsidRPr="0056158B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Controls</w:t>
      </w:r>
      <w:r w:rsidRPr="0056158B">
        <w:rPr>
          <w:rFonts w:ascii="Times New Roman" w:hAnsi="Times New Roman" w:cs="Times New Roman"/>
          <w:sz w:val="18"/>
          <w:szCs w:val="18"/>
        </w:rPr>
        <w:t>, N=3 CRB-dko</w:t>
      </w:r>
      <w:r w:rsidRPr="0056158B">
        <w:rPr>
          <w:rFonts w:ascii="Times New Roman" w:hAnsi="Times New Roman" w:cs="Times New Roman"/>
          <w:sz w:val="18"/>
          <w:szCs w:val="18"/>
          <w:vertAlign w:val="superscript"/>
        </w:rPr>
        <w:t>Foxj1</w:t>
      </w:r>
      <w:r w:rsidRPr="004A5637">
        <w:rPr>
          <w:rFonts w:ascii="Times New Roman" w:hAnsi="Times New Roman" w:cs="Times New Roman"/>
          <w:sz w:val="18"/>
          <w:szCs w:val="18"/>
        </w:rPr>
        <w:t>.</w:t>
      </w:r>
      <w:r w:rsidRPr="006F236E">
        <w:rPr>
          <w:rFonts w:ascii="Times New Roman" w:hAnsi="Times New Roman" w:cs="Times New Roman"/>
          <w:b/>
          <w:bCs/>
          <w:sz w:val="18"/>
          <w:szCs w:val="18"/>
        </w:rPr>
        <w:t xml:space="preserve"> (</w:t>
      </w:r>
      <w:r>
        <w:rPr>
          <w:rFonts w:ascii="Times New Roman" w:hAnsi="Times New Roman" w:cs="Times New Roman"/>
          <w:b/>
          <w:bCs/>
          <w:sz w:val="18"/>
          <w:szCs w:val="18"/>
        </w:rPr>
        <w:t>h</w:t>
      </w:r>
      <w:r w:rsidRPr="006F236E">
        <w:rPr>
          <w:rFonts w:ascii="Times New Roman" w:hAnsi="Times New Roman" w:cs="Times New Roman"/>
          <w:b/>
          <w:bCs/>
          <w:sz w:val="18"/>
          <w:szCs w:val="18"/>
        </w:rPr>
        <w:t>)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4A5637">
        <w:rPr>
          <w:rFonts w:ascii="Times New Roman" w:hAnsi="Times New Roman" w:cs="Times New Roman"/>
          <w:sz w:val="18"/>
          <w:szCs w:val="18"/>
        </w:rPr>
        <w:t xml:space="preserve">Representative P60 LV sections stained for Arl13b (cilia, green) and AC3 (cilia base, red) and </w:t>
      </w:r>
      <w:r w:rsidRPr="004A5637">
        <w:rPr>
          <w:rFonts w:ascii="Times New Roman" w:hAnsi="Times New Roman" w:cs="Times New Roman"/>
          <w:b/>
          <w:bCs/>
          <w:sz w:val="18"/>
          <w:szCs w:val="18"/>
        </w:rPr>
        <w:t>(i)</w:t>
      </w:r>
      <w:r w:rsidRPr="004A5637">
        <w:rPr>
          <w:rFonts w:ascii="Times New Roman" w:hAnsi="Times New Roman" w:cs="Times New Roman"/>
          <w:sz w:val="18"/>
          <w:szCs w:val="18"/>
        </w:rPr>
        <w:t xml:space="preserve"> quantification of AC3</w:t>
      </w:r>
      <w:r w:rsidRPr="004A5637">
        <w:rPr>
          <w:rFonts w:ascii="Times New Roman" w:hAnsi="Times New Roman" w:cs="Times New Roman"/>
          <w:sz w:val="18"/>
          <w:szCs w:val="18"/>
          <w:vertAlign w:val="superscript"/>
        </w:rPr>
        <w:t>+</w:t>
      </w:r>
      <w:r w:rsidRPr="004A5637">
        <w:rPr>
          <w:rFonts w:ascii="Times New Roman" w:hAnsi="Times New Roman" w:cs="Times New Roman"/>
          <w:sz w:val="18"/>
          <w:szCs w:val="18"/>
        </w:rPr>
        <w:t>&amp;Arl13b</w:t>
      </w:r>
      <w:r w:rsidRPr="004A5637">
        <w:rPr>
          <w:rFonts w:ascii="Times New Roman" w:hAnsi="Times New Roman" w:cs="Times New Roman"/>
          <w:sz w:val="18"/>
          <w:szCs w:val="18"/>
          <w:vertAlign w:val="superscript"/>
        </w:rPr>
        <w:t>+</w:t>
      </w:r>
      <w:r w:rsidRPr="004A5637">
        <w:rPr>
          <w:rFonts w:ascii="Times New Roman" w:hAnsi="Times New Roman" w:cs="Times New Roman"/>
          <w:sz w:val="18"/>
          <w:szCs w:val="18"/>
        </w:rPr>
        <w:t xml:space="preserve"> ciliated cells per section, P = 0.8798</w:t>
      </w:r>
      <w:r>
        <w:rPr>
          <w:rFonts w:ascii="Times New Roman" w:hAnsi="Times New Roman" w:cs="Times New Roman"/>
          <w:sz w:val="18"/>
          <w:szCs w:val="18"/>
        </w:rPr>
        <w:t xml:space="preserve">, </w:t>
      </w:r>
      <w:r w:rsidRPr="0056158B">
        <w:rPr>
          <w:rFonts w:ascii="Times New Roman" w:hAnsi="Times New Roman" w:cs="Times New Roman"/>
          <w:sz w:val="18"/>
          <w:szCs w:val="18"/>
        </w:rPr>
        <w:t xml:space="preserve">N=3 </w:t>
      </w:r>
      <w:r>
        <w:rPr>
          <w:rFonts w:ascii="Times New Roman" w:hAnsi="Times New Roman" w:cs="Times New Roman"/>
          <w:sz w:val="18"/>
          <w:szCs w:val="18"/>
        </w:rPr>
        <w:t>Controls</w:t>
      </w:r>
      <w:r w:rsidRPr="0056158B">
        <w:rPr>
          <w:rFonts w:ascii="Times New Roman" w:hAnsi="Times New Roman" w:cs="Times New Roman"/>
          <w:sz w:val="18"/>
          <w:szCs w:val="18"/>
        </w:rPr>
        <w:t>, N=3 CRB-dko</w:t>
      </w:r>
      <w:r w:rsidRPr="0056158B">
        <w:rPr>
          <w:rFonts w:ascii="Times New Roman" w:hAnsi="Times New Roman" w:cs="Times New Roman"/>
          <w:sz w:val="18"/>
          <w:szCs w:val="18"/>
          <w:vertAlign w:val="superscript"/>
        </w:rPr>
        <w:t>Foxj1</w:t>
      </w:r>
      <w:r w:rsidRPr="004A5637">
        <w:rPr>
          <w:rFonts w:ascii="Times New Roman" w:hAnsi="Times New Roman" w:cs="Times New Roman"/>
          <w:sz w:val="18"/>
          <w:szCs w:val="18"/>
        </w:rPr>
        <w:t xml:space="preserve">. </w:t>
      </w:r>
      <w:r w:rsidRPr="004A5637">
        <w:rPr>
          <w:rFonts w:ascii="Times New Roman" w:hAnsi="Times New Roman" w:cs="Times New Roman"/>
          <w:b/>
          <w:bCs/>
          <w:sz w:val="18"/>
          <w:szCs w:val="18"/>
        </w:rPr>
        <w:t>(</w:t>
      </w:r>
      <w:r>
        <w:rPr>
          <w:rFonts w:ascii="Times New Roman" w:hAnsi="Times New Roman" w:cs="Times New Roman"/>
          <w:b/>
          <w:bCs/>
          <w:sz w:val="18"/>
          <w:szCs w:val="18"/>
        </w:rPr>
        <w:t>g,i</w:t>
      </w:r>
      <w:r w:rsidRPr="00BF5ABE">
        <w:rPr>
          <w:rFonts w:ascii="Times New Roman" w:hAnsi="Times New Roman" w:cs="Times New Roman"/>
          <w:b/>
          <w:bCs/>
          <w:sz w:val="18"/>
          <w:szCs w:val="18"/>
        </w:rPr>
        <w:t>)</w:t>
      </w:r>
      <w:r w:rsidRPr="00F247DF">
        <w:rPr>
          <w:rFonts w:ascii="Times New Roman" w:hAnsi="Times New Roman" w:cs="Times New Roman"/>
          <w:sz w:val="18"/>
          <w:szCs w:val="18"/>
        </w:rPr>
        <w:t xml:space="preserve">: </w:t>
      </w:r>
      <w:r>
        <w:rPr>
          <w:rFonts w:ascii="Times New Roman" w:hAnsi="Times New Roman" w:cs="Times New Roman"/>
          <w:sz w:val="18"/>
          <w:szCs w:val="18"/>
        </w:rPr>
        <w:t>T</w:t>
      </w:r>
      <w:r w:rsidRPr="00810EBF">
        <w:rPr>
          <w:rFonts w:ascii="Times New Roman" w:hAnsi="Times New Roman" w:cs="Times New Roman"/>
          <w:sz w:val="18"/>
          <w:szCs w:val="18"/>
        </w:rPr>
        <w:t xml:space="preserve">wo-tailed unpaired t-test, ns, not significant. Bars show mean ± </w:t>
      </w:r>
      <w:r>
        <w:rPr>
          <w:rFonts w:ascii="Times New Roman" w:hAnsi="Times New Roman" w:cs="Times New Roman"/>
          <w:sz w:val="18"/>
          <w:szCs w:val="18"/>
        </w:rPr>
        <w:t>SD</w:t>
      </w:r>
      <w:r w:rsidRPr="00810EBF">
        <w:rPr>
          <w:rFonts w:ascii="Times New Roman" w:hAnsi="Times New Roman" w:cs="Times New Roman"/>
          <w:sz w:val="18"/>
          <w:szCs w:val="18"/>
        </w:rPr>
        <w:t xml:space="preserve">, points, individual animals.  </w:t>
      </w:r>
    </w:p>
    <w:p w14:paraId="38DF5181" w14:textId="77777777" w:rsidR="005B3D08" w:rsidRDefault="005B3D08" w:rsidP="005B3D08">
      <w:pPr>
        <w:spacing w:line="480" w:lineRule="auto"/>
        <w:jc w:val="both"/>
        <w:rPr>
          <w:noProof/>
        </w:rPr>
      </w:pPr>
      <w:r w:rsidRPr="00C63E5F">
        <w:rPr>
          <w:rFonts w:ascii="Times New Roman" w:hAnsi="Times New Roman" w:cs="Times New Roman"/>
          <w:sz w:val="18"/>
          <w:szCs w:val="18"/>
        </w:rPr>
        <w:t>Supplementary Material 3. Fig. 3.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C5236D">
        <w:rPr>
          <w:rFonts w:ascii="Times New Roman" w:hAnsi="Times New Roman" w:cs="Times New Roman"/>
          <w:sz w:val="18"/>
          <w:szCs w:val="18"/>
        </w:rPr>
        <w:t xml:space="preserve">Crb2 loss in cortical progenitors drives ventriculomegaly and ependymal cell (ECs) loss in the lateral ventricles (LV) at P21. </w:t>
      </w:r>
      <w:r w:rsidRPr="00F15C54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(</w:t>
      </w:r>
      <w:r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a</w:t>
      </w:r>
      <w:r w:rsidRPr="00F15C54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)</w:t>
      </w:r>
      <w:r w:rsidRPr="00F15C5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Representative H&amp;E-stained coronal sections at P21 demonstrat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ing</w:t>
      </w:r>
      <w:r w:rsidRPr="00F15C5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persistent ventriculomegaly in </w:t>
      </w:r>
      <w:bookmarkStart w:id="0" w:name="_Hlk217387481"/>
      <w:r w:rsidRPr="00F15C54">
        <w:rPr>
          <w:rFonts w:ascii="Times New Roman" w:hAnsi="Times New Roman" w:cs="Times New Roman"/>
          <w:sz w:val="18"/>
          <w:szCs w:val="18"/>
        </w:rPr>
        <w:t>CRB-dko</w:t>
      </w:r>
      <w:r w:rsidRPr="00F15C54">
        <w:rPr>
          <w:rFonts w:ascii="Times New Roman" w:hAnsi="Times New Roman" w:cs="Times New Roman"/>
          <w:sz w:val="18"/>
          <w:szCs w:val="18"/>
          <w:vertAlign w:val="superscript"/>
        </w:rPr>
        <w:t>Emx1</w:t>
      </w:r>
      <w:bookmarkEnd w:id="0"/>
      <w:r>
        <w:rPr>
          <w:rFonts w:ascii="Times New Roman" w:hAnsi="Times New Roman" w:cs="Times New Roman"/>
          <w:sz w:val="18"/>
          <w:szCs w:val="18"/>
        </w:rPr>
        <w:t xml:space="preserve"> brains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, with quantification of lateral ventricular area (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val="el-GR"/>
        </w:rPr>
        <w:t>μ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m</w:t>
      </w:r>
      <w:r w:rsidRPr="00F15C54">
        <w:rPr>
          <w:rFonts w:ascii="Times New Roman" w:hAnsi="Times New Roman" w:cs="Times New Roman"/>
          <w:color w:val="000000" w:themeColor="text1"/>
          <w:sz w:val="18"/>
          <w:szCs w:val="18"/>
          <w:vertAlign w:val="superscript"/>
        </w:rPr>
        <w:t>2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), </w:t>
      </w:r>
      <w:r w:rsidRPr="00F15C54">
        <w:rPr>
          <w:rFonts w:ascii="Times New Roman" w:hAnsi="Times New Roman" w:cs="Times New Roman"/>
          <w:color w:val="000000" w:themeColor="text1"/>
          <w:sz w:val="18"/>
          <w:szCs w:val="18"/>
        </w:rPr>
        <w:t>(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N</w:t>
      </w:r>
      <w:r w:rsidRPr="00F15C54">
        <w:rPr>
          <w:rFonts w:ascii="Times New Roman" w:hAnsi="Times New Roman" w:cs="Times New Roman"/>
          <w:color w:val="000000" w:themeColor="text1"/>
          <w:sz w:val="18"/>
          <w:szCs w:val="18"/>
        </w:rPr>
        <w:t>=3</w:t>
      </w:r>
      <w:r w:rsidRPr="007B474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Controls</w:t>
      </w:r>
      <w:r w:rsidRPr="00F15C5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N</w:t>
      </w:r>
      <w:r w:rsidRPr="00F15C54">
        <w:rPr>
          <w:rFonts w:ascii="Times New Roman" w:hAnsi="Times New Roman" w:cs="Times New Roman"/>
          <w:color w:val="000000" w:themeColor="text1"/>
          <w:sz w:val="18"/>
          <w:szCs w:val="18"/>
        </w:rPr>
        <w:t>=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4</w:t>
      </w:r>
      <w:r w:rsidRPr="007B4744">
        <w:rPr>
          <w:rFonts w:ascii="Times New Roman" w:hAnsi="Times New Roman" w:cs="Times New Roman"/>
          <w:sz w:val="18"/>
          <w:szCs w:val="18"/>
        </w:rPr>
        <w:t xml:space="preserve"> </w:t>
      </w:r>
      <w:r w:rsidRPr="00F15C54">
        <w:rPr>
          <w:rFonts w:ascii="Times New Roman" w:hAnsi="Times New Roman" w:cs="Times New Roman"/>
          <w:sz w:val="18"/>
          <w:szCs w:val="18"/>
        </w:rPr>
        <w:t>CRB-</w:t>
      </w:r>
      <w:r w:rsidRPr="004A5637">
        <w:rPr>
          <w:rFonts w:ascii="Times New Roman" w:hAnsi="Times New Roman" w:cs="Times New Roman"/>
          <w:sz w:val="18"/>
          <w:szCs w:val="18"/>
        </w:rPr>
        <w:t>dko</w:t>
      </w:r>
      <w:r w:rsidRPr="004A5637">
        <w:rPr>
          <w:rFonts w:ascii="Times New Roman" w:hAnsi="Times New Roman" w:cs="Times New Roman"/>
          <w:sz w:val="18"/>
          <w:szCs w:val="18"/>
          <w:vertAlign w:val="superscript"/>
        </w:rPr>
        <w:t>Emx1</w:t>
      </w:r>
      <w:r w:rsidRPr="004A5637">
        <w:rPr>
          <w:rFonts w:ascii="Times New Roman" w:hAnsi="Times New Roman" w:cs="Times New Roman"/>
          <w:color w:val="000000" w:themeColor="text1"/>
          <w:sz w:val="18"/>
          <w:szCs w:val="18"/>
        </w:rPr>
        <w:t>), P =</w:t>
      </w:r>
      <w:r w:rsidRPr="004A5637">
        <w:t xml:space="preserve"> </w:t>
      </w:r>
      <w:r w:rsidRPr="004A5637">
        <w:rPr>
          <w:rFonts w:ascii="Times New Roman" w:hAnsi="Times New Roman" w:cs="Times New Roman"/>
          <w:color w:val="000000" w:themeColor="text1"/>
          <w:sz w:val="18"/>
          <w:szCs w:val="18"/>
        </w:rPr>
        <w:t>0.0017. Representative</w:t>
      </w:r>
      <w:r w:rsidRPr="00F15C5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coronal sections</w:t>
      </w:r>
      <w:r w:rsidRPr="00F15C5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of the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LV</w:t>
      </w:r>
      <w:r w:rsidRPr="00F15C5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at P21 stained for </w:t>
      </w:r>
      <w:r w:rsidRPr="00F15C54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(</w:t>
      </w:r>
      <w:r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b</w:t>
      </w:r>
      <w:r w:rsidRPr="00F15C54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)</w:t>
      </w:r>
      <w:r w:rsidRPr="00F15C5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β-catenin (green) and Pan-Crb (red)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, </w:t>
      </w:r>
      <w:r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(c)</w:t>
      </w:r>
      <w:r w:rsidRPr="00F15C5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BF5ABE">
        <w:rPr>
          <w:rFonts w:ascii="Times New Roman" w:hAnsi="Times New Roman" w:cs="Times New Roman"/>
          <w:sz w:val="18"/>
          <w:szCs w:val="18"/>
        </w:rPr>
        <w:t>Foxj1 (ependymal lineage marker, green) and S100β (mature ependymal marker, red)</w:t>
      </w:r>
      <w:r w:rsidRPr="00F15C5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. </w:t>
      </w:r>
      <w:r w:rsidRPr="00D83FA5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(d)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F15C54">
        <w:rPr>
          <w:rFonts w:ascii="Times New Roman" w:hAnsi="Times New Roman" w:cs="Times New Roman"/>
          <w:color w:val="000000" w:themeColor="text1"/>
          <w:sz w:val="18"/>
          <w:szCs w:val="18"/>
        </w:rPr>
        <w:t>Arl13b (green) and AC3 (red)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.</w:t>
      </w:r>
      <w:r w:rsidRPr="00F15C5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F15C54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(</w:t>
      </w:r>
      <w:r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e</w:t>
      </w:r>
      <w:r w:rsidRPr="00F15C54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)</w:t>
      </w:r>
      <w:r w:rsidRPr="00F15C5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Quantification of Fox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j</w:t>
      </w:r>
      <w:r w:rsidRPr="00F15C54">
        <w:rPr>
          <w:rFonts w:ascii="Times New Roman" w:hAnsi="Times New Roman" w:cs="Times New Roman"/>
          <w:color w:val="000000" w:themeColor="text1"/>
          <w:sz w:val="18"/>
          <w:szCs w:val="18"/>
        </w:rPr>
        <w:t>1</w:t>
      </w:r>
      <w:r w:rsidRPr="000E146E">
        <w:rPr>
          <w:rFonts w:ascii="Times New Roman" w:hAnsi="Times New Roman" w:cs="Times New Roman"/>
          <w:color w:val="000000" w:themeColor="text1"/>
          <w:sz w:val="18"/>
          <w:szCs w:val="18"/>
          <w:vertAlign w:val="superscript"/>
        </w:rPr>
        <w:t>+</w:t>
      </w:r>
      <w:r w:rsidRPr="00F15C5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ependymal cells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per section </w:t>
      </w:r>
      <w:r w:rsidRPr="00F15C54">
        <w:rPr>
          <w:rFonts w:ascii="Times New Roman" w:hAnsi="Times New Roman" w:cs="Times New Roman"/>
          <w:color w:val="000000" w:themeColor="text1"/>
          <w:sz w:val="18"/>
          <w:szCs w:val="18"/>
        </w:rPr>
        <w:t>at P21 (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N</w:t>
      </w:r>
      <w:r w:rsidRPr="00F15C54">
        <w:rPr>
          <w:rFonts w:ascii="Times New Roman" w:hAnsi="Times New Roman" w:cs="Times New Roman"/>
          <w:color w:val="000000" w:themeColor="text1"/>
          <w:sz w:val="18"/>
          <w:szCs w:val="18"/>
        </w:rPr>
        <w:t>=3</w:t>
      </w:r>
      <w:r w:rsidRPr="0079235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Controls</w:t>
      </w:r>
      <w:r w:rsidRPr="00F15C5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N</w:t>
      </w:r>
      <w:r w:rsidRPr="00F15C54">
        <w:rPr>
          <w:rFonts w:ascii="Times New Roman" w:hAnsi="Times New Roman" w:cs="Times New Roman"/>
          <w:color w:val="000000" w:themeColor="text1"/>
          <w:sz w:val="18"/>
          <w:szCs w:val="18"/>
        </w:rPr>
        <w:t>=3</w:t>
      </w:r>
      <w:r w:rsidRPr="00792354">
        <w:rPr>
          <w:rFonts w:ascii="Times New Roman" w:hAnsi="Times New Roman" w:cs="Times New Roman"/>
          <w:sz w:val="18"/>
          <w:szCs w:val="18"/>
        </w:rPr>
        <w:t xml:space="preserve"> </w:t>
      </w:r>
      <w:r w:rsidRPr="00F15C54">
        <w:rPr>
          <w:rFonts w:ascii="Times New Roman" w:hAnsi="Times New Roman" w:cs="Times New Roman"/>
          <w:sz w:val="18"/>
          <w:szCs w:val="18"/>
        </w:rPr>
        <w:t>CRB-dko</w:t>
      </w:r>
      <w:r w:rsidRPr="00F15C54">
        <w:rPr>
          <w:rFonts w:ascii="Times New Roman" w:hAnsi="Times New Roman" w:cs="Times New Roman"/>
          <w:sz w:val="18"/>
          <w:szCs w:val="18"/>
          <w:vertAlign w:val="superscript"/>
        </w:rPr>
        <w:t>Emx1</w:t>
      </w:r>
      <w:r w:rsidRPr="004A5637">
        <w:rPr>
          <w:rFonts w:ascii="Times New Roman" w:hAnsi="Times New Roman" w:cs="Times New Roman"/>
          <w:color w:val="000000" w:themeColor="text1"/>
          <w:sz w:val="18"/>
          <w:szCs w:val="18"/>
        </w:rPr>
        <w:t>), P = 0.0056.</w:t>
      </w:r>
      <w:r w:rsidRPr="00F15C5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F15C54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(</w:t>
      </w:r>
      <w:r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f</w:t>
      </w:r>
      <w:r w:rsidRPr="00F15C54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)</w:t>
      </w:r>
      <w:r w:rsidRPr="00F15C5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Quantification of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AC3</w:t>
      </w:r>
      <w:r w:rsidRPr="00795F33">
        <w:rPr>
          <w:rFonts w:ascii="Times New Roman" w:hAnsi="Times New Roman" w:cs="Times New Roman"/>
          <w:color w:val="000000" w:themeColor="text1"/>
          <w:sz w:val="18"/>
          <w:szCs w:val="18"/>
          <w:vertAlign w:val="superscript"/>
        </w:rPr>
        <w:t>+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&amp;Arl13b</w:t>
      </w:r>
      <w:r w:rsidRPr="00795F33">
        <w:rPr>
          <w:rFonts w:ascii="Times New Roman" w:hAnsi="Times New Roman" w:cs="Times New Roman"/>
          <w:color w:val="000000" w:themeColor="text1"/>
          <w:sz w:val="18"/>
          <w:szCs w:val="18"/>
          <w:vertAlign w:val="superscript"/>
        </w:rPr>
        <w:t>+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ciliated</w:t>
      </w:r>
      <w:r w:rsidRPr="00F15C5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cells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per section </w:t>
      </w:r>
      <w:r w:rsidRPr="00F15C54">
        <w:rPr>
          <w:rFonts w:ascii="Times New Roman" w:hAnsi="Times New Roman" w:cs="Times New Roman"/>
          <w:color w:val="000000" w:themeColor="text1"/>
          <w:sz w:val="18"/>
          <w:szCs w:val="18"/>
        </w:rPr>
        <w:t>at P21 (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N</w:t>
      </w:r>
      <w:r w:rsidRPr="00F15C54">
        <w:rPr>
          <w:rFonts w:ascii="Times New Roman" w:hAnsi="Times New Roman" w:cs="Times New Roman"/>
          <w:color w:val="000000" w:themeColor="text1"/>
          <w:sz w:val="18"/>
          <w:szCs w:val="18"/>
        </w:rPr>
        <w:t>=3</w:t>
      </w:r>
      <w:r w:rsidRPr="0079235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Controls</w:t>
      </w:r>
      <w:r w:rsidRPr="00F15C5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N</w:t>
      </w:r>
      <w:r w:rsidRPr="00F15C54">
        <w:rPr>
          <w:rFonts w:ascii="Times New Roman" w:hAnsi="Times New Roman" w:cs="Times New Roman"/>
          <w:color w:val="000000" w:themeColor="text1"/>
          <w:sz w:val="18"/>
          <w:szCs w:val="18"/>
        </w:rPr>
        <w:t>=3</w:t>
      </w:r>
      <w:r w:rsidRPr="00792354">
        <w:rPr>
          <w:rFonts w:ascii="Times New Roman" w:hAnsi="Times New Roman" w:cs="Times New Roman"/>
          <w:sz w:val="18"/>
          <w:szCs w:val="18"/>
        </w:rPr>
        <w:t xml:space="preserve"> </w:t>
      </w:r>
      <w:r w:rsidRPr="00F15C54">
        <w:rPr>
          <w:rFonts w:ascii="Times New Roman" w:hAnsi="Times New Roman" w:cs="Times New Roman"/>
          <w:sz w:val="18"/>
          <w:szCs w:val="18"/>
        </w:rPr>
        <w:t>CRB-</w:t>
      </w:r>
      <w:r w:rsidRPr="004A5637">
        <w:rPr>
          <w:rFonts w:ascii="Times New Roman" w:hAnsi="Times New Roman" w:cs="Times New Roman"/>
          <w:sz w:val="18"/>
          <w:szCs w:val="18"/>
        </w:rPr>
        <w:t>dko</w:t>
      </w:r>
      <w:r w:rsidRPr="004A5637">
        <w:rPr>
          <w:rFonts w:ascii="Times New Roman" w:hAnsi="Times New Roman" w:cs="Times New Roman"/>
          <w:sz w:val="18"/>
          <w:szCs w:val="18"/>
          <w:vertAlign w:val="superscript"/>
        </w:rPr>
        <w:t>Emx1</w:t>
      </w:r>
      <w:r w:rsidRPr="004A5637">
        <w:rPr>
          <w:rFonts w:ascii="Times New Roman" w:hAnsi="Times New Roman" w:cs="Times New Roman"/>
          <w:color w:val="000000" w:themeColor="text1"/>
          <w:sz w:val="18"/>
          <w:szCs w:val="18"/>
        </w:rPr>
        <w:t>), P = 0.0070.</w:t>
      </w:r>
      <w:r w:rsidRPr="00F15C5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(a,e,f): </w:t>
      </w:r>
      <w:r w:rsidRPr="00F15C54">
        <w:rPr>
          <w:rFonts w:ascii="Times New Roman" w:hAnsi="Times New Roman" w:cs="Times New Roman"/>
          <w:color w:val="000000" w:themeColor="text1"/>
          <w:sz w:val="18"/>
          <w:szCs w:val="18"/>
        </w:rPr>
        <w:t>Statistical significance was determined using an unpaired two-tailed t-test</w:t>
      </w:r>
      <w:bookmarkStart w:id="1" w:name="_Hlk217475149"/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. In </w:t>
      </w:r>
      <w:r>
        <w:rPr>
          <w:rFonts w:ascii="Times New Roman" w:hAnsi="Times New Roman" w:cs="Times New Roman"/>
          <w:sz w:val="18"/>
          <w:szCs w:val="18"/>
        </w:rPr>
        <w:t>the</w:t>
      </w:r>
      <w:r w:rsidRPr="006041B1">
        <w:rPr>
          <w:rFonts w:ascii="Times New Roman" w:hAnsi="Times New Roman" w:cs="Times New Roman"/>
          <w:sz w:val="18"/>
          <w:szCs w:val="18"/>
        </w:rPr>
        <w:t xml:space="preserve"> plots significance is indicated as </w:t>
      </w:r>
      <w:r w:rsidRPr="00F15C54">
        <w:rPr>
          <w:rFonts w:ascii="Times New Roman" w:hAnsi="Times New Roman" w:cs="Times New Roman"/>
          <w:sz w:val="18"/>
          <w:szCs w:val="18"/>
        </w:rPr>
        <w:t>**P&lt;0.01, ***P&lt; 0.001, ****P &lt; 0.0001</w:t>
      </w:r>
      <w:bookmarkEnd w:id="1"/>
      <w:r w:rsidRPr="00F15C54">
        <w:rPr>
          <w:rFonts w:ascii="Times New Roman" w:hAnsi="Times New Roman" w:cs="Times New Roman"/>
          <w:color w:val="000000" w:themeColor="text1"/>
          <w:sz w:val="18"/>
          <w:szCs w:val="18"/>
        </w:rPr>
        <w:t>.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F15C5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Data are presented as mean ±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SD</w:t>
      </w:r>
      <w:r w:rsidRPr="00F15C5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; each point represents one animal. </w:t>
      </w:r>
      <w:r>
        <w:t xml:space="preserve">            </w:t>
      </w:r>
    </w:p>
    <w:p w14:paraId="6A469ED9" w14:textId="77777777" w:rsidR="005B3D08" w:rsidRPr="002F27C8" w:rsidRDefault="005B3D08" w:rsidP="005B3D08">
      <w:pPr>
        <w:spacing w:line="480" w:lineRule="auto"/>
        <w:jc w:val="both"/>
      </w:pPr>
      <w:r w:rsidRPr="00C63E5F">
        <w:rPr>
          <w:rFonts w:ascii="Times New Roman" w:hAnsi="Times New Roman" w:cs="Times New Roman"/>
          <w:sz w:val="18"/>
          <w:szCs w:val="18"/>
        </w:rPr>
        <w:t>Supplementary Material 4</w:t>
      </w:r>
      <w:r>
        <w:rPr>
          <w:rFonts w:ascii="Times New Roman" w:hAnsi="Times New Roman" w:cs="Times New Roman"/>
          <w:sz w:val="18"/>
          <w:szCs w:val="18"/>
        </w:rPr>
        <w:t>.</w:t>
      </w:r>
      <w:r w:rsidRPr="00C63E5F">
        <w:rPr>
          <w:rFonts w:ascii="Times New Roman" w:hAnsi="Times New Roman" w:cs="Times New Roman"/>
          <w:sz w:val="18"/>
          <w:szCs w:val="18"/>
        </w:rPr>
        <w:t xml:space="preserve"> Fig. 4</w:t>
      </w:r>
      <w:r>
        <w:rPr>
          <w:rFonts w:ascii="Times New Roman" w:hAnsi="Times New Roman" w:cs="Times New Roman"/>
          <w:sz w:val="18"/>
          <w:szCs w:val="18"/>
        </w:rPr>
        <w:t>.</w:t>
      </w:r>
      <w:r w:rsidRPr="00C63E5F">
        <w:rPr>
          <w:rFonts w:ascii="Times New Roman" w:hAnsi="Times New Roman" w:cs="Times New Roman"/>
          <w:sz w:val="18"/>
          <w:szCs w:val="18"/>
        </w:rPr>
        <w:t xml:space="preserve"> </w:t>
      </w:r>
      <w:r w:rsidRPr="00C5236D">
        <w:rPr>
          <w:rFonts w:ascii="Times New Roman" w:hAnsi="Times New Roman" w:cs="Times New Roman"/>
          <w:sz w:val="18"/>
          <w:szCs w:val="18"/>
        </w:rPr>
        <w:t>Crb2 deletion in cortical progenitors impairs cerebrospinal fluid (CSF) flow without causing aqueduct stenosis at P0.</w:t>
      </w:r>
      <w:r w:rsidRPr="009165EA">
        <w:rPr>
          <w:rFonts w:ascii="Times New Roman" w:hAnsi="Times New Roman" w:cs="Times New Roman"/>
          <w:b/>
          <w:bCs/>
          <w:sz w:val="18"/>
          <w:szCs w:val="18"/>
        </w:rPr>
        <w:t xml:space="preserve"> (a) </w:t>
      </w:r>
      <w:r w:rsidRPr="009165EA">
        <w:rPr>
          <w:rFonts w:ascii="Times New Roman" w:hAnsi="Times New Roman" w:cs="Times New Roman"/>
          <w:sz w:val="18"/>
          <w:szCs w:val="18"/>
        </w:rPr>
        <w:t xml:space="preserve">Schematic indicating rostral and caudal aqueduct levels analyzed. </w:t>
      </w:r>
      <w:r w:rsidRPr="009165EA">
        <w:rPr>
          <w:rFonts w:ascii="Times New Roman" w:hAnsi="Times New Roman" w:cs="Times New Roman"/>
          <w:b/>
          <w:bCs/>
          <w:sz w:val="18"/>
          <w:szCs w:val="18"/>
        </w:rPr>
        <w:t>(b)</w:t>
      </w:r>
      <w:r w:rsidRPr="009165EA">
        <w:rPr>
          <w:rFonts w:ascii="Times New Roman" w:hAnsi="Times New Roman" w:cs="Times New Roman"/>
          <w:sz w:val="18"/>
          <w:szCs w:val="18"/>
        </w:rPr>
        <w:t xml:space="preserve"> Representative H&amp;E</w:t>
      </w:r>
      <w:r>
        <w:rPr>
          <w:rFonts w:ascii="Times New Roman" w:hAnsi="Times New Roman" w:cs="Times New Roman"/>
          <w:sz w:val="18"/>
          <w:szCs w:val="18"/>
        </w:rPr>
        <w:t>-stained</w:t>
      </w:r>
      <w:r w:rsidRPr="009165EA">
        <w:rPr>
          <w:rFonts w:ascii="Times New Roman" w:hAnsi="Times New Roman" w:cs="Times New Roman"/>
          <w:sz w:val="18"/>
          <w:szCs w:val="18"/>
        </w:rPr>
        <w:t xml:space="preserve"> coronal sections </w:t>
      </w:r>
      <w:r>
        <w:rPr>
          <w:rFonts w:ascii="Times New Roman" w:hAnsi="Times New Roman" w:cs="Times New Roman"/>
          <w:sz w:val="18"/>
          <w:szCs w:val="18"/>
        </w:rPr>
        <w:t>from</w:t>
      </w:r>
      <w:r w:rsidRPr="009165EA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rostral</w:t>
      </w:r>
      <w:r w:rsidRPr="009165EA">
        <w:rPr>
          <w:rFonts w:ascii="Times New Roman" w:hAnsi="Times New Roman" w:cs="Times New Roman"/>
          <w:sz w:val="18"/>
          <w:szCs w:val="18"/>
        </w:rPr>
        <w:t xml:space="preserve"> to </w:t>
      </w:r>
      <w:r>
        <w:rPr>
          <w:rFonts w:ascii="Times New Roman" w:hAnsi="Times New Roman" w:cs="Times New Roman"/>
          <w:sz w:val="18"/>
          <w:szCs w:val="18"/>
        </w:rPr>
        <w:t>caudal</w:t>
      </w:r>
      <w:r w:rsidRPr="009165EA">
        <w:rPr>
          <w:rFonts w:ascii="Times New Roman" w:hAnsi="Times New Roman" w:cs="Times New Roman"/>
          <w:sz w:val="18"/>
          <w:szCs w:val="18"/>
        </w:rPr>
        <w:t xml:space="preserve"> aqueduct level</w:t>
      </w:r>
      <w:r>
        <w:rPr>
          <w:rFonts w:ascii="Times New Roman" w:hAnsi="Times New Roman" w:cs="Times New Roman"/>
          <w:sz w:val="18"/>
          <w:szCs w:val="18"/>
        </w:rPr>
        <w:t>s</w:t>
      </w:r>
      <w:r w:rsidRPr="009165EA">
        <w:rPr>
          <w:rFonts w:ascii="Times New Roman" w:hAnsi="Times New Roman" w:cs="Times New Roman"/>
          <w:sz w:val="18"/>
          <w:szCs w:val="18"/>
        </w:rPr>
        <w:t xml:space="preserve"> at P0</w:t>
      </w:r>
      <w:r>
        <w:rPr>
          <w:rFonts w:ascii="Times New Roman" w:hAnsi="Times New Roman" w:cs="Times New Roman"/>
          <w:sz w:val="18"/>
          <w:szCs w:val="18"/>
        </w:rPr>
        <w:t>. (</w:t>
      </w:r>
      <w:r w:rsidRPr="009165EA">
        <w:rPr>
          <w:rFonts w:ascii="Times New Roman" w:hAnsi="Times New Roman" w:cs="Times New Roman"/>
          <w:sz w:val="18"/>
          <w:szCs w:val="18"/>
        </w:rPr>
        <w:t xml:space="preserve">N=3 </w:t>
      </w:r>
      <w:r>
        <w:rPr>
          <w:rFonts w:ascii="Times New Roman" w:hAnsi="Times New Roman" w:cs="Times New Roman"/>
          <w:sz w:val="18"/>
          <w:szCs w:val="18"/>
        </w:rPr>
        <w:t>Controls</w:t>
      </w:r>
      <w:r w:rsidRPr="009165EA">
        <w:rPr>
          <w:rFonts w:ascii="Times New Roman" w:hAnsi="Times New Roman" w:cs="Times New Roman"/>
          <w:sz w:val="18"/>
          <w:szCs w:val="18"/>
        </w:rPr>
        <w:t xml:space="preserve">, </w:t>
      </w:r>
      <w:r>
        <w:rPr>
          <w:rFonts w:ascii="Times New Roman" w:hAnsi="Times New Roman" w:cs="Times New Roman"/>
          <w:sz w:val="18"/>
          <w:szCs w:val="18"/>
        </w:rPr>
        <w:t xml:space="preserve">N=3 </w:t>
      </w:r>
      <w:r w:rsidRPr="009165EA">
        <w:rPr>
          <w:rFonts w:ascii="Times New Roman" w:hAnsi="Times New Roman" w:cs="Times New Roman"/>
          <w:sz w:val="18"/>
          <w:szCs w:val="18"/>
        </w:rPr>
        <w:t>CRB-dko</w:t>
      </w:r>
      <w:r w:rsidRPr="009165EA">
        <w:rPr>
          <w:rFonts w:ascii="Times New Roman" w:hAnsi="Times New Roman" w:cs="Times New Roman"/>
          <w:sz w:val="18"/>
          <w:szCs w:val="18"/>
          <w:vertAlign w:val="superscript"/>
        </w:rPr>
        <w:t>Emx1</w:t>
      </w:r>
      <w:r>
        <w:rPr>
          <w:rFonts w:ascii="Times New Roman" w:hAnsi="Times New Roman" w:cs="Times New Roman"/>
          <w:sz w:val="18"/>
          <w:szCs w:val="18"/>
        </w:rPr>
        <w:t>)</w:t>
      </w:r>
      <w:r w:rsidRPr="009165EA">
        <w:rPr>
          <w:rFonts w:ascii="Times New Roman" w:hAnsi="Times New Roman" w:cs="Times New Roman"/>
          <w:sz w:val="18"/>
          <w:szCs w:val="18"/>
        </w:rPr>
        <w:t>.</w:t>
      </w:r>
      <w:r w:rsidRPr="009165EA">
        <w:rPr>
          <w:rFonts w:ascii="Times New Roman" w:hAnsi="Times New Roman" w:cs="Times New Roman"/>
          <w:b/>
          <w:bCs/>
          <w:sz w:val="18"/>
          <w:szCs w:val="18"/>
        </w:rPr>
        <w:t xml:space="preserve"> (c)</w:t>
      </w:r>
      <w:r w:rsidRPr="009165EA">
        <w:rPr>
          <w:rFonts w:ascii="Times New Roman" w:hAnsi="Times New Roman" w:cs="Times New Roman"/>
          <w:sz w:val="18"/>
          <w:szCs w:val="18"/>
        </w:rPr>
        <w:t xml:space="preserve"> Representative P0 </w:t>
      </w:r>
      <w:r w:rsidRPr="009165EA">
        <w:rPr>
          <w:rFonts w:ascii="Times New Roman" w:hAnsi="Times New Roman" w:cs="Times New Roman"/>
          <w:sz w:val="18"/>
          <w:szCs w:val="18"/>
        </w:rPr>
        <w:lastRenderedPageBreak/>
        <w:t xml:space="preserve">aqueduct sections stained for Foxj1 (green) and </w:t>
      </w:r>
      <w:r>
        <w:rPr>
          <w:rFonts w:ascii="Times New Roman" w:hAnsi="Times New Roman" w:cs="Times New Roman"/>
          <w:sz w:val="18"/>
          <w:szCs w:val="18"/>
        </w:rPr>
        <w:t>Pan-Crb</w:t>
      </w:r>
      <w:r w:rsidRPr="009165EA">
        <w:rPr>
          <w:rFonts w:ascii="Times New Roman" w:hAnsi="Times New Roman" w:cs="Times New Roman"/>
          <w:sz w:val="18"/>
          <w:szCs w:val="18"/>
        </w:rPr>
        <w:t xml:space="preserve"> (red), showing comparable labeling between </w:t>
      </w:r>
      <w:r>
        <w:rPr>
          <w:rFonts w:ascii="Times New Roman" w:hAnsi="Times New Roman" w:cs="Times New Roman"/>
          <w:sz w:val="18"/>
          <w:szCs w:val="18"/>
        </w:rPr>
        <w:t>Controls</w:t>
      </w:r>
      <w:r w:rsidRPr="009165EA">
        <w:rPr>
          <w:rFonts w:ascii="Times New Roman" w:hAnsi="Times New Roman" w:cs="Times New Roman"/>
          <w:sz w:val="18"/>
          <w:szCs w:val="18"/>
        </w:rPr>
        <w:t xml:space="preserve"> and CRB-dko</w:t>
      </w:r>
      <w:r w:rsidRPr="009165EA">
        <w:rPr>
          <w:rFonts w:ascii="Times New Roman" w:hAnsi="Times New Roman" w:cs="Times New Roman"/>
          <w:sz w:val="18"/>
          <w:szCs w:val="18"/>
          <w:vertAlign w:val="superscript"/>
        </w:rPr>
        <w:t>Emx1</w:t>
      </w:r>
      <w:r>
        <w:rPr>
          <w:rFonts w:ascii="Times New Roman" w:hAnsi="Times New Roman" w:cs="Times New Roman"/>
          <w:sz w:val="18"/>
          <w:szCs w:val="18"/>
        </w:rPr>
        <w:t>, (</w:t>
      </w:r>
      <w:r w:rsidRPr="009165EA">
        <w:rPr>
          <w:rFonts w:ascii="Times New Roman" w:hAnsi="Times New Roman" w:cs="Times New Roman"/>
          <w:sz w:val="18"/>
          <w:szCs w:val="18"/>
        </w:rPr>
        <w:t xml:space="preserve">N=3 </w:t>
      </w:r>
      <w:r>
        <w:rPr>
          <w:rFonts w:ascii="Times New Roman" w:hAnsi="Times New Roman" w:cs="Times New Roman"/>
          <w:sz w:val="18"/>
          <w:szCs w:val="18"/>
        </w:rPr>
        <w:t>Controls</w:t>
      </w:r>
      <w:r w:rsidRPr="009165EA">
        <w:rPr>
          <w:rFonts w:ascii="Times New Roman" w:hAnsi="Times New Roman" w:cs="Times New Roman"/>
          <w:sz w:val="18"/>
          <w:szCs w:val="18"/>
        </w:rPr>
        <w:t xml:space="preserve">, </w:t>
      </w:r>
      <w:r>
        <w:rPr>
          <w:rFonts w:ascii="Times New Roman" w:hAnsi="Times New Roman" w:cs="Times New Roman"/>
          <w:sz w:val="18"/>
          <w:szCs w:val="18"/>
        </w:rPr>
        <w:t xml:space="preserve">N=3 </w:t>
      </w:r>
      <w:r w:rsidRPr="009165EA">
        <w:rPr>
          <w:rFonts w:ascii="Times New Roman" w:hAnsi="Times New Roman" w:cs="Times New Roman"/>
          <w:sz w:val="18"/>
          <w:szCs w:val="18"/>
        </w:rPr>
        <w:t>CRB-dko</w:t>
      </w:r>
      <w:r w:rsidRPr="009165EA">
        <w:rPr>
          <w:rFonts w:ascii="Times New Roman" w:hAnsi="Times New Roman" w:cs="Times New Roman"/>
          <w:sz w:val="18"/>
          <w:szCs w:val="18"/>
          <w:vertAlign w:val="superscript"/>
        </w:rPr>
        <w:t>Emx1</w:t>
      </w:r>
      <w:r>
        <w:rPr>
          <w:rFonts w:ascii="Times New Roman" w:hAnsi="Times New Roman" w:cs="Times New Roman"/>
          <w:sz w:val="18"/>
          <w:szCs w:val="18"/>
        </w:rPr>
        <w:t>)</w:t>
      </w:r>
      <w:r w:rsidRPr="009165EA">
        <w:rPr>
          <w:rFonts w:ascii="Times New Roman" w:hAnsi="Times New Roman" w:cs="Times New Roman"/>
          <w:sz w:val="18"/>
          <w:szCs w:val="18"/>
        </w:rPr>
        <w:t>.</w:t>
      </w:r>
    </w:p>
    <w:p w14:paraId="3248D4A2" w14:textId="77777777" w:rsidR="005B3D08" w:rsidRDefault="005B3D08" w:rsidP="005B3D08">
      <w:pPr>
        <w:spacing w:after="0" w:line="48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63E5F">
        <w:rPr>
          <w:rFonts w:ascii="Times New Roman" w:hAnsi="Times New Roman" w:cs="Times New Roman"/>
          <w:sz w:val="18"/>
          <w:szCs w:val="18"/>
        </w:rPr>
        <w:t>Supplementary Material 5. Fig. 5.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9E7321">
        <w:rPr>
          <w:rFonts w:ascii="Times New Roman" w:hAnsi="Times New Roman" w:cs="Times New Roman"/>
          <w:sz w:val="18"/>
          <w:szCs w:val="18"/>
        </w:rPr>
        <w:t>Bulk-RNA sequencing demonstrated comparable expression of progenitor proliferation and differentiation genes in Controls and CRB-dko</w:t>
      </w:r>
      <w:r w:rsidRPr="009E7321">
        <w:rPr>
          <w:rFonts w:ascii="Times New Roman" w:hAnsi="Times New Roman" w:cs="Times New Roman"/>
          <w:sz w:val="18"/>
          <w:szCs w:val="18"/>
          <w:vertAlign w:val="superscript"/>
        </w:rPr>
        <w:t>Emx1</w:t>
      </w:r>
      <w:r w:rsidRPr="009E7321">
        <w:rPr>
          <w:rFonts w:ascii="Times New Roman" w:hAnsi="Times New Roman" w:cs="Times New Roman"/>
          <w:sz w:val="18"/>
          <w:szCs w:val="18"/>
        </w:rPr>
        <w:t xml:space="preserve"> at E14.5.</w:t>
      </w:r>
      <w:r w:rsidRPr="009165EA">
        <w:rPr>
          <w:rFonts w:ascii="Times New Roman" w:hAnsi="Times New Roman" w:cs="Times New Roman"/>
          <w:b/>
          <w:bCs/>
          <w:sz w:val="18"/>
          <w:szCs w:val="18"/>
        </w:rPr>
        <w:t xml:space="preserve"> (a) </w:t>
      </w:r>
      <w:r w:rsidRPr="00C9532D">
        <w:rPr>
          <w:rFonts w:ascii="Times New Roman" w:hAnsi="Times New Roman" w:cs="Times New Roman"/>
          <w:sz w:val="18"/>
          <w:szCs w:val="18"/>
        </w:rPr>
        <w:t xml:space="preserve">Schematic of the </w:t>
      </w:r>
      <w:r>
        <w:rPr>
          <w:rFonts w:ascii="Times New Roman" w:hAnsi="Times New Roman" w:cs="Times New Roman"/>
          <w:sz w:val="18"/>
          <w:szCs w:val="18"/>
        </w:rPr>
        <w:t xml:space="preserve">Bulk-RNA seq </w:t>
      </w:r>
      <w:r w:rsidRPr="00C9532D">
        <w:rPr>
          <w:rFonts w:ascii="Times New Roman" w:hAnsi="Times New Roman" w:cs="Times New Roman"/>
          <w:sz w:val="18"/>
          <w:szCs w:val="18"/>
        </w:rPr>
        <w:t>workflow.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9165EA">
        <w:rPr>
          <w:rFonts w:ascii="Times New Roman" w:hAnsi="Times New Roman" w:cs="Times New Roman"/>
          <w:b/>
          <w:bCs/>
          <w:sz w:val="18"/>
          <w:szCs w:val="18"/>
        </w:rPr>
        <w:t xml:space="preserve">(b) </w:t>
      </w:r>
      <w:r w:rsidRPr="009165EA">
        <w:rPr>
          <w:rFonts w:ascii="Times New Roman" w:hAnsi="Times New Roman" w:cs="Times New Roman"/>
          <w:sz w:val="18"/>
          <w:szCs w:val="18"/>
        </w:rPr>
        <w:t>Heatmap of the top 100 differentially expressed genes (DEGs) comparing CRB-dko</w:t>
      </w:r>
      <w:r w:rsidRPr="009165EA">
        <w:rPr>
          <w:rFonts w:ascii="Times New Roman" w:hAnsi="Times New Roman" w:cs="Times New Roman"/>
          <w:sz w:val="18"/>
          <w:szCs w:val="18"/>
          <w:vertAlign w:val="superscript"/>
        </w:rPr>
        <w:t>Emx1</w:t>
      </w:r>
      <w:r w:rsidRPr="009165EA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(N=3) </w:t>
      </w:r>
      <w:r w:rsidRPr="009165EA">
        <w:rPr>
          <w:rFonts w:ascii="Times New Roman" w:hAnsi="Times New Roman" w:cs="Times New Roman"/>
          <w:sz w:val="18"/>
          <w:szCs w:val="18"/>
        </w:rPr>
        <w:t xml:space="preserve">versus </w:t>
      </w:r>
      <w:r>
        <w:rPr>
          <w:rFonts w:ascii="Times New Roman" w:hAnsi="Times New Roman" w:cs="Times New Roman"/>
          <w:sz w:val="18"/>
          <w:szCs w:val="18"/>
        </w:rPr>
        <w:t>Control</w:t>
      </w:r>
      <w:r w:rsidRPr="009165EA">
        <w:rPr>
          <w:rFonts w:ascii="Times New Roman" w:hAnsi="Times New Roman" w:cs="Times New Roman"/>
          <w:sz w:val="18"/>
          <w:szCs w:val="18"/>
        </w:rPr>
        <w:t xml:space="preserve"> samples</w:t>
      </w:r>
      <w:r>
        <w:rPr>
          <w:rFonts w:ascii="Times New Roman" w:hAnsi="Times New Roman" w:cs="Times New Roman"/>
          <w:sz w:val="18"/>
          <w:szCs w:val="18"/>
        </w:rPr>
        <w:t xml:space="preserve"> (N=4)</w:t>
      </w:r>
      <w:r w:rsidRPr="009165EA">
        <w:rPr>
          <w:rFonts w:ascii="Times New Roman" w:hAnsi="Times New Roman" w:cs="Times New Roman"/>
          <w:sz w:val="18"/>
          <w:szCs w:val="18"/>
        </w:rPr>
        <w:t>, shown as row-scaled expression (z-scores) with hierarchical clustering.</w:t>
      </w:r>
      <w:r>
        <w:rPr>
          <w:rFonts w:ascii="Times New Roman" w:hAnsi="Times New Roman" w:cs="Times New Roman"/>
        </w:rPr>
        <w:t xml:space="preserve"> </w:t>
      </w:r>
      <w:r w:rsidRPr="00C9532D">
        <w:rPr>
          <w:rFonts w:ascii="Times New Roman" w:hAnsi="Times New Roman" w:cs="Times New Roman"/>
          <w:b/>
          <w:bCs/>
          <w:sz w:val="18"/>
          <w:szCs w:val="18"/>
        </w:rPr>
        <w:t>(c)</w:t>
      </w:r>
      <w:r>
        <w:rPr>
          <w:rFonts w:ascii="Times New Roman" w:hAnsi="Times New Roman" w:cs="Times New Roman"/>
        </w:rPr>
        <w:t xml:space="preserve"> </w:t>
      </w:r>
      <w:r w:rsidRPr="009165EA">
        <w:rPr>
          <w:rFonts w:ascii="Times New Roman" w:hAnsi="Times New Roman" w:cs="Times New Roman"/>
          <w:sz w:val="18"/>
          <w:szCs w:val="18"/>
        </w:rPr>
        <w:t>Volcano plot of CRB-dko</w:t>
      </w:r>
      <w:r w:rsidRPr="009165EA">
        <w:rPr>
          <w:rFonts w:ascii="Times New Roman" w:hAnsi="Times New Roman" w:cs="Times New Roman"/>
          <w:sz w:val="18"/>
          <w:szCs w:val="18"/>
          <w:vertAlign w:val="superscript"/>
        </w:rPr>
        <w:t>Emx1</w:t>
      </w:r>
      <w:r w:rsidRPr="009165EA">
        <w:rPr>
          <w:rFonts w:ascii="Times New Roman" w:hAnsi="Times New Roman" w:cs="Times New Roman"/>
          <w:sz w:val="18"/>
          <w:szCs w:val="18"/>
        </w:rPr>
        <w:t xml:space="preserve"> versus </w:t>
      </w:r>
      <w:r>
        <w:rPr>
          <w:rFonts w:ascii="Times New Roman" w:hAnsi="Times New Roman" w:cs="Times New Roman"/>
          <w:sz w:val="18"/>
          <w:szCs w:val="18"/>
        </w:rPr>
        <w:t>Controls</w:t>
      </w:r>
      <w:r w:rsidRPr="009165EA">
        <w:rPr>
          <w:rFonts w:ascii="Times New Roman" w:hAnsi="Times New Roman" w:cs="Times New Roman"/>
          <w:sz w:val="18"/>
          <w:szCs w:val="18"/>
        </w:rPr>
        <w:t xml:space="preserve"> displaying log2 fold change versus -log10P dashed lines indicate the fold-change and significance thresholds used for DEG calling. Only three genes met differential expression criteria (labeled), while many transcripts were not significantly changed. </w:t>
      </w:r>
    </w:p>
    <w:p w14:paraId="2F12109C" w14:textId="77777777" w:rsidR="005B3D08" w:rsidRDefault="005B3D08" w:rsidP="005B3D08">
      <w:pPr>
        <w:spacing w:after="0" w:line="48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63140EA1" w14:textId="77777777" w:rsidR="005B3D08" w:rsidRPr="006C5D62" w:rsidRDefault="005B3D08" w:rsidP="005B3D08">
      <w:pPr>
        <w:spacing w:after="0" w:line="480" w:lineRule="auto"/>
        <w:jc w:val="both"/>
        <w:rPr>
          <w:noProof/>
        </w:rPr>
      </w:pPr>
      <w:r w:rsidRPr="00C63E5F">
        <w:rPr>
          <w:rFonts w:ascii="Times New Roman" w:hAnsi="Times New Roman" w:cs="Times New Roman"/>
          <w:sz w:val="18"/>
          <w:szCs w:val="18"/>
        </w:rPr>
        <w:t>Supplementary Material 6. Fig. 6.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1C351A">
        <w:rPr>
          <w:rFonts w:ascii="Times New Roman" w:hAnsi="Times New Roman" w:cs="Times New Roman"/>
          <w:sz w:val="18"/>
          <w:szCs w:val="18"/>
        </w:rPr>
        <w:t>No apical junction (AJC) defects or adherens junction (AJ) defects were detectable in</w:t>
      </w:r>
      <w:r w:rsidRPr="001C351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CRB-dk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o</w:t>
      </w:r>
      <w:r w:rsidRPr="00D47A86">
        <w:rPr>
          <w:rFonts w:ascii="Times New Roman" w:hAnsi="Times New Roman" w:cs="Times New Roman"/>
          <w:color w:val="000000" w:themeColor="text1"/>
          <w:sz w:val="18"/>
          <w:szCs w:val="18"/>
          <w:vertAlign w:val="superscript"/>
        </w:rPr>
        <w:t>Emx1</w:t>
      </w:r>
      <w:r w:rsidRPr="001C351A">
        <w:rPr>
          <w:rFonts w:ascii="Times New Roman" w:hAnsi="Times New Roman" w:cs="Times New Roman"/>
          <w:color w:val="000000" w:themeColor="text1"/>
          <w:position w:val="7"/>
          <w:sz w:val="18"/>
          <w:szCs w:val="18"/>
          <w:vertAlign w:val="superscript"/>
        </w:rPr>
        <w:t xml:space="preserve"> </w:t>
      </w:r>
      <w:r w:rsidRPr="001C351A">
        <w:rPr>
          <w:rFonts w:ascii="Times New Roman" w:hAnsi="Times New Roman" w:cs="Times New Roman"/>
          <w:sz w:val="18"/>
          <w:szCs w:val="18"/>
        </w:rPr>
        <w:t>at E14.5 and E15.5.</w:t>
      </w:r>
      <w:r w:rsidRPr="009165EA">
        <w:rPr>
          <w:rFonts w:ascii="Times New Roman" w:hAnsi="Times New Roman" w:cs="Times New Roman"/>
          <w:b/>
          <w:bCs/>
          <w:sz w:val="18"/>
          <w:szCs w:val="18"/>
        </w:rPr>
        <w:t xml:space="preserve"> (a) </w:t>
      </w:r>
      <w:r w:rsidRPr="009165EA">
        <w:rPr>
          <w:rFonts w:ascii="Times New Roman" w:hAnsi="Times New Roman" w:cs="Times New Roman"/>
          <w:color w:val="000000" w:themeColor="text1"/>
          <w:sz w:val="18"/>
          <w:szCs w:val="18"/>
          <w:lang w:val="pt-BR"/>
        </w:rPr>
        <w:t>Representative coronal H&amp;E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val="pt-BR"/>
        </w:rPr>
        <w:t>-stained</w:t>
      </w:r>
      <w:r w:rsidRPr="009165EA">
        <w:rPr>
          <w:rFonts w:ascii="Times New Roman" w:hAnsi="Times New Roman" w:cs="Times New Roman"/>
          <w:color w:val="000000" w:themeColor="text1"/>
          <w:sz w:val="18"/>
          <w:szCs w:val="18"/>
          <w:lang w:val="pt-BR"/>
        </w:rPr>
        <w:t xml:space="preserve"> sections at E14.5. </w:t>
      </w:r>
      <w:r w:rsidRPr="009165EA"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lang w:val="pt-BR"/>
        </w:rPr>
        <w:t>(b, c)</w:t>
      </w:r>
      <w:r w:rsidRPr="009165EA">
        <w:rPr>
          <w:rFonts w:ascii="Times New Roman" w:hAnsi="Times New Roman" w:cs="Times New Roman"/>
          <w:color w:val="000000" w:themeColor="text1"/>
          <w:sz w:val="18"/>
          <w:szCs w:val="18"/>
          <w:lang w:val="pt-BR"/>
        </w:rPr>
        <w:t xml:space="preserve"> </w:t>
      </w:r>
      <w:r w:rsidRPr="009165E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Confocal images of E14.5 coronal sections along the lateral ventricular wall from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Control</w:t>
      </w:r>
      <w:r w:rsidRPr="009165E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and CRB-dk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o</w:t>
      </w:r>
      <w:r w:rsidRPr="00D47A86">
        <w:rPr>
          <w:rFonts w:ascii="Times New Roman" w:hAnsi="Times New Roman" w:cs="Times New Roman"/>
          <w:color w:val="000000" w:themeColor="text1"/>
          <w:sz w:val="18"/>
          <w:szCs w:val="18"/>
          <w:vertAlign w:val="superscript"/>
        </w:rPr>
        <w:t>Emx1</w:t>
      </w:r>
      <w:r w:rsidRPr="009165EA">
        <w:rPr>
          <w:rFonts w:ascii="Times New Roman" w:hAnsi="Times New Roman" w:cs="Times New Roman"/>
          <w:color w:val="000000" w:themeColor="text1"/>
          <w:position w:val="7"/>
          <w:sz w:val="18"/>
          <w:szCs w:val="18"/>
          <w:vertAlign w:val="superscript"/>
        </w:rPr>
        <w:t xml:space="preserve"> </w:t>
      </w:r>
      <w:r w:rsidRPr="009165E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brains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stained</w:t>
      </w:r>
      <w:r w:rsidRPr="009165E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for NMIIb and Pals1 (apical polarity) and N-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C</w:t>
      </w:r>
      <w:r w:rsidRPr="009165EA">
        <w:rPr>
          <w:rFonts w:ascii="Times New Roman" w:hAnsi="Times New Roman" w:cs="Times New Roman"/>
          <w:color w:val="000000" w:themeColor="text1"/>
          <w:sz w:val="18"/>
          <w:szCs w:val="18"/>
        </w:rPr>
        <w:t>adherin and β-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C</w:t>
      </w:r>
      <w:r w:rsidRPr="009165E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atenin (AJs). </w:t>
      </w:r>
      <w:r w:rsidRPr="009165EA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(d-f)</w:t>
      </w:r>
      <w:r w:rsidRPr="009165E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Confocal images of E15.5 coronal sections along the lateral ventricular wall from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Control</w:t>
      </w:r>
      <w:r w:rsidRPr="009165E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and CRB-dko</w:t>
      </w:r>
      <w:r w:rsidRPr="009165EA">
        <w:rPr>
          <w:rFonts w:ascii="Times New Roman" w:hAnsi="Times New Roman" w:cs="Times New Roman"/>
          <w:color w:val="000000" w:themeColor="text1"/>
          <w:position w:val="7"/>
          <w:sz w:val="18"/>
          <w:szCs w:val="18"/>
          <w:vertAlign w:val="superscript"/>
        </w:rPr>
        <w:t xml:space="preserve">Emx1 </w:t>
      </w:r>
      <w:r w:rsidRPr="009165E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brains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stained</w:t>
      </w:r>
      <w:r w:rsidRPr="009165E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for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Pan-Crb</w:t>
      </w:r>
      <w:r w:rsidRPr="009165EA">
        <w:rPr>
          <w:rFonts w:ascii="Times New Roman" w:hAnsi="Times New Roman" w:cs="Times New Roman"/>
          <w:color w:val="000000" w:themeColor="text1"/>
          <w:sz w:val="18"/>
          <w:szCs w:val="18"/>
        </w:rPr>
        <w:t>, NMIIb and Pals1 (apical polarity) and β-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C</w:t>
      </w:r>
      <w:r w:rsidRPr="009165E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atenin, </w:t>
      </w:r>
      <w:r w:rsidRPr="0085725E">
        <w:rPr>
          <w:rFonts w:ascii="Symbol" w:hAnsi="Symbol" w:cs="Times New Roman"/>
          <w:color w:val="000000" w:themeColor="text1"/>
          <w:sz w:val="18"/>
          <w:szCs w:val="18"/>
        </w:rPr>
        <w:t>a</w:t>
      </w:r>
      <w:r w:rsidRPr="009165EA">
        <w:rPr>
          <w:rFonts w:ascii="Times New Roman" w:hAnsi="Times New Roman" w:cs="Times New Roman"/>
          <w:color w:val="000000" w:themeColor="text1"/>
          <w:sz w:val="18"/>
          <w:szCs w:val="18"/>
        </w:rPr>
        <w:t>-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C</w:t>
      </w:r>
      <w:r w:rsidRPr="009165E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atenin and N-cadherin (AJs). </w:t>
      </w:r>
      <w:r w:rsidRPr="009165EA">
        <w:rPr>
          <w:rFonts w:ascii="Times New Roman" w:hAnsi="Times New Roman" w:cs="Times New Roman"/>
          <w:sz w:val="18"/>
          <w:szCs w:val="18"/>
        </w:rPr>
        <w:t xml:space="preserve">N=3 </w:t>
      </w:r>
      <w:r>
        <w:rPr>
          <w:rFonts w:ascii="Times New Roman" w:hAnsi="Times New Roman" w:cs="Times New Roman"/>
          <w:sz w:val="18"/>
          <w:szCs w:val="18"/>
        </w:rPr>
        <w:t>Controls</w:t>
      </w:r>
      <w:r w:rsidRPr="009165EA">
        <w:rPr>
          <w:rFonts w:ascii="Times New Roman" w:hAnsi="Times New Roman" w:cs="Times New Roman"/>
          <w:sz w:val="18"/>
          <w:szCs w:val="18"/>
        </w:rPr>
        <w:t xml:space="preserve">, </w:t>
      </w:r>
      <w:r>
        <w:rPr>
          <w:rFonts w:ascii="Times New Roman" w:hAnsi="Times New Roman" w:cs="Times New Roman"/>
          <w:sz w:val="18"/>
          <w:szCs w:val="18"/>
        </w:rPr>
        <w:t xml:space="preserve">N=3 </w:t>
      </w:r>
      <w:r w:rsidRPr="009165EA">
        <w:rPr>
          <w:rFonts w:ascii="Times New Roman" w:hAnsi="Times New Roman" w:cs="Times New Roman"/>
          <w:sz w:val="18"/>
          <w:szCs w:val="18"/>
        </w:rPr>
        <w:t>CRB-dko</w:t>
      </w:r>
      <w:r w:rsidRPr="009165EA">
        <w:rPr>
          <w:rFonts w:ascii="Times New Roman" w:hAnsi="Times New Roman" w:cs="Times New Roman"/>
          <w:sz w:val="18"/>
          <w:szCs w:val="18"/>
          <w:vertAlign w:val="superscript"/>
        </w:rPr>
        <w:t>Emx1</w:t>
      </w:r>
      <w:r>
        <w:rPr>
          <w:rFonts w:ascii="Times New Roman" w:hAnsi="Times New Roman" w:cs="Times New Roman"/>
          <w:sz w:val="18"/>
          <w:szCs w:val="18"/>
        </w:rPr>
        <w:t>.</w:t>
      </w:r>
    </w:p>
    <w:p w14:paraId="13822E27" w14:textId="77777777" w:rsidR="005B3D08" w:rsidRDefault="005B3D08" w:rsidP="005B3D08">
      <w:pPr>
        <w:spacing w:after="0" w:line="48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043144B8" w14:textId="77777777" w:rsidR="005B3D08" w:rsidRDefault="005B3D08" w:rsidP="005B3D08">
      <w:pPr>
        <w:spacing w:line="48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3417D">
        <w:rPr>
          <w:rFonts w:ascii="Times New Roman" w:hAnsi="Times New Roman" w:cs="Times New Roman"/>
          <w:sz w:val="18"/>
          <w:szCs w:val="18"/>
        </w:rPr>
        <w:t>Supplementary Material 7. Fig. 7.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1C351A">
        <w:rPr>
          <w:rFonts w:ascii="Times New Roman" w:hAnsi="Times New Roman" w:cs="Times New Roman"/>
          <w:sz w:val="18"/>
          <w:szCs w:val="18"/>
        </w:rPr>
        <w:t>There are ependymal cells in Bumetanide-injected CRB-dko</w:t>
      </w:r>
      <w:r w:rsidRPr="001C351A">
        <w:rPr>
          <w:rFonts w:ascii="Times New Roman" w:hAnsi="Times New Roman" w:cs="Times New Roman"/>
          <w:sz w:val="18"/>
          <w:szCs w:val="18"/>
          <w:vertAlign w:val="superscript"/>
        </w:rPr>
        <w:t>Emx1</w:t>
      </w:r>
      <w:r w:rsidRPr="001C351A">
        <w:rPr>
          <w:rFonts w:ascii="Times New Roman" w:hAnsi="Times New Roman" w:cs="Times New Roman"/>
          <w:sz w:val="18"/>
          <w:szCs w:val="18"/>
        </w:rPr>
        <w:t xml:space="preserve"> mice. </w:t>
      </w:r>
      <w:r w:rsidRPr="00E2222D">
        <w:rPr>
          <w:rFonts w:ascii="Times New Roman" w:eastAsiaTheme="minorEastAsia" w:hAnsi="Times New Roman" w:cs="Times New Roman"/>
          <w:color w:val="000000" w:themeColor="text1"/>
          <w:kern w:val="24"/>
          <w:sz w:val="18"/>
          <w:szCs w:val="18"/>
        </w:rPr>
        <w:t>Representative immunostainings of LV of the brains showing FT (green) with Pan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18"/>
          <w:szCs w:val="18"/>
        </w:rPr>
        <w:t>-</w:t>
      </w:r>
      <w:r w:rsidRPr="00E2222D">
        <w:rPr>
          <w:rFonts w:ascii="Times New Roman" w:eastAsiaTheme="minorEastAsia" w:hAnsi="Times New Roman" w:cs="Times New Roman"/>
          <w:color w:val="000000" w:themeColor="text1"/>
          <w:kern w:val="24"/>
          <w:sz w:val="18"/>
          <w:szCs w:val="18"/>
        </w:rPr>
        <w:t xml:space="preserve">Crb (red) and 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18"/>
          <w:szCs w:val="18"/>
        </w:rPr>
        <w:t>Hoechst</w:t>
      </w:r>
      <w:r w:rsidRPr="00E2222D">
        <w:rPr>
          <w:rFonts w:ascii="Times New Roman" w:eastAsiaTheme="minorEastAsia" w:hAnsi="Times New Roman" w:cs="Times New Roman"/>
          <w:color w:val="000000" w:themeColor="text1"/>
          <w:kern w:val="24"/>
          <w:sz w:val="18"/>
          <w:szCs w:val="18"/>
        </w:rPr>
        <w:t xml:space="preserve"> (blue), 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18"/>
          <w:szCs w:val="18"/>
        </w:rPr>
        <w:t>in Vehicle-injected</w:t>
      </w:r>
      <w:r w:rsidRPr="00E2222D">
        <w:rPr>
          <w:rFonts w:ascii="Times New Roman" w:eastAsiaTheme="minorEastAsia" w:hAnsi="Times New Roman" w:cs="Times New Roman"/>
          <w:color w:val="000000" w:themeColor="text1"/>
          <w:kern w:val="24"/>
          <w:sz w:val="18"/>
          <w:szCs w:val="18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18"/>
          <w:szCs w:val="18"/>
        </w:rPr>
        <w:t>Control</w:t>
      </w:r>
      <w:r w:rsidRPr="00E2222D">
        <w:rPr>
          <w:rFonts w:ascii="Times New Roman" w:eastAsiaTheme="minorEastAsia" w:hAnsi="Times New Roman" w:cs="Times New Roman"/>
          <w:color w:val="000000" w:themeColor="text1"/>
          <w:kern w:val="24"/>
          <w:sz w:val="18"/>
          <w:szCs w:val="18"/>
        </w:rPr>
        <w:t xml:space="preserve"> and CRB-dko</w:t>
      </w:r>
      <w:r w:rsidRPr="00E2222D">
        <w:rPr>
          <w:rFonts w:ascii="Times New Roman" w:eastAsiaTheme="minorEastAsia" w:hAnsi="Times New Roman" w:cs="Times New Roman"/>
          <w:color w:val="000000" w:themeColor="text1"/>
          <w:kern w:val="24"/>
          <w:position w:val="5"/>
          <w:sz w:val="18"/>
          <w:szCs w:val="18"/>
          <w:vertAlign w:val="superscript"/>
        </w:rPr>
        <w:t xml:space="preserve">Emx1 </w:t>
      </w:r>
      <w:r w:rsidRPr="00E2222D">
        <w:rPr>
          <w:rFonts w:ascii="Times New Roman" w:eastAsiaTheme="minorEastAsia" w:hAnsi="Times New Roman" w:cs="Times New Roman"/>
          <w:color w:val="000000" w:themeColor="text1"/>
          <w:kern w:val="24"/>
          <w:sz w:val="18"/>
          <w:szCs w:val="18"/>
        </w:rPr>
        <w:t xml:space="preserve">mice 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18"/>
          <w:szCs w:val="18"/>
        </w:rPr>
        <w:t>and B</w:t>
      </w:r>
      <w:r w:rsidRPr="00E2222D">
        <w:rPr>
          <w:rFonts w:ascii="Times New Roman" w:eastAsiaTheme="minorEastAsia" w:hAnsi="Times New Roman" w:cs="Times New Roman"/>
          <w:color w:val="000000" w:themeColor="text1"/>
          <w:kern w:val="24"/>
          <w:sz w:val="18"/>
          <w:szCs w:val="18"/>
        </w:rPr>
        <w:t>umetanide-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18"/>
          <w:szCs w:val="18"/>
        </w:rPr>
        <w:t>injected</w:t>
      </w:r>
      <w:r w:rsidRPr="00E2222D">
        <w:rPr>
          <w:rFonts w:ascii="Times New Roman" w:eastAsiaTheme="minorEastAsia" w:hAnsi="Times New Roman" w:cs="Times New Roman"/>
          <w:color w:val="000000" w:themeColor="text1"/>
          <w:kern w:val="24"/>
          <w:sz w:val="18"/>
          <w:szCs w:val="18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18"/>
          <w:szCs w:val="18"/>
        </w:rPr>
        <w:t>Control</w:t>
      </w:r>
      <w:r w:rsidRPr="00E2222D">
        <w:rPr>
          <w:rFonts w:ascii="Times New Roman" w:eastAsiaTheme="minorEastAsia" w:hAnsi="Times New Roman" w:cs="Times New Roman"/>
          <w:color w:val="000000" w:themeColor="text1"/>
          <w:kern w:val="24"/>
          <w:sz w:val="18"/>
          <w:szCs w:val="18"/>
        </w:rPr>
        <w:t xml:space="preserve"> and CRB-dko</w:t>
      </w:r>
      <w:r w:rsidRPr="00E2222D">
        <w:rPr>
          <w:rFonts w:ascii="Times New Roman" w:eastAsiaTheme="minorEastAsia" w:hAnsi="Times New Roman" w:cs="Times New Roman"/>
          <w:color w:val="000000" w:themeColor="text1"/>
          <w:kern w:val="24"/>
          <w:position w:val="5"/>
          <w:sz w:val="18"/>
          <w:szCs w:val="18"/>
          <w:vertAlign w:val="superscript"/>
        </w:rPr>
        <w:t xml:space="preserve">Emx1 </w:t>
      </w:r>
      <w:r w:rsidRPr="00E2222D">
        <w:rPr>
          <w:rFonts w:ascii="Times New Roman" w:eastAsiaTheme="minorEastAsia" w:hAnsi="Times New Roman" w:cs="Times New Roman"/>
          <w:color w:val="000000" w:themeColor="text1"/>
          <w:kern w:val="24"/>
          <w:sz w:val="18"/>
          <w:szCs w:val="18"/>
        </w:rPr>
        <w:t xml:space="preserve">mice. Boxed regions are shown at higher magnification below. Scale bars as indicated. </w:t>
      </w:r>
      <w:r w:rsidRPr="00CF5627">
        <w:rPr>
          <w:rFonts w:ascii="Times New Roman" w:eastAsiaTheme="minorEastAsia" w:hAnsi="Times New Roman" w:cs="Times New Roman"/>
          <w:color w:val="000000" w:themeColor="text1"/>
          <w:kern w:val="24"/>
          <w:sz w:val="18"/>
          <w:szCs w:val="18"/>
        </w:rPr>
        <w:t>(N=5 Vehicle Controls, N=4 Vehicle CRB-dko</w:t>
      </w:r>
      <w:r w:rsidRPr="00CF5627">
        <w:rPr>
          <w:rFonts w:ascii="Times New Roman" w:eastAsiaTheme="minorEastAsia" w:hAnsi="Times New Roman" w:cs="Times New Roman"/>
          <w:color w:val="000000" w:themeColor="text1"/>
          <w:kern w:val="24"/>
          <w:sz w:val="18"/>
          <w:szCs w:val="18"/>
          <w:vertAlign w:val="superscript"/>
        </w:rPr>
        <w:t>Emx1</w:t>
      </w:r>
      <w:r w:rsidRPr="00CF5627">
        <w:rPr>
          <w:rFonts w:ascii="Times New Roman" w:eastAsiaTheme="minorEastAsia" w:hAnsi="Times New Roman" w:cs="Times New Roman"/>
          <w:color w:val="000000" w:themeColor="text1"/>
          <w:kern w:val="24"/>
          <w:sz w:val="18"/>
          <w:szCs w:val="18"/>
        </w:rPr>
        <w:t>, N=5 Bumetanide Controls, N=5 Bumetanide CRB-dko</w:t>
      </w:r>
      <w:r w:rsidRPr="00CF5627">
        <w:rPr>
          <w:rFonts w:ascii="Times New Roman" w:eastAsiaTheme="minorEastAsia" w:hAnsi="Times New Roman" w:cs="Times New Roman"/>
          <w:color w:val="000000" w:themeColor="text1"/>
          <w:kern w:val="24"/>
          <w:sz w:val="18"/>
          <w:szCs w:val="18"/>
          <w:vertAlign w:val="superscript"/>
        </w:rPr>
        <w:t>Emx1</w:t>
      </w:r>
      <w:r w:rsidRPr="00CF5627">
        <w:rPr>
          <w:rFonts w:ascii="Times New Roman" w:eastAsiaTheme="minorEastAsia" w:hAnsi="Times New Roman" w:cs="Times New Roman"/>
          <w:color w:val="000000" w:themeColor="text1"/>
          <w:kern w:val="24"/>
          <w:sz w:val="18"/>
          <w:szCs w:val="18"/>
        </w:rPr>
        <w:t>)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18"/>
          <w:szCs w:val="18"/>
        </w:rPr>
        <w:t>.</w:t>
      </w:r>
    </w:p>
    <w:p w14:paraId="7126034F" w14:textId="77777777" w:rsidR="005B3D08" w:rsidRDefault="005B3D08" w:rsidP="005B3D08">
      <w:pPr>
        <w:spacing w:line="480" w:lineRule="auto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18"/>
          <w:szCs w:val="18"/>
        </w:rPr>
      </w:pPr>
    </w:p>
    <w:p w14:paraId="5A59DDF1" w14:textId="77777777" w:rsidR="005B3D08" w:rsidRPr="00CC04ED" w:rsidRDefault="005B3D08" w:rsidP="005B3D08">
      <w:pPr>
        <w:spacing w:line="480" w:lineRule="auto"/>
        <w:jc w:val="both"/>
        <w:rPr>
          <w:noProof/>
        </w:rPr>
      </w:pPr>
      <w:r w:rsidRPr="00AB38C2">
        <w:rPr>
          <w:rFonts w:ascii="Times New Roman" w:hAnsi="Times New Roman" w:cs="Times New Roman"/>
          <w:sz w:val="18"/>
          <w:szCs w:val="18"/>
        </w:rPr>
        <w:t>Supplementary Material 8. Fig.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AB38C2">
        <w:rPr>
          <w:rStyle w:val="Strong"/>
          <w:rFonts w:ascii="Times New Roman" w:hAnsi="Times New Roman" w:cs="Times New Roman"/>
          <w:b w:val="0"/>
          <w:bCs w:val="0"/>
          <w:sz w:val="18"/>
          <w:szCs w:val="18"/>
        </w:rPr>
        <w:t xml:space="preserve">8. </w:t>
      </w:r>
      <w:r w:rsidRPr="001C351A">
        <w:rPr>
          <w:rStyle w:val="Strong"/>
          <w:rFonts w:ascii="Times New Roman" w:hAnsi="Times New Roman" w:cs="Times New Roman"/>
          <w:b w:val="0"/>
          <w:bCs w:val="0"/>
          <w:sz w:val="18"/>
          <w:szCs w:val="18"/>
        </w:rPr>
        <w:t>Caudal aqueduct closure with preserved rostral patency at E17.5 in CRB-dko</w:t>
      </w:r>
      <w:r w:rsidRPr="001C351A">
        <w:rPr>
          <w:rStyle w:val="Strong"/>
          <w:rFonts w:ascii="Times New Roman" w:hAnsi="Times New Roman" w:cs="Times New Roman"/>
          <w:b w:val="0"/>
          <w:bCs w:val="0"/>
          <w:sz w:val="18"/>
          <w:szCs w:val="18"/>
          <w:vertAlign w:val="superscript"/>
        </w:rPr>
        <w:t xml:space="preserve">Wnt1-Cre2 </w:t>
      </w:r>
      <w:r w:rsidRPr="001C351A">
        <w:rPr>
          <w:rStyle w:val="Strong"/>
          <w:rFonts w:ascii="Times New Roman" w:hAnsi="Times New Roman" w:cs="Times New Roman"/>
          <w:b w:val="0"/>
          <w:bCs w:val="0"/>
          <w:sz w:val="18"/>
          <w:szCs w:val="18"/>
        </w:rPr>
        <w:t>mice.</w:t>
      </w:r>
      <w:r w:rsidRPr="006900DF">
        <w:rPr>
          <w:rFonts w:ascii="Times New Roman" w:hAnsi="Times New Roman" w:cs="Times New Roman"/>
          <w:sz w:val="18"/>
          <w:szCs w:val="18"/>
        </w:rPr>
        <w:t xml:space="preserve"> </w:t>
      </w:r>
      <w:r w:rsidRPr="006900DF">
        <w:rPr>
          <w:rFonts w:ascii="Times New Roman" w:hAnsi="Times New Roman" w:cs="Times New Roman"/>
          <w:b/>
          <w:bCs/>
          <w:sz w:val="18"/>
          <w:szCs w:val="18"/>
        </w:rPr>
        <w:t>(a)</w:t>
      </w:r>
      <w:r w:rsidRPr="006900DF">
        <w:rPr>
          <w:rFonts w:ascii="Times New Roman" w:hAnsi="Times New Roman" w:cs="Times New Roman"/>
          <w:sz w:val="18"/>
          <w:szCs w:val="18"/>
        </w:rPr>
        <w:t xml:space="preserve"> Representative serial coronal H&amp;E</w:t>
      </w:r>
      <w:r>
        <w:rPr>
          <w:rFonts w:ascii="Times New Roman" w:hAnsi="Times New Roman" w:cs="Times New Roman"/>
          <w:sz w:val="18"/>
          <w:szCs w:val="18"/>
        </w:rPr>
        <w:t>-stained</w:t>
      </w:r>
      <w:r w:rsidRPr="006900DF">
        <w:rPr>
          <w:rFonts w:ascii="Times New Roman" w:hAnsi="Times New Roman" w:cs="Times New Roman"/>
          <w:sz w:val="18"/>
          <w:szCs w:val="18"/>
        </w:rPr>
        <w:t xml:space="preserve"> sections at E17</w:t>
      </w:r>
      <w:r>
        <w:rPr>
          <w:rFonts w:ascii="Times New Roman" w:hAnsi="Times New Roman" w:cs="Times New Roman"/>
          <w:sz w:val="18"/>
          <w:szCs w:val="18"/>
        </w:rPr>
        <w:t>.5</w:t>
      </w:r>
      <w:r w:rsidRPr="006900DF">
        <w:rPr>
          <w:rFonts w:ascii="Times New Roman" w:hAnsi="Times New Roman" w:cs="Times New Roman"/>
          <w:sz w:val="18"/>
          <w:szCs w:val="18"/>
        </w:rPr>
        <w:t xml:space="preserve"> spanning the aqueduct from rostral to caudal levels in </w:t>
      </w:r>
      <w:r>
        <w:rPr>
          <w:rFonts w:ascii="Times New Roman" w:hAnsi="Times New Roman" w:cs="Times New Roman"/>
          <w:sz w:val="18"/>
          <w:szCs w:val="18"/>
        </w:rPr>
        <w:t>Control</w:t>
      </w:r>
      <w:r w:rsidRPr="006900DF">
        <w:rPr>
          <w:rFonts w:ascii="Times New Roman" w:hAnsi="Times New Roman" w:cs="Times New Roman"/>
          <w:sz w:val="18"/>
          <w:szCs w:val="18"/>
        </w:rPr>
        <w:t xml:space="preserve"> and CRB-dko</w:t>
      </w:r>
      <w:r w:rsidRPr="006900DF">
        <w:rPr>
          <w:rFonts w:ascii="Times New Roman" w:hAnsi="Times New Roman" w:cs="Times New Roman"/>
          <w:sz w:val="18"/>
          <w:szCs w:val="18"/>
          <w:vertAlign w:val="superscript"/>
        </w:rPr>
        <w:t>Wnt1</w:t>
      </w:r>
      <w:r>
        <w:rPr>
          <w:rFonts w:ascii="Times New Roman" w:hAnsi="Times New Roman" w:cs="Times New Roman"/>
          <w:sz w:val="18"/>
          <w:szCs w:val="18"/>
          <w:vertAlign w:val="superscript"/>
        </w:rPr>
        <w:t>-Cre2</w:t>
      </w:r>
      <w:r w:rsidRPr="006900DF">
        <w:rPr>
          <w:rFonts w:ascii="Times New Roman" w:hAnsi="Times New Roman" w:cs="Times New Roman"/>
          <w:sz w:val="18"/>
          <w:szCs w:val="18"/>
        </w:rPr>
        <w:t xml:space="preserve"> embryos</w:t>
      </w:r>
      <w:r>
        <w:rPr>
          <w:rFonts w:ascii="Times New Roman" w:hAnsi="Times New Roman" w:cs="Times New Roman"/>
          <w:sz w:val="18"/>
          <w:szCs w:val="18"/>
        </w:rPr>
        <w:t>, (</w:t>
      </w:r>
      <w:r w:rsidRPr="006900DF">
        <w:rPr>
          <w:rFonts w:ascii="Times New Roman" w:hAnsi="Times New Roman" w:cs="Times New Roman"/>
          <w:sz w:val="18"/>
          <w:szCs w:val="18"/>
        </w:rPr>
        <w:t xml:space="preserve">N = 2 </w:t>
      </w:r>
      <w:r>
        <w:rPr>
          <w:rFonts w:ascii="Times New Roman" w:hAnsi="Times New Roman" w:cs="Times New Roman"/>
          <w:sz w:val="18"/>
          <w:szCs w:val="18"/>
        </w:rPr>
        <w:t>Controls</w:t>
      </w:r>
      <w:r w:rsidRPr="006900DF">
        <w:rPr>
          <w:rFonts w:ascii="Times New Roman" w:hAnsi="Times New Roman" w:cs="Times New Roman"/>
          <w:sz w:val="18"/>
          <w:szCs w:val="18"/>
        </w:rPr>
        <w:t>, N = 4 CRB-dko</w:t>
      </w:r>
      <w:r w:rsidRPr="006900DF">
        <w:rPr>
          <w:rFonts w:ascii="Times New Roman" w:hAnsi="Times New Roman" w:cs="Times New Roman"/>
          <w:sz w:val="18"/>
          <w:szCs w:val="18"/>
          <w:vertAlign w:val="superscript"/>
        </w:rPr>
        <w:t>Wnt1</w:t>
      </w:r>
      <w:r>
        <w:rPr>
          <w:rFonts w:ascii="Times New Roman" w:hAnsi="Times New Roman" w:cs="Times New Roman"/>
          <w:sz w:val="18"/>
          <w:szCs w:val="18"/>
          <w:vertAlign w:val="superscript"/>
        </w:rPr>
        <w:t>-Cre2</w:t>
      </w:r>
      <w:r>
        <w:rPr>
          <w:rFonts w:ascii="Times New Roman" w:hAnsi="Times New Roman" w:cs="Times New Roman"/>
          <w:sz w:val="18"/>
          <w:szCs w:val="18"/>
        </w:rPr>
        <w:t>)</w:t>
      </w:r>
      <w:r w:rsidRPr="006900DF">
        <w:rPr>
          <w:rFonts w:ascii="Times New Roman" w:hAnsi="Times New Roman" w:cs="Times New Roman"/>
          <w:sz w:val="18"/>
          <w:szCs w:val="18"/>
        </w:rPr>
        <w:t>. Arrow indicate</w:t>
      </w:r>
      <w:r>
        <w:rPr>
          <w:rFonts w:ascii="Times New Roman" w:hAnsi="Times New Roman" w:cs="Times New Roman"/>
          <w:sz w:val="18"/>
          <w:szCs w:val="18"/>
        </w:rPr>
        <w:t>s</w:t>
      </w:r>
      <w:r w:rsidRPr="006900DF">
        <w:rPr>
          <w:rFonts w:ascii="Times New Roman" w:hAnsi="Times New Roman" w:cs="Times New Roman"/>
          <w:sz w:val="18"/>
          <w:szCs w:val="18"/>
        </w:rPr>
        <w:t xml:space="preserve"> caudal aqueduct closure. </w:t>
      </w:r>
      <w:r w:rsidRPr="00F15C5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Representative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coronal sections</w:t>
      </w:r>
      <w:r w:rsidRPr="00F15C5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stained for </w:t>
      </w:r>
      <w:r w:rsidRPr="00F15C54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(</w:t>
      </w:r>
      <w:r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b</w:t>
      </w:r>
      <w:r w:rsidRPr="00F15C54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)</w:t>
      </w:r>
      <w:r w:rsidRPr="00F15C5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N-cadherin</w:t>
      </w:r>
      <w:r w:rsidRPr="00F15C5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(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AJ labeling, </w:t>
      </w:r>
      <w:r w:rsidRPr="00F15C5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green) and </w:t>
      </w:r>
      <w:r w:rsidRPr="00047AFC">
        <w:rPr>
          <w:rFonts w:ascii="Times New Roman" w:hAnsi="Times New Roman" w:cs="Times New Roman"/>
          <w:b/>
          <w:bCs/>
          <w:sz w:val="18"/>
          <w:szCs w:val="18"/>
        </w:rPr>
        <w:t>(c)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F15C54">
        <w:rPr>
          <w:rFonts w:ascii="Times New Roman" w:hAnsi="Times New Roman" w:cs="Times New Roman"/>
          <w:color w:val="000000" w:themeColor="text1"/>
          <w:sz w:val="18"/>
          <w:szCs w:val="18"/>
        </w:rPr>
        <w:t>Pan-Crb (red)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, </w:t>
      </w:r>
      <w:r>
        <w:rPr>
          <w:rFonts w:ascii="Times New Roman" w:hAnsi="Times New Roman" w:cs="Times New Roman"/>
          <w:sz w:val="18"/>
          <w:szCs w:val="18"/>
        </w:rPr>
        <w:t>(</w:t>
      </w:r>
      <w:r w:rsidRPr="006900DF">
        <w:rPr>
          <w:rFonts w:ascii="Times New Roman" w:hAnsi="Times New Roman" w:cs="Times New Roman"/>
          <w:sz w:val="18"/>
          <w:szCs w:val="18"/>
        </w:rPr>
        <w:t xml:space="preserve">N = 2 </w:t>
      </w:r>
      <w:r>
        <w:rPr>
          <w:rFonts w:ascii="Times New Roman" w:hAnsi="Times New Roman" w:cs="Times New Roman"/>
          <w:sz w:val="18"/>
          <w:szCs w:val="18"/>
        </w:rPr>
        <w:t>Controls</w:t>
      </w:r>
      <w:r w:rsidRPr="006900DF">
        <w:rPr>
          <w:rFonts w:ascii="Times New Roman" w:hAnsi="Times New Roman" w:cs="Times New Roman"/>
          <w:sz w:val="18"/>
          <w:szCs w:val="18"/>
        </w:rPr>
        <w:t>, N = 4 CRB-dko</w:t>
      </w:r>
      <w:r w:rsidRPr="006900DF">
        <w:rPr>
          <w:rFonts w:ascii="Times New Roman" w:hAnsi="Times New Roman" w:cs="Times New Roman"/>
          <w:sz w:val="18"/>
          <w:szCs w:val="18"/>
          <w:vertAlign w:val="superscript"/>
        </w:rPr>
        <w:t>Wnt1</w:t>
      </w:r>
      <w:r>
        <w:rPr>
          <w:rFonts w:ascii="Times New Roman" w:hAnsi="Times New Roman" w:cs="Times New Roman"/>
          <w:sz w:val="18"/>
          <w:szCs w:val="18"/>
          <w:vertAlign w:val="superscript"/>
        </w:rPr>
        <w:t>-Cre2</w:t>
      </w:r>
      <w:r>
        <w:rPr>
          <w:rFonts w:ascii="Times New Roman" w:hAnsi="Times New Roman" w:cs="Times New Roman"/>
          <w:sz w:val="18"/>
          <w:szCs w:val="18"/>
        </w:rPr>
        <w:t>)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. </w:t>
      </w:r>
    </w:p>
    <w:p w14:paraId="44A44449" w14:textId="77777777" w:rsidR="005B3D08" w:rsidRDefault="005B3D08" w:rsidP="005B3D08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13417D">
        <w:rPr>
          <w:rFonts w:ascii="Times New Roman" w:hAnsi="Times New Roman" w:cs="Times New Roman"/>
          <w:sz w:val="18"/>
          <w:szCs w:val="18"/>
        </w:rPr>
        <w:t>Supplementary Material 9. Fig.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13417D">
        <w:rPr>
          <w:rFonts w:ascii="Times New Roman" w:hAnsi="Times New Roman" w:cs="Times New Roman"/>
          <w:sz w:val="18"/>
          <w:szCs w:val="18"/>
        </w:rPr>
        <w:t>9.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1C351A">
        <w:rPr>
          <w:rFonts w:ascii="Times New Roman" w:hAnsi="Times New Roman" w:cs="Times New Roman"/>
          <w:sz w:val="18"/>
          <w:szCs w:val="18"/>
        </w:rPr>
        <w:t>Crb2 loss in midbrain disrupts aqueduct integrity but does not prevent generation of multiciliated ependymal cells (ECs) at P0.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3E19D9">
        <w:rPr>
          <w:rFonts w:ascii="Times New Roman" w:hAnsi="Times New Roman" w:cs="Times New Roman"/>
          <w:b/>
          <w:bCs/>
          <w:sz w:val="18"/>
          <w:szCs w:val="18"/>
        </w:rPr>
        <w:t>(a)</w:t>
      </w:r>
      <w:r w:rsidRPr="003E19D9">
        <w:rPr>
          <w:rFonts w:ascii="Times New Roman" w:hAnsi="Times New Roman" w:cs="Times New Roman"/>
          <w:sz w:val="18"/>
          <w:szCs w:val="18"/>
        </w:rPr>
        <w:t xml:space="preserve"> Gross morphology and dorsal brain views show domed head and abnormal brain morphology in CRB-dko</w:t>
      </w:r>
      <w:r w:rsidRPr="003E19D9">
        <w:rPr>
          <w:rFonts w:ascii="Times New Roman" w:hAnsi="Times New Roman" w:cs="Times New Roman"/>
          <w:sz w:val="18"/>
          <w:szCs w:val="18"/>
          <w:vertAlign w:val="superscript"/>
        </w:rPr>
        <w:t>Wnt1-Cre2</w:t>
      </w:r>
      <w:r w:rsidRPr="003E19D9">
        <w:rPr>
          <w:rFonts w:ascii="Times New Roman" w:hAnsi="Times New Roman" w:cs="Times New Roman"/>
          <w:sz w:val="18"/>
          <w:szCs w:val="18"/>
        </w:rPr>
        <w:t xml:space="preserve"> mice, consistent with hydrocephalus.</w:t>
      </w:r>
      <w:r w:rsidRPr="003E19D9">
        <w:rPr>
          <w:rFonts w:ascii="Times New Roman" w:hAnsi="Times New Roman" w:cs="Times New Roman"/>
          <w:b/>
          <w:bCs/>
          <w:sz w:val="18"/>
          <w:szCs w:val="18"/>
        </w:rPr>
        <w:t xml:space="preserve"> (</w:t>
      </w:r>
      <w:r>
        <w:rPr>
          <w:rFonts w:ascii="Times New Roman" w:hAnsi="Times New Roman" w:cs="Times New Roman"/>
          <w:b/>
          <w:bCs/>
          <w:sz w:val="18"/>
          <w:szCs w:val="18"/>
        </w:rPr>
        <w:t>b</w:t>
      </w:r>
      <w:r w:rsidRPr="003E19D9">
        <w:rPr>
          <w:rFonts w:ascii="Times New Roman" w:hAnsi="Times New Roman" w:cs="Times New Roman"/>
          <w:b/>
          <w:bCs/>
          <w:sz w:val="18"/>
          <w:szCs w:val="18"/>
        </w:rPr>
        <w:t>)</w:t>
      </w:r>
      <w:r w:rsidRPr="003E19D9">
        <w:rPr>
          <w:rFonts w:ascii="Times New Roman" w:hAnsi="Times New Roman" w:cs="Times New Roman"/>
          <w:sz w:val="18"/>
          <w:szCs w:val="18"/>
        </w:rPr>
        <w:t xml:space="preserve"> Representative coronal H&amp;E</w:t>
      </w:r>
      <w:r>
        <w:rPr>
          <w:rFonts w:ascii="Times New Roman" w:hAnsi="Times New Roman" w:cs="Times New Roman"/>
          <w:sz w:val="18"/>
          <w:szCs w:val="18"/>
        </w:rPr>
        <w:t>-stained</w:t>
      </w:r>
      <w:r w:rsidRPr="003E19D9">
        <w:rPr>
          <w:rFonts w:ascii="Times New Roman" w:hAnsi="Times New Roman" w:cs="Times New Roman"/>
          <w:sz w:val="18"/>
          <w:szCs w:val="18"/>
        </w:rPr>
        <w:t xml:space="preserve"> sections through the rostral and caudal aqueduct regions (</w:t>
      </w:r>
      <w:r>
        <w:rPr>
          <w:rFonts w:ascii="Times New Roman" w:hAnsi="Times New Roman" w:cs="Times New Roman"/>
          <w:sz w:val="18"/>
          <w:szCs w:val="18"/>
        </w:rPr>
        <w:t>Controls</w:t>
      </w:r>
      <w:r w:rsidRPr="003E19D9">
        <w:rPr>
          <w:rFonts w:ascii="Times New Roman" w:hAnsi="Times New Roman" w:cs="Times New Roman"/>
          <w:sz w:val="18"/>
          <w:szCs w:val="18"/>
        </w:rPr>
        <w:t xml:space="preserve"> vs CRB-dko</w:t>
      </w:r>
      <w:r w:rsidRPr="003E19D9">
        <w:rPr>
          <w:rFonts w:ascii="Times New Roman" w:hAnsi="Times New Roman" w:cs="Times New Roman"/>
          <w:sz w:val="18"/>
          <w:szCs w:val="18"/>
          <w:vertAlign w:val="superscript"/>
        </w:rPr>
        <w:t>Wnt1-Cre2</w:t>
      </w:r>
      <w:r w:rsidRPr="003E19D9">
        <w:rPr>
          <w:rFonts w:ascii="Times New Roman" w:hAnsi="Times New Roman" w:cs="Times New Roman"/>
          <w:sz w:val="18"/>
          <w:szCs w:val="18"/>
        </w:rPr>
        <w:t xml:space="preserve">). </w:t>
      </w:r>
      <w:r w:rsidRPr="00474A01">
        <w:rPr>
          <w:rFonts w:ascii="Times New Roman" w:hAnsi="Times New Roman" w:cs="Times New Roman"/>
          <w:b/>
          <w:bCs/>
          <w:sz w:val="18"/>
          <w:szCs w:val="18"/>
        </w:rPr>
        <w:t>(c)</w:t>
      </w:r>
      <w:r>
        <w:rPr>
          <w:rFonts w:ascii="Times New Roman" w:hAnsi="Times New Roman" w:cs="Times New Roman"/>
          <w:sz w:val="18"/>
          <w:szCs w:val="18"/>
        </w:rPr>
        <w:t xml:space="preserve"> Higher magnification of the boxed areas at (b). </w:t>
      </w:r>
      <w:r w:rsidRPr="003E19D9">
        <w:rPr>
          <w:rFonts w:ascii="Times New Roman" w:hAnsi="Times New Roman" w:cs="Times New Roman"/>
          <w:sz w:val="18"/>
          <w:szCs w:val="18"/>
        </w:rPr>
        <w:t>Representative coronal sections of the rostral and caudal aqueduct regions</w:t>
      </w:r>
      <w:r>
        <w:rPr>
          <w:rFonts w:ascii="Times New Roman" w:hAnsi="Times New Roman" w:cs="Times New Roman"/>
          <w:sz w:val="18"/>
          <w:szCs w:val="18"/>
        </w:rPr>
        <w:t>,</w:t>
      </w:r>
      <w:r w:rsidRPr="003E19D9">
        <w:rPr>
          <w:rFonts w:ascii="Times New Roman" w:hAnsi="Times New Roman" w:cs="Times New Roman"/>
          <w:sz w:val="18"/>
          <w:szCs w:val="18"/>
        </w:rPr>
        <w:t xml:space="preserve"> stained for </w:t>
      </w:r>
      <w:r w:rsidRPr="003E19D9">
        <w:rPr>
          <w:rFonts w:ascii="Times New Roman" w:hAnsi="Times New Roman" w:cs="Times New Roman"/>
          <w:b/>
          <w:bCs/>
          <w:sz w:val="18"/>
          <w:szCs w:val="18"/>
        </w:rPr>
        <w:t>(</w:t>
      </w:r>
      <w:r>
        <w:rPr>
          <w:rFonts w:ascii="Times New Roman" w:hAnsi="Times New Roman" w:cs="Times New Roman"/>
          <w:b/>
          <w:bCs/>
          <w:sz w:val="18"/>
          <w:szCs w:val="18"/>
        </w:rPr>
        <w:t>d</w:t>
      </w:r>
      <w:r w:rsidRPr="003E19D9">
        <w:rPr>
          <w:rFonts w:ascii="Times New Roman" w:hAnsi="Times New Roman" w:cs="Times New Roman"/>
          <w:b/>
          <w:bCs/>
          <w:sz w:val="18"/>
          <w:szCs w:val="18"/>
        </w:rPr>
        <w:t>)</w:t>
      </w:r>
      <w:r w:rsidRPr="003E19D9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N-cad (AJ labeling, green) </w:t>
      </w:r>
      <w:r>
        <w:rPr>
          <w:rFonts w:ascii="Times New Roman" w:hAnsi="Times New Roman" w:cs="Times New Roman"/>
          <w:sz w:val="18"/>
          <w:szCs w:val="18"/>
        </w:rPr>
        <w:lastRenderedPageBreak/>
        <w:t xml:space="preserve">and </w:t>
      </w:r>
      <w:r w:rsidRPr="003E19D9">
        <w:rPr>
          <w:rFonts w:ascii="Times New Roman" w:hAnsi="Times New Roman" w:cs="Times New Roman"/>
          <w:sz w:val="18"/>
          <w:szCs w:val="18"/>
        </w:rPr>
        <w:t xml:space="preserve"> AFRU (SCO/Reissner fiber-associated cells marker)</w:t>
      </w:r>
      <w:r>
        <w:rPr>
          <w:rFonts w:ascii="Times New Roman" w:hAnsi="Times New Roman" w:cs="Times New Roman"/>
          <w:sz w:val="18"/>
          <w:szCs w:val="18"/>
        </w:rPr>
        <w:t>. Control</w:t>
      </w:r>
      <w:r w:rsidRPr="003E19D9">
        <w:rPr>
          <w:rFonts w:ascii="Times New Roman" w:hAnsi="Times New Roman" w:cs="Times New Roman"/>
          <w:sz w:val="18"/>
          <w:szCs w:val="18"/>
        </w:rPr>
        <w:t xml:space="preserve"> animals show the expected distribution, whereas mutants show altered localization, with signal reduced rostrally and detected ectopically/accumulated caudally</w:t>
      </w:r>
      <w:r>
        <w:rPr>
          <w:rFonts w:ascii="Times New Roman" w:hAnsi="Times New Roman" w:cs="Times New Roman"/>
          <w:sz w:val="18"/>
          <w:szCs w:val="18"/>
        </w:rPr>
        <w:t xml:space="preserve">. </w:t>
      </w:r>
      <w:r w:rsidRPr="007B3EBF">
        <w:rPr>
          <w:rFonts w:ascii="Times New Roman" w:hAnsi="Times New Roman" w:cs="Times New Roman"/>
          <w:b/>
          <w:bCs/>
          <w:sz w:val="18"/>
          <w:szCs w:val="18"/>
        </w:rPr>
        <w:t xml:space="preserve">(e) </w:t>
      </w:r>
      <w:r>
        <w:rPr>
          <w:rFonts w:ascii="Times New Roman" w:hAnsi="Times New Roman" w:cs="Times New Roman"/>
          <w:sz w:val="18"/>
          <w:szCs w:val="18"/>
        </w:rPr>
        <w:t xml:space="preserve">Higher magnification of the N-cad/ARFU staining. </w:t>
      </w:r>
      <w:r w:rsidRPr="00421DA6">
        <w:rPr>
          <w:rFonts w:ascii="Times New Roman" w:hAnsi="Times New Roman" w:cs="Times New Roman"/>
          <w:b/>
          <w:bCs/>
          <w:sz w:val="18"/>
          <w:szCs w:val="18"/>
        </w:rPr>
        <w:t>(f)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3E19D9">
        <w:rPr>
          <w:rFonts w:ascii="Times New Roman" w:hAnsi="Times New Roman" w:cs="Times New Roman"/>
          <w:sz w:val="18"/>
          <w:szCs w:val="18"/>
        </w:rPr>
        <w:t>Representative coronal sections of the rostral and caudal aqueduct regions</w:t>
      </w:r>
      <w:r>
        <w:rPr>
          <w:rFonts w:ascii="Times New Roman" w:hAnsi="Times New Roman" w:cs="Times New Roman"/>
          <w:sz w:val="18"/>
          <w:szCs w:val="18"/>
        </w:rPr>
        <w:t>,</w:t>
      </w:r>
      <w:r w:rsidRPr="003E19D9">
        <w:rPr>
          <w:rFonts w:ascii="Times New Roman" w:hAnsi="Times New Roman" w:cs="Times New Roman"/>
          <w:sz w:val="18"/>
          <w:szCs w:val="18"/>
        </w:rPr>
        <w:t xml:space="preserve"> stained for</w:t>
      </w:r>
      <w:r>
        <w:rPr>
          <w:rFonts w:ascii="Times New Roman" w:hAnsi="Times New Roman" w:cs="Times New Roman"/>
          <w:sz w:val="18"/>
          <w:szCs w:val="18"/>
        </w:rPr>
        <w:t xml:space="preserve"> Foxj1</w:t>
      </w:r>
      <w:r w:rsidRPr="006A1B59">
        <w:rPr>
          <w:rFonts w:ascii="Times New Roman" w:hAnsi="Times New Roman" w:cs="Times New Roman"/>
          <w:sz w:val="18"/>
          <w:szCs w:val="18"/>
          <w:vertAlign w:val="superscript"/>
        </w:rPr>
        <w:t>+</w:t>
      </w:r>
      <w:r>
        <w:rPr>
          <w:rFonts w:ascii="Times New Roman" w:hAnsi="Times New Roman" w:cs="Times New Roman"/>
          <w:sz w:val="18"/>
          <w:szCs w:val="18"/>
        </w:rPr>
        <w:t xml:space="preserve"> ECs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. </w:t>
      </w:r>
      <w:r w:rsidRPr="003E19D9">
        <w:rPr>
          <w:rFonts w:ascii="Times New Roman" w:hAnsi="Times New Roman" w:cs="Times New Roman"/>
          <w:b/>
          <w:bCs/>
          <w:sz w:val="18"/>
          <w:szCs w:val="18"/>
        </w:rPr>
        <w:t>(</w:t>
      </w:r>
      <w:r>
        <w:rPr>
          <w:rFonts w:ascii="Times New Roman" w:hAnsi="Times New Roman" w:cs="Times New Roman"/>
          <w:b/>
          <w:bCs/>
          <w:sz w:val="18"/>
          <w:szCs w:val="18"/>
        </w:rPr>
        <w:t>g</w:t>
      </w:r>
      <w:r w:rsidRPr="003E19D9">
        <w:rPr>
          <w:rFonts w:ascii="Times New Roman" w:hAnsi="Times New Roman" w:cs="Times New Roman"/>
          <w:b/>
          <w:bCs/>
          <w:sz w:val="18"/>
          <w:szCs w:val="18"/>
        </w:rPr>
        <w:t>)</w:t>
      </w:r>
      <w:r w:rsidRPr="003E19D9">
        <w:rPr>
          <w:rFonts w:ascii="Times New Roman" w:hAnsi="Times New Roman" w:cs="Times New Roman"/>
          <w:sz w:val="18"/>
          <w:szCs w:val="18"/>
        </w:rPr>
        <w:t xml:space="preserve"> Quantification of </w:t>
      </w:r>
      <w:r>
        <w:rPr>
          <w:rFonts w:ascii="Times New Roman" w:hAnsi="Times New Roman" w:cs="Times New Roman"/>
          <w:sz w:val="18"/>
          <w:szCs w:val="18"/>
        </w:rPr>
        <w:t>ARFU</w:t>
      </w:r>
      <w:r w:rsidRPr="006A1B59">
        <w:rPr>
          <w:rFonts w:ascii="Times New Roman" w:hAnsi="Times New Roman" w:cs="Times New Roman"/>
          <w:sz w:val="18"/>
          <w:szCs w:val="18"/>
          <w:vertAlign w:val="superscript"/>
        </w:rPr>
        <w:t>+</w:t>
      </w:r>
      <w:r w:rsidRPr="003E19D9">
        <w:rPr>
          <w:rFonts w:ascii="Times New Roman" w:hAnsi="Times New Roman" w:cs="Times New Roman"/>
          <w:sz w:val="18"/>
          <w:szCs w:val="18"/>
        </w:rPr>
        <w:t xml:space="preserve"> cells per section in rostral and caudal aqueduct regions (rostral aqueduct: N=3 </w:t>
      </w:r>
      <w:r>
        <w:rPr>
          <w:rFonts w:ascii="Times New Roman" w:hAnsi="Times New Roman" w:cs="Times New Roman"/>
          <w:sz w:val="18"/>
          <w:szCs w:val="18"/>
        </w:rPr>
        <w:t>Controls</w:t>
      </w:r>
      <w:r w:rsidRPr="003E19D9">
        <w:rPr>
          <w:rFonts w:ascii="Times New Roman" w:hAnsi="Times New Roman" w:cs="Times New Roman"/>
          <w:sz w:val="18"/>
          <w:szCs w:val="18"/>
        </w:rPr>
        <w:t>, N=4 CRB-dko</w:t>
      </w:r>
      <w:r w:rsidRPr="003E19D9">
        <w:rPr>
          <w:rFonts w:ascii="Times New Roman" w:hAnsi="Times New Roman" w:cs="Times New Roman"/>
          <w:sz w:val="18"/>
          <w:szCs w:val="18"/>
          <w:vertAlign w:val="superscript"/>
        </w:rPr>
        <w:t>Wnt1-Cre2</w:t>
      </w:r>
      <w:r w:rsidRPr="003E19D9">
        <w:rPr>
          <w:rFonts w:ascii="Times New Roman" w:hAnsi="Times New Roman" w:cs="Times New Roman"/>
          <w:sz w:val="18"/>
          <w:szCs w:val="18"/>
        </w:rPr>
        <w:t xml:space="preserve">, caudal aqueduct: N=3 </w:t>
      </w:r>
      <w:r>
        <w:rPr>
          <w:rFonts w:ascii="Times New Roman" w:hAnsi="Times New Roman" w:cs="Times New Roman"/>
          <w:sz w:val="18"/>
          <w:szCs w:val="18"/>
        </w:rPr>
        <w:t>Controls</w:t>
      </w:r>
      <w:r w:rsidRPr="003E19D9">
        <w:rPr>
          <w:rFonts w:ascii="Times New Roman" w:hAnsi="Times New Roman" w:cs="Times New Roman"/>
          <w:sz w:val="18"/>
          <w:szCs w:val="18"/>
        </w:rPr>
        <w:t>, N=</w:t>
      </w:r>
      <w:r>
        <w:rPr>
          <w:rFonts w:ascii="Times New Roman" w:hAnsi="Times New Roman" w:cs="Times New Roman"/>
          <w:sz w:val="18"/>
          <w:szCs w:val="18"/>
        </w:rPr>
        <w:t>4</w:t>
      </w:r>
      <w:r w:rsidRPr="003E19D9">
        <w:rPr>
          <w:rFonts w:ascii="Times New Roman" w:hAnsi="Times New Roman" w:cs="Times New Roman"/>
          <w:sz w:val="18"/>
          <w:szCs w:val="18"/>
        </w:rPr>
        <w:t xml:space="preserve"> CRB-dko</w:t>
      </w:r>
      <w:r w:rsidRPr="003E19D9">
        <w:rPr>
          <w:rFonts w:ascii="Times New Roman" w:hAnsi="Times New Roman" w:cs="Times New Roman"/>
          <w:sz w:val="18"/>
          <w:szCs w:val="18"/>
          <w:vertAlign w:val="superscript"/>
        </w:rPr>
        <w:t>Wnt1-Cre2</w:t>
      </w:r>
      <w:r w:rsidRPr="003E19D9">
        <w:rPr>
          <w:rFonts w:ascii="Times New Roman" w:hAnsi="Times New Roman" w:cs="Times New Roman"/>
          <w:sz w:val="18"/>
          <w:szCs w:val="18"/>
        </w:rPr>
        <w:t>)</w:t>
      </w:r>
      <w:r>
        <w:rPr>
          <w:rFonts w:ascii="Times New Roman" w:hAnsi="Times New Roman" w:cs="Times New Roman"/>
          <w:sz w:val="18"/>
          <w:szCs w:val="18"/>
        </w:rPr>
        <w:t xml:space="preserve">, </w:t>
      </w:r>
      <w:r w:rsidRPr="00DC404E">
        <w:rPr>
          <w:rFonts w:ascii="Times New Roman" w:hAnsi="Times New Roman" w:cs="Times New Roman"/>
          <w:sz w:val="18"/>
          <w:szCs w:val="18"/>
        </w:rPr>
        <w:t>P = 0.0118 (Rostral Controls vs. Caudal CRB-dko</w:t>
      </w:r>
      <w:r w:rsidRPr="00DC404E">
        <w:rPr>
          <w:rFonts w:ascii="Times New Roman" w:hAnsi="Times New Roman" w:cs="Times New Roman"/>
          <w:sz w:val="18"/>
          <w:szCs w:val="18"/>
          <w:vertAlign w:val="superscript"/>
        </w:rPr>
        <w:t>Wnt1-Cre2</w:t>
      </w:r>
      <w:r w:rsidRPr="00DC404E">
        <w:rPr>
          <w:rFonts w:ascii="Times New Roman" w:hAnsi="Times New Roman" w:cs="Times New Roman"/>
          <w:sz w:val="18"/>
          <w:szCs w:val="18"/>
        </w:rPr>
        <w:t>), P &gt; 0.9999 (ns).</w:t>
      </w:r>
      <w:r w:rsidRPr="003E19D9">
        <w:rPr>
          <w:rFonts w:ascii="Times New Roman" w:hAnsi="Times New Roman" w:cs="Times New Roman"/>
          <w:sz w:val="18"/>
          <w:szCs w:val="18"/>
        </w:rPr>
        <w:t xml:space="preserve"> </w:t>
      </w:r>
      <w:r w:rsidRPr="003E19D9">
        <w:rPr>
          <w:rFonts w:ascii="Times New Roman" w:hAnsi="Times New Roman" w:cs="Times New Roman"/>
          <w:b/>
          <w:bCs/>
          <w:sz w:val="18"/>
          <w:szCs w:val="18"/>
        </w:rPr>
        <w:t>(</w:t>
      </w:r>
      <w:r>
        <w:rPr>
          <w:rFonts w:ascii="Times New Roman" w:hAnsi="Times New Roman" w:cs="Times New Roman"/>
          <w:b/>
          <w:bCs/>
          <w:sz w:val="18"/>
          <w:szCs w:val="18"/>
        </w:rPr>
        <w:t>h</w:t>
      </w:r>
      <w:r w:rsidRPr="003E19D9">
        <w:rPr>
          <w:rFonts w:ascii="Times New Roman" w:hAnsi="Times New Roman" w:cs="Times New Roman"/>
          <w:b/>
          <w:bCs/>
          <w:sz w:val="18"/>
          <w:szCs w:val="18"/>
        </w:rPr>
        <w:t xml:space="preserve">) </w:t>
      </w:r>
      <w:r w:rsidRPr="003E19D9">
        <w:rPr>
          <w:rFonts w:ascii="Times New Roman" w:hAnsi="Times New Roman" w:cs="Times New Roman"/>
          <w:sz w:val="18"/>
          <w:szCs w:val="18"/>
        </w:rPr>
        <w:t>Quantification at P</w:t>
      </w:r>
      <w:r>
        <w:rPr>
          <w:rFonts w:ascii="Times New Roman" w:hAnsi="Times New Roman" w:cs="Times New Roman"/>
          <w:sz w:val="18"/>
          <w:szCs w:val="18"/>
        </w:rPr>
        <w:t>0</w:t>
      </w:r>
      <w:r w:rsidRPr="003E19D9">
        <w:rPr>
          <w:rFonts w:ascii="Times New Roman" w:hAnsi="Times New Roman" w:cs="Times New Roman"/>
          <w:sz w:val="18"/>
          <w:szCs w:val="18"/>
        </w:rPr>
        <w:t xml:space="preserve"> of Foxj1⁺ cells per section, (rostral aqueduct: N=</w:t>
      </w:r>
      <w:r>
        <w:rPr>
          <w:rFonts w:ascii="Times New Roman" w:hAnsi="Times New Roman" w:cs="Times New Roman"/>
          <w:sz w:val="18"/>
          <w:szCs w:val="18"/>
        </w:rPr>
        <w:t>3</w:t>
      </w:r>
      <w:r w:rsidRPr="003E19D9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Controls</w:t>
      </w:r>
      <w:r w:rsidRPr="003E19D9">
        <w:rPr>
          <w:rFonts w:ascii="Times New Roman" w:hAnsi="Times New Roman" w:cs="Times New Roman"/>
          <w:sz w:val="18"/>
          <w:szCs w:val="18"/>
        </w:rPr>
        <w:t>, N=3 CRB-dko</w:t>
      </w:r>
      <w:r w:rsidRPr="003E19D9">
        <w:rPr>
          <w:rFonts w:ascii="Times New Roman" w:hAnsi="Times New Roman" w:cs="Times New Roman"/>
          <w:sz w:val="18"/>
          <w:szCs w:val="18"/>
          <w:vertAlign w:val="superscript"/>
        </w:rPr>
        <w:t>Wnt1-Cre2</w:t>
      </w:r>
      <w:r w:rsidRPr="003E19D9">
        <w:rPr>
          <w:rFonts w:ascii="Times New Roman" w:hAnsi="Times New Roman" w:cs="Times New Roman"/>
          <w:sz w:val="18"/>
          <w:szCs w:val="18"/>
        </w:rPr>
        <w:t xml:space="preserve">, caudal aqueduct: N=3 </w:t>
      </w:r>
      <w:r>
        <w:rPr>
          <w:rFonts w:ascii="Times New Roman" w:hAnsi="Times New Roman" w:cs="Times New Roman"/>
          <w:sz w:val="18"/>
          <w:szCs w:val="18"/>
        </w:rPr>
        <w:t>Controls</w:t>
      </w:r>
      <w:r w:rsidRPr="003E19D9">
        <w:rPr>
          <w:rFonts w:ascii="Times New Roman" w:hAnsi="Times New Roman" w:cs="Times New Roman"/>
          <w:sz w:val="18"/>
          <w:szCs w:val="18"/>
        </w:rPr>
        <w:t>, N=3 CRB-dko</w:t>
      </w:r>
      <w:r w:rsidRPr="003E19D9">
        <w:rPr>
          <w:rFonts w:ascii="Times New Roman" w:hAnsi="Times New Roman" w:cs="Times New Roman"/>
          <w:sz w:val="18"/>
          <w:szCs w:val="18"/>
          <w:vertAlign w:val="superscript"/>
        </w:rPr>
        <w:t>Wnt1-Cre2</w:t>
      </w:r>
      <w:r w:rsidRPr="003E19D9">
        <w:rPr>
          <w:rFonts w:ascii="Times New Roman" w:hAnsi="Times New Roman" w:cs="Times New Roman"/>
          <w:sz w:val="18"/>
          <w:szCs w:val="18"/>
        </w:rPr>
        <w:t>)</w:t>
      </w:r>
      <w:r>
        <w:rPr>
          <w:rFonts w:ascii="Times New Roman" w:hAnsi="Times New Roman" w:cs="Times New Roman"/>
          <w:sz w:val="18"/>
          <w:szCs w:val="18"/>
        </w:rPr>
        <w:t xml:space="preserve">, </w:t>
      </w:r>
      <w:r w:rsidRPr="00DC404E">
        <w:rPr>
          <w:rFonts w:ascii="Times New Roman" w:hAnsi="Times New Roman" w:cs="Times New Roman"/>
          <w:sz w:val="18"/>
          <w:szCs w:val="18"/>
        </w:rPr>
        <w:t>P&gt;0.9999 (ns).</w:t>
      </w:r>
      <w:r w:rsidRPr="003E19D9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(g,h): </w:t>
      </w:r>
      <w:r w:rsidRPr="00DC404E">
        <w:rPr>
          <w:rFonts w:ascii="Times New Roman" w:hAnsi="Times New Roman" w:cs="Times New Roman"/>
          <w:sz w:val="18"/>
          <w:szCs w:val="18"/>
        </w:rPr>
        <w:t>Two-way ANOVA with post-hoc tests. In the plots significance is indicated as *P&lt;0.05, **P&lt;0.01,***P&lt; 0.001, ****P &lt; 0.0001, ns, not significant. Data are presented as mean ± SD.</w:t>
      </w:r>
      <w:r w:rsidRPr="003E19D9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6CDC8746" w14:textId="77777777" w:rsidR="005B3D08" w:rsidRPr="006E4791" w:rsidRDefault="005B3D08" w:rsidP="005B3D08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1D793633" w14:textId="77777777" w:rsidR="00DC2479" w:rsidRDefault="00DC2479"/>
    <w:sectPr w:rsidR="00DC24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D08"/>
    <w:rsid w:val="003C19BA"/>
    <w:rsid w:val="005B3D08"/>
    <w:rsid w:val="005B6877"/>
    <w:rsid w:val="00AA0C39"/>
    <w:rsid w:val="00DC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B89DC9"/>
  <w15:chartTrackingRefBased/>
  <w15:docId w15:val="{0F65C61B-E8D3-405F-8031-BBAD45CC3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3D08"/>
    <w:rPr>
      <w:rFonts w:eastAsia="Batang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3D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3D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3D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3D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3D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3D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3D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3D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3D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3D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3D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3D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3D0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3D0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3D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3D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3D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3D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3D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</w:rPr>
  </w:style>
  <w:style w:type="character" w:customStyle="1" w:styleId="TitleChar">
    <w:name w:val="Title Char"/>
    <w:basedOn w:val="DefaultParagraphFont"/>
    <w:link w:val="Title"/>
    <w:uiPriority w:val="10"/>
    <w:rsid w:val="005B3D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3D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IN"/>
    </w:rPr>
  </w:style>
  <w:style w:type="character" w:customStyle="1" w:styleId="SubtitleChar">
    <w:name w:val="Subtitle Char"/>
    <w:basedOn w:val="DefaultParagraphFont"/>
    <w:link w:val="Subtitle"/>
    <w:uiPriority w:val="11"/>
    <w:rsid w:val="005B3D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3D08"/>
    <w:pPr>
      <w:spacing w:before="160"/>
      <w:jc w:val="center"/>
    </w:pPr>
    <w:rPr>
      <w:rFonts w:eastAsiaTheme="minorHAnsi"/>
      <w:i/>
      <w:iCs/>
      <w:color w:val="404040" w:themeColor="text1" w:themeTint="BF"/>
      <w:lang w:val="en-IN"/>
    </w:rPr>
  </w:style>
  <w:style w:type="character" w:customStyle="1" w:styleId="QuoteChar">
    <w:name w:val="Quote Char"/>
    <w:basedOn w:val="DefaultParagraphFont"/>
    <w:link w:val="Quote"/>
    <w:uiPriority w:val="29"/>
    <w:rsid w:val="005B3D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3D08"/>
    <w:pPr>
      <w:ind w:left="720"/>
      <w:contextualSpacing/>
    </w:pPr>
    <w:rPr>
      <w:rFonts w:eastAsiaTheme="minorHAnsi"/>
      <w:lang w:val="en-IN"/>
    </w:rPr>
  </w:style>
  <w:style w:type="character" w:styleId="IntenseEmphasis">
    <w:name w:val="Intense Emphasis"/>
    <w:basedOn w:val="DefaultParagraphFont"/>
    <w:uiPriority w:val="21"/>
    <w:qFormat/>
    <w:rsid w:val="005B3D0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3D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  <w:lang w:val="en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3D0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3D08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5B3D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1082</Words>
  <Characters>6174</Characters>
  <Application>Microsoft Office Word</Application>
  <DocSecurity>0</DocSecurity>
  <Lines>51</Lines>
  <Paragraphs>14</Paragraphs>
  <ScaleCrop>false</ScaleCrop>
  <Company/>
  <LinksUpToDate>false</LinksUpToDate>
  <CharactersWithSpaces>7242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2026-08-13T11:47:00Z</dcterms:created>
  <dcterms:modified xsi:type="dcterms:W3CDTF">2026-08-13T11:47:00Z</dcterms:modified>
</cp:coreProperties>
</file>