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E73427E" w14:textId="77777777" w:rsidR="00532316" w:rsidRPr="00532316" w:rsidRDefault="00532316" w:rsidP="00F069DD">
      <w:pPr>
        <w:pStyle w:val="1"/>
        <w:adjustRightInd/>
        <w:snapToGrid/>
        <w:spacing w:line="360" w:lineRule="auto"/>
        <w:ind w:firstLineChars="0" w:firstLine="0"/>
        <w:rPr>
          <w:color w:val="000000" w:themeColor="text1"/>
          <w:sz w:val="24"/>
          <w:szCs w:val="24"/>
        </w:rPr>
      </w:pPr>
      <w:bookmarkStart w:id="0" w:name="_Hlk7467461"/>
      <w:r w:rsidRPr="00532316">
        <w:rPr>
          <w:color w:val="000000" w:themeColor="text1"/>
          <w:sz w:val="24"/>
          <w:szCs w:val="24"/>
        </w:rPr>
        <w:t>Appendix A. Supplementary data</w:t>
      </w:r>
    </w:p>
    <w:bookmarkEnd w:id="0"/>
    <w:p w14:paraId="0EC4D41C" w14:textId="77777777" w:rsidR="007F184D" w:rsidRDefault="007F184D" w:rsidP="00F069DD">
      <w:pPr>
        <w:adjustRightInd/>
        <w:snapToGrid/>
        <w:ind w:firstLine="480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</w:t>
      </w:r>
      <w:r w:rsidRPr="00B71AC0">
        <w:rPr>
          <w:b/>
          <w:bCs/>
          <w:sz w:val="24"/>
          <w:szCs w:val="24"/>
        </w:rPr>
        <w:t>acterial communities</w:t>
      </w:r>
      <w:r>
        <w:rPr>
          <w:b/>
          <w:bCs/>
          <w:sz w:val="24"/>
          <w:szCs w:val="24"/>
        </w:rPr>
        <w:t xml:space="preserve"> in the </w:t>
      </w:r>
      <w:bookmarkStart w:id="1" w:name="_Hlk80099534"/>
      <w:r>
        <w:rPr>
          <w:b/>
          <w:bCs/>
          <w:sz w:val="24"/>
          <w:szCs w:val="24"/>
        </w:rPr>
        <w:t xml:space="preserve">polluted area </w:t>
      </w:r>
      <w:bookmarkStart w:id="2" w:name="_Hlk79919114"/>
      <w:r>
        <w:rPr>
          <w:b/>
          <w:bCs/>
          <w:sz w:val="24"/>
          <w:szCs w:val="24"/>
        </w:rPr>
        <w:t xml:space="preserve">of </w:t>
      </w:r>
      <w:bookmarkStart w:id="3" w:name="OLE_LINK1"/>
      <w:bookmarkStart w:id="4" w:name="_Hlk79866761"/>
      <w:r>
        <w:rPr>
          <w:rFonts w:hint="eastAsia"/>
          <w:b/>
          <w:bCs/>
          <w:sz w:val="24"/>
          <w:szCs w:val="24"/>
        </w:rPr>
        <w:t>p</w:t>
      </w:r>
      <w:r w:rsidRPr="00E1561F">
        <w:rPr>
          <w:b/>
          <w:bCs/>
          <w:sz w:val="24"/>
          <w:szCs w:val="24"/>
        </w:rPr>
        <w:t xml:space="preserve">yrite </w:t>
      </w:r>
      <w:bookmarkEnd w:id="3"/>
      <w:r w:rsidRPr="00E1561F">
        <w:rPr>
          <w:b/>
          <w:bCs/>
          <w:sz w:val="24"/>
          <w:szCs w:val="24"/>
        </w:rPr>
        <w:t>tailings</w:t>
      </w:r>
      <w:bookmarkEnd w:id="1"/>
      <w:bookmarkEnd w:id="2"/>
      <w:bookmarkEnd w:id="4"/>
      <w:r>
        <w:rPr>
          <w:b/>
          <w:bCs/>
          <w:sz w:val="24"/>
          <w:szCs w:val="24"/>
        </w:rPr>
        <w:t xml:space="preserve">: </w:t>
      </w:r>
      <w:bookmarkStart w:id="5" w:name="_Hlk81417245"/>
      <w:r w:rsidRPr="00A82E5F">
        <w:rPr>
          <w:b/>
          <w:bCs/>
          <w:sz w:val="24"/>
          <w:szCs w:val="24"/>
        </w:rPr>
        <w:t xml:space="preserve">From </w:t>
      </w:r>
      <w:r>
        <w:rPr>
          <w:b/>
          <w:bCs/>
          <w:sz w:val="24"/>
          <w:szCs w:val="24"/>
        </w:rPr>
        <w:t xml:space="preserve">the </w:t>
      </w:r>
      <w:r w:rsidRPr="00A82E5F">
        <w:rPr>
          <w:b/>
          <w:bCs/>
          <w:sz w:val="24"/>
          <w:szCs w:val="24"/>
        </w:rPr>
        <w:t>upstream</w:t>
      </w:r>
      <w:r>
        <w:rPr>
          <w:b/>
          <w:bCs/>
          <w:sz w:val="24"/>
          <w:szCs w:val="24"/>
        </w:rPr>
        <w:t>, pollutant source,</w:t>
      </w:r>
      <w:r w:rsidRPr="00A82E5F">
        <w:rPr>
          <w:b/>
          <w:bCs/>
          <w:sz w:val="24"/>
          <w:szCs w:val="24"/>
        </w:rPr>
        <w:t xml:space="preserve"> </w:t>
      </w:r>
      <w:r>
        <w:rPr>
          <w:b/>
          <w:bCs/>
          <w:sz w:val="24"/>
          <w:szCs w:val="24"/>
        </w:rPr>
        <w:t xml:space="preserve">and </w:t>
      </w:r>
      <w:r w:rsidRPr="00A82E5F">
        <w:rPr>
          <w:b/>
          <w:bCs/>
          <w:sz w:val="24"/>
          <w:szCs w:val="24"/>
        </w:rPr>
        <w:t xml:space="preserve">to </w:t>
      </w:r>
      <w:r>
        <w:rPr>
          <w:b/>
          <w:bCs/>
          <w:sz w:val="24"/>
          <w:szCs w:val="24"/>
        </w:rPr>
        <w:t xml:space="preserve">the </w:t>
      </w:r>
      <w:r w:rsidRPr="00A82E5F">
        <w:rPr>
          <w:b/>
          <w:bCs/>
          <w:sz w:val="24"/>
          <w:szCs w:val="24"/>
        </w:rPr>
        <w:t>downstream</w:t>
      </w:r>
      <w:bookmarkEnd w:id="5"/>
    </w:p>
    <w:p w14:paraId="3009DFAF" w14:textId="77777777" w:rsidR="007F184D" w:rsidRPr="00DD57A6" w:rsidRDefault="007F184D" w:rsidP="00F069DD">
      <w:pPr>
        <w:adjustRightInd/>
        <w:snapToGrid/>
        <w:ind w:firstLine="480"/>
        <w:jc w:val="center"/>
        <w:rPr>
          <w:rFonts w:eastAsia="Times New Roman"/>
          <w:i/>
          <w:kern w:val="0"/>
          <w:sz w:val="24"/>
          <w:szCs w:val="24"/>
          <w:lang w:eastAsia="en-US"/>
        </w:rPr>
      </w:pPr>
      <w:bookmarkStart w:id="6" w:name="_Hlk24237815"/>
      <w:bookmarkStart w:id="7" w:name="_Hlk24237823"/>
      <w:bookmarkStart w:id="8" w:name="OLE_LINK27"/>
      <w:proofErr w:type="spellStart"/>
      <w:r w:rsidRPr="00DD57A6">
        <w:rPr>
          <w:rFonts w:eastAsia="Times New Roman"/>
          <w:i/>
          <w:kern w:val="0"/>
          <w:sz w:val="24"/>
          <w:szCs w:val="24"/>
          <w:lang w:eastAsia="en-US"/>
        </w:rPr>
        <w:t>Wenkai</w:t>
      </w:r>
      <w:proofErr w:type="spellEnd"/>
      <w:r w:rsidRPr="00DD57A6">
        <w:rPr>
          <w:rFonts w:eastAsia="Times New Roman"/>
          <w:i/>
          <w:kern w:val="0"/>
          <w:sz w:val="24"/>
          <w:szCs w:val="24"/>
          <w:lang w:eastAsia="en-US"/>
        </w:rPr>
        <w:t xml:space="preserve"> Li</w:t>
      </w:r>
      <w:bookmarkEnd w:id="6"/>
      <w:r w:rsidRPr="00DD57A6">
        <w:rPr>
          <w:rFonts w:eastAsia="Times New Roman"/>
          <w:i/>
          <w:kern w:val="0"/>
          <w:sz w:val="24"/>
          <w:szCs w:val="24"/>
          <w:vertAlign w:val="superscript"/>
          <w:lang w:eastAsia="en-US"/>
        </w:rPr>
        <w:t>a</w:t>
      </w:r>
      <w:r>
        <w:rPr>
          <w:rFonts w:eastAsia="Times New Roman"/>
          <w:i/>
          <w:kern w:val="0"/>
          <w:sz w:val="24"/>
          <w:szCs w:val="24"/>
          <w:vertAlign w:val="superscript"/>
          <w:lang w:eastAsia="en-US"/>
        </w:rPr>
        <w:t>,</w:t>
      </w:r>
      <w:r w:rsidRPr="00DD57A6">
        <w:rPr>
          <w:rFonts w:eastAsia="Times New Roman"/>
          <w:i/>
          <w:kern w:val="0"/>
          <w:sz w:val="24"/>
          <w:szCs w:val="24"/>
          <w:vertAlign w:val="superscript"/>
          <w:lang w:eastAsia="en-US"/>
        </w:rPr>
        <w:t xml:space="preserve"> </w:t>
      </w:r>
      <w:r>
        <w:rPr>
          <w:rFonts w:eastAsia="Times New Roman"/>
          <w:i/>
          <w:kern w:val="0"/>
          <w:sz w:val="24"/>
          <w:szCs w:val="24"/>
          <w:vertAlign w:val="superscript"/>
          <w:lang w:eastAsia="en-US"/>
        </w:rPr>
        <w:t>b</w:t>
      </w:r>
      <w:r w:rsidRPr="00DD57A6">
        <w:rPr>
          <w:rFonts w:eastAsia="Times New Roman"/>
          <w:i/>
          <w:kern w:val="0"/>
          <w:sz w:val="24"/>
          <w:szCs w:val="24"/>
          <w:vertAlign w:val="superscript"/>
          <w:lang w:eastAsia="en-US"/>
        </w:rPr>
        <w:t>,*</w:t>
      </w:r>
      <w:r w:rsidRPr="00DD57A6">
        <w:rPr>
          <w:rFonts w:eastAsia="Times New Roman"/>
          <w:i/>
          <w:kern w:val="0"/>
          <w:sz w:val="24"/>
          <w:szCs w:val="24"/>
          <w:lang w:eastAsia="en-US"/>
        </w:rPr>
        <w:t xml:space="preserve">, </w:t>
      </w:r>
      <w:bookmarkEnd w:id="7"/>
      <w:r w:rsidRPr="00DD57A6">
        <w:rPr>
          <w:i/>
          <w:kern w:val="0"/>
          <w:sz w:val="24"/>
          <w:szCs w:val="24"/>
        </w:rPr>
        <w:t>Yun Han</w:t>
      </w:r>
      <w:r w:rsidRPr="00DD57A6">
        <w:rPr>
          <w:i/>
          <w:kern w:val="0"/>
          <w:sz w:val="24"/>
          <w:szCs w:val="24"/>
          <w:vertAlign w:val="superscript"/>
        </w:rPr>
        <w:t>a</w:t>
      </w:r>
      <w:r w:rsidRPr="00DD57A6">
        <w:rPr>
          <w:i/>
          <w:kern w:val="0"/>
          <w:sz w:val="24"/>
          <w:szCs w:val="24"/>
        </w:rPr>
        <w:t xml:space="preserve">, </w:t>
      </w:r>
      <w:r w:rsidRPr="00DD57A6">
        <w:rPr>
          <w:rFonts w:eastAsia="Times New Roman"/>
          <w:i/>
          <w:kern w:val="0"/>
          <w:sz w:val="24"/>
          <w:szCs w:val="24"/>
          <w:lang w:eastAsia="en-US"/>
        </w:rPr>
        <w:t>H</w:t>
      </w:r>
      <w:r w:rsidRPr="00DD57A6">
        <w:rPr>
          <w:i/>
          <w:kern w:val="0"/>
          <w:sz w:val="24"/>
          <w:szCs w:val="24"/>
        </w:rPr>
        <w:t>ong</w:t>
      </w:r>
      <w:r w:rsidRPr="00DD57A6">
        <w:rPr>
          <w:rFonts w:eastAsia="Times New Roman"/>
          <w:i/>
          <w:kern w:val="0"/>
          <w:sz w:val="24"/>
          <w:szCs w:val="24"/>
          <w:lang w:eastAsia="en-US"/>
        </w:rPr>
        <w:t>wei L</w:t>
      </w:r>
      <w:r w:rsidRPr="00DD57A6">
        <w:rPr>
          <w:i/>
          <w:kern w:val="0"/>
          <w:sz w:val="24"/>
          <w:szCs w:val="24"/>
        </w:rPr>
        <w:t>ei</w:t>
      </w:r>
      <w:r w:rsidRPr="00DD57A6">
        <w:rPr>
          <w:i/>
          <w:kern w:val="0"/>
          <w:sz w:val="24"/>
          <w:szCs w:val="24"/>
          <w:vertAlign w:val="superscript"/>
        </w:rPr>
        <w:t>a</w:t>
      </w:r>
      <w:r w:rsidRPr="00DD57A6">
        <w:rPr>
          <w:i/>
          <w:kern w:val="0"/>
          <w:sz w:val="24"/>
          <w:szCs w:val="24"/>
        </w:rPr>
        <w:t xml:space="preserve">, </w:t>
      </w:r>
      <w:r w:rsidRPr="00DD57A6">
        <w:rPr>
          <w:rFonts w:eastAsia="Times New Roman"/>
          <w:i/>
          <w:kern w:val="0"/>
          <w:sz w:val="24"/>
          <w:szCs w:val="24"/>
          <w:lang w:eastAsia="en-US"/>
        </w:rPr>
        <w:t xml:space="preserve">Tianlong </w:t>
      </w:r>
      <w:proofErr w:type="spellStart"/>
      <w:r w:rsidRPr="00DD57A6">
        <w:rPr>
          <w:rFonts w:eastAsia="Times New Roman"/>
          <w:i/>
          <w:kern w:val="0"/>
          <w:sz w:val="24"/>
          <w:szCs w:val="24"/>
          <w:lang w:eastAsia="en-US"/>
        </w:rPr>
        <w:t>Z</w:t>
      </w:r>
      <w:r w:rsidRPr="00DD57A6">
        <w:rPr>
          <w:i/>
          <w:kern w:val="0"/>
          <w:sz w:val="24"/>
          <w:szCs w:val="24"/>
        </w:rPr>
        <w:t>heng</w:t>
      </w:r>
      <w:r w:rsidRPr="00DD57A6">
        <w:rPr>
          <w:rFonts w:eastAsia="Times New Roman"/>
          <w:i/>
          <w:kern w:val="0"/>
          <w:sz w:val="24"/>
          <w:szCs w:val="24"/>
          <w:vertAlign w:val="superscript"/>
          <w:lang w:eastAsia="en-US"/>
        </w:rPr>
        <w:t>b</w:t>
      </w:r>
      <w:proofErr w:type="spellEnd"/>
      <w:r>
        <w:rPr>
          <w:rFonts w:eastAsia="Times New Roman"/>
          <w:i/>
          <w:kern w:val="0"/>
          <w:sz w:val="24"/>
          <w:szCs w:val="24"/>
          <w:lang w:eastAsia="en-US"/>
        </w:rPr>
        <w:t xml:space="preserve">, </w:t>
      </w:r>
      <w:proofErr w:type="spellStart"/>
      <w:r>
        <w:rPr>
          <w:rFonts w:eastAsia="Times New Roman"/>
          <w:i/>
          <w:kern w:val="0"/>
          <w:sz w:val="24"/>
          <w:szCs w:val="24"/>
          <w:lang w:eastAsia="en-US"/>
        </w:rPr>
        <w:t>Yiming</w:t>
      </w:r>
      <w:proofErr w:type="spellEnd"/>
      <w:r>
        <w:rPr>
          <w:rFonts w:eastAsia="Times New Roman"/>
          <w:i/>
          <w:kern w:val="0"/>
          <w:sz w:val="24"/>
          <w:szCs w:val="24"/>
          <w:lang w:eastAsia="en-US"/>
        </w:rPr>
        <w:t xml:space="preserve"> Lian</w:t>
      </w:r>
      <w:r w:rsidRPr="00DD57A6">
        <w:rPr>
          <w:i/>
          <w:kern w:val="0"/>
          <w:sz w:val="24"/>
          <w:szCs w:val="24"/>
          <w:vertAlign w:val="superscript"/>
        </w:rPr>
        <w:t>a</w:t>
      </w:r>
      <w:r w:rsidRPr="00DD57A6">
        <w:rPr>
          <w:i/>
          <w:kern w:val="0"/>
          <w:sz w:val="24"/>
          <w:szCs w:val="24"/>
        </w:rPr>
        <w:t>,</w:t>
      </w:r>
      <w:r w:rsidRPr="001B7A4E">
        <w:rPr>
          <w:rFonts w:eastAsia="Times New Roman"/>
          <w:i/>
          <w:kern w:val="0"/>
          <w:sz w:val="24"/>
          <w:szCs w:val="24"/>
          <w:lang w:eastAsia="en-US"/>
        </w:rPr>
        <w:t xml:space="preserve"> </w:t>
      </w:r>
      <w:r>
        <w:rPr>
          <w:rFonts w:eastAsia="Times New Roman"/>
          <w:i/>
          <w:kern w:val="0"/>
          <w:sz w:val="24"/>
          <w:szCs w:val="24"/>
          <w:lang w:eastAsia="en-US"/>
        </w:rPr>
        <w:t xml:space="preserve">Po </w:t>
      </w:r>
      <w:proofErr w:type="spellStart"/>
      <w:r>
        <w:rPr>
          <w:rFonts w:eastAsia="Times New Roman"/>
          <w:i/>
          <w:kern w:val="0"/>
          <w:sz w:val="24"/>
          <w:szCs w:val="24"/>
          <w:lang w:eastAsia="en-US"/>
        </w:rPr>
        <w:t>Gao</w:t>
      </w:r>
      <w:r w:rsidRPr="00DD57A6">
        <w:rPr>
          <w:i/>
          <w:kern w:val="0"/>
          <w:sz w:val="24"/>
          <w:szCs w:val="24"/>
          <w:vertAlign w:val="superscript"/>
        </w:rPr>
        <w:t>a</w:t>
      </w:r>
      <w:proofErr w:type="spellEnd"/>
    </w:p>
    <w:bookmarkEnd w:id="8"/>
    <w:p w14:paraId="05D7082E" w14:textId="1FA9C86E" w:rsidR="007F184D" w:rsidRPr="00DD57A6" w:rsidRDefault="007F184D" w:rsidP="00F069DD">
      <w:pPr>
        <w:pStyle w:val="u"/>
        <w:adjustRightInd/>
        <w:snapToGrid/>
        <w:ind w:left="480" w:hanging="480"/>
        <w:rPr>
          <w:i/>
          <w:sz w:val="24"/>
          <w:szCs w:val="24"/>
        </w:rPr>
      </w:pPr>
      <w:r w:rsidRPr="00DD57A6">
        <w:rPr>
          <w:i/>
          <w:sz w:val="24"/>
          <w:szCs w:val="24"/>
        </w:rPr>
        <w:t xml:space="preserve">a. </w:t>
      </w:r>
      <w:bookmarkStart w:id="9" w:name="_Hlk76261230"/>
      <w:r w:rsidRPr="00DD57A6">
        <w:rPr>
          <w:i/>
          <w:sz w:val="24"/>
          <w:szCs w:val="24"/>
        </w:rPr>
        <w:t>SCEGC No. 12 Construction Engineering Group Co., Ltd.</w:t>
      </w:r>
      <w:bookmarkEnd w:id="9"/>
      <w:r w:rsidRPr="00DD57A6">
        <w:rPr>
          <w:i/>
          <w:sz w:val="24"/>
          <w:szCs w:val="24"/>
        </w:rPr>
        <w:t xml:space="preserve">, </w:t>
      </w:r>
      <w:proofErr w:type="spellStart"/>
      <w:r w:rsidRPr="00DD57A6">
        <w:rPr>
          <w:i/>
          <w:sz w:val="24"/>
          <w:szCs w:val="24"/>
        </w:rPr>
        <w:t>Ankang</w:t>
      </w:r>
      <w:proofErr w:type="spellEnd"/>
      <w:r w:rsidRPr="00DD57A6">
        <w:rPr>
          <w:i/>
          <w:sz w:val="24"/>
          <w:szCs w:val="24"/>
        </w:rPr>
        <w:t xml:space="preserve"> National High-tech Industries Development Zone, </w:t>
      </w:r>
      <w:proofErr w:type="spellStart"/>
      <w:r w:rsidRPr="00DD57A6">
        <w:rPr>
          <w:i/>
          <w:sz w:val="24"/>
          <w:szCs w:val="24"/>
        </w:rPr>
        <w:t>Ankang</w:t>
      </w:r>
      <w:proofErr w:type="spellEnd"/>
      <w:r w:rsidRPr="00DD57A6">
        <w:rPr>
          <w:i/>
          <w:sz w:val="24"/>
          <w:szCs w:val="24"/>
        </w:rPr>
        <w:t>, Shaanxi 725000, China</w:t>
      </w:r>
    </w:p>
    <w:p w14:paraId="25618AC1" w14:textId="2020D388" w:rsidR="007F184D" w:rsidRPr="00DD57A6" w:rsidRDefault="007F184D" w:rsidP="00F069DD">
      <w:pPr>
        <w:pStyle w:val="u"/>
        <w:adjustRightInd/>
        <w:snapToGrid/>
        <w:ind w:left="480" w:hanging="480"/>
        <w:rPr>
          <w:i/>
          <w:sz w:val="24"/>
          <w:szCs w:val="24"/>
        </w:rPr>
      </w:pPr>
      <w:r w:rsidRPr="00DD57A6">
        <w:rPr>
          <w:i/>
          <w:sz w:val="24"/>
          <w:szCs w:val="24"/>
        </w:rPr>
        <w:t xml:space="preserve">b. State Key Joint Laboratory of Environment Simulation and Pollution Control, </w:t>
      </w:r>
      <w:bookmarkStart w:id="10" w:name="_Hlk24228552"/>
      <w:r w:rsidRPr="00DD57A6">
        <w:rPr>
          <w:i/>
          <w:sz w:val="24"/>
          <w:szCs w:val="24"/>
        </w:rPr>
        <w:t>Research Center for Eco-Environmental Sciences</w:t>
      </w:r>
      <w:bookmarkEnd w:id="10"/>
      <w:r w:rsidRPr="00DD57A6">
        <w:rPr>
          <w:i/>
          <w:sz w:val="24"/>
          <w:szCs w:val="24"/>
        </w:rPr>
        <w:t xml:space="preserve">, Chinese Academy of Sciences, 18 </w:t>
      </w:r>
      <w:proofErr w:type="spellStart"/>
      <w:r w:rsidRPr="00DD57A6">
        <w:rPr>
          <w:i/>
          <w:sz w:val="24"/>
          <w:szCs w:val="24"/>
        </w:rPr>
        <w:t>Shuangqing</w:t>
      </w:r>
      <w:proofErr w:type="spellEnd"/>
      <w:r w:rsidRPr="00DD57A6">
        <w:rPr>
          <w:i/>
          <w:sz w:val="24"/>
          <w:szCs w:val="24"/>
        </w:rPr>
        <w:t xml:space="preserve"> Road, </w:t>
      </w:r>
      <w:proofErr w:type="spellStart"/>
      <w:r w:rsidRPr="00DD57A6">
        <w:rPr>
          <w:i/>
          <w:sz w:val="24"/>
          <w:szCs w:val="24"/>
        </w:rPr>
        <w:t>Haidian</w:t>
      </w:r>
      <w:proofErr w:type="spellEnd"/>
      <w:r w:rsidRPr="00DD57A6">
        <w:rPr>
          <w:i/>
          <w:sz w:val="24"/>
          <w:szCs w:val="24"/>
        </w:rPr>
        <w:t xml:space="preserve"> District, Beijing 100085, China</w:t>
      </w:r>
    </w:p>
    <w:p w14:paraId="427ACC96" w14:textId="77777777" w:rsidR="009B0A2B" w:rsidRPr="007F184D" w:rsidRDefault="009B0A2B" w:rsidP="00F069DD">
      <w:pPr>
        <w:pStyle w:val="u"/>
        <w:adjustRightInd/>
        <w:snapToGrid/>
        <w:rPr>
          <w:i/>
        </w:rPr>
      </w:pPr>
    </w:p>
    <w:p w14:paraId="05C93ECC" w14:textId="77777777" w:rsidR="007F184D" w:rsidRPr="00DD57A6" w:rsidRDefault="007F184D" w:rsidP="00F069DD">
      <w:pPr>
        <w:pStyle w:val="u"/>
        <w:adjustRightInd/>
        <w:snapToGrid/>
        <w:ind w:left="482" w:hanging="482"/>
        <w:rPr>
          <w:b/>
          <w:sz w:val="24"/>
          <w:szCs w:val="24"/>
        </w:rPr>
      </w:pPr>
      <w:r w:rsidRPr="00DD57A6">
        <w:rPr>
          <w:b/>
          <w:sz w:val="24"/>
          <w:szCs w:val="24"/>
        </w:rPr>
        <w:t>Corresponding author:</w:t>
      </w:r>
    </w:p>
    <w:p w14:paraId="147ABFAD" w14:textId="77777777" w:rsidR="007F184D" w:rsidRPr="00DC4ED9" w:rsidRDefault="007F184D" w:rsidP="00F069DD">
      <w:pPr>
        <w:adjustRightInd/>
        <w:snapToGrid/>
        <w:ind w:firstLine="480"/>
        <w:rPr>
          <w:rFonts w:hint="eastAsia"/>
          <w:i/>
          <w:sz w:val="24"/>
          <w:szCs w:val="24"/>
        </w:rPr>
      </w:pPr>
      <w:proofErr w:type="spellStart"/>
      <w:r w:rsidRPr="00DD57A6">
        <w:rPr>
          <w:i/>
          <w:sz w:val="24"/>
          <w:szCs w:val="24"/>
        </w:rPr>
        <w:t>Wenkai</w:t>
      </w:r>
      <w:proofErr w:type="spellEnd"/>
      <w:r w:rsidRPr="00DD57A6">
        <w:rPr>
          <w:i/>
          <w:sz w:val="24"/>
          <w:szCs w:val="24"/>
        </w:rPr>
        <w:t xml:space="preserve"> Li, Tel: +86 0915 3318232, Email: liwenkaikkk@163.com, </w:t>
      </w:r>
      <w:proofErr w:type="spellStart"/>
      <w:r w:rsidRPr="00DD57A6">
        <w:rPr>
          <w:i/>
          <w:sz w:val="24"/>
          <w:szCs w:val="24"/>
        </w:rPr>
        <w:t>Ankang</w:t>
      </w:r>
      <w:proofErr w:type="spellEnd"/>
      <w:r w:rsidRPr="00DD57A6">
        <w:rPr>
          <w:i/>
          <w:sz w:val="24"/>
          <w:szCs w:val="24"/>
        </w:rPr>
        <w:t xml:space="preserve"> National High-tech Industries Development Zone, Shaanxi 725000, China.</w:t>
      </w:r>
    </w:p>
    <w:p w14:paraId="4559AD72" w14:textId="0CB5BF8D" w:rsidR="009B0A2B" w:rsidRPr="00F069DD" w:rsidRDefault="009B0A2B" w:rsidP="00F069DD">
      <w:pPr>
        <w:adjustRightInd/>
        <w:snapToGrid/>
        <w:ind w:firstLineChars="0" w:firstLine="0"/>
        <w:rPr>
          <w:iCs/>
        </w:rPr>
      </w:pPr>
    </w:p>
    <w:p w14:paraId="1C5FB872" w14:textId="77777777" w:rsidR="009B0A2B" w:rsidRPr="008B24C3" w:rsidRDefault="009B0A2B" w:rsidP="00F069DD">
      <w:pPr>
        <w:adjustRightInd/>
        <w:snapToGrid/>
        <w:rPr>
          <w:i/>
          <w:iCs/>
        </w:rPr>
      </w:pPr>
    </w:p>
    <w:p w14:paraId="1F33B293" w14:textId="14825BCD" w:rsidR="003D2160" w:rsidRDefault="0090420A" w:rsidP="00F069DD">
      <w:pPr>
        <w:adjustRightInd/>
        <w:snapToGrid/>
        <w:ind w:firstLine="480"/>
        <w:rPr>
          <w:sz w:val="24"/>
          <w:szCs w:val="24"/>
        </w:rPr>
      </w:pPr>
      <w:r w:rsidRPr="00532316">
        <w:rPr>
          <w:sz w:val="24"/>
          <w:szCs w:val="24"/>
        </w:rPr>
        <w:t>The number of pages</w:t>
      </w:r>
      <w:r w:rsidR="009E1B4E">
        <w:rPr>
          <w:sz w:val="24"/>
          <w:szCs w:val="24"/>
        </w:rPr>
        <w:t xml:space="preserve"> </w:t>
      </w:r>
      <w:r w:rsidRPr="00532316">
        <w:rPr>
          <w:sz w:val="24"/>
          <w:szCs w:val="24"/>
        </w:rPr>
        <w:t xml:space="preserve">and figures in this </w:t>
      </w:r>
      <w:r w:rsidR="00B3498E" w:rsidRPr="00532316">
        <w:rPr>
          <w:sz w:val="24"/>
          <w:szCs w:val="24"/>
        </w:rPr>
        <w:t>supplementary data</w:t>
      </w:r>
      <w:r w:rsidRPr="00532316">
        <w:rPr>
          <w:sz w:val="24"/>
          <w:szCs w:val="24"/>
        </w:rPr>
        <w:t xml:space="preserve"> </w:t>
      </w:r>
      <w:r w:rsidRPr="002E1634">
        <w:rPr>
          <w:sz w:val="24"/>
          <w:szCs w:val="24"/>
        </w:rPr>
        <w:t xml:space="preserve">are </w:t>
      </w:r>
      <w:r w:rsidR="00BE429E">
        <w:rPr>
          <w:sz w:val="24"/>
          <w:szCs w:val="24"/>
        </w:rPr>
        <w:t>4</w:t>
      </w:r>
      <w:r w:rsidR="009E1B4E">
        <w:rPr>
          <w:sz w:val="24"/>
          <w:szCs w:val="24"/>
        </w:rPr>
        <w:t xml:space="preserve"> and 4</w:t>
      </w:r>
      <w:r w:rsidRPr="002E1634">
        <w:rPr>
          <w:sz w:val="24"/>
          <w:szCs w:val="24"/>
        </w:rPr>
        <w:t>,</w:t>
      </w:r>
      <w:r w:rsidRPr="002E1634">
        <w:rPr>
          <w:rFonts w:hint="eastAsia"/>
          <w:sz w:val="24"/>
          <w:szCs w:val="24"/>
        </w:rPr>
        <w:t xml:space="preserve"> </w:t>
      </w:r>
      <w:r w:rsidRPr="002E1634">
        <w:rPr>
          <w:sz w:val="24"/>
          <w:szCs w:val="24"/>
        </w:rPr>
        <w:t>res</w:t>
      </w:r>
      <w:r w:rsidRPr="00532316">
        <w:rPr>
          <w:sz w:val="24"/>
          <w:szCs w:val="24"/>
        </w:rPr>
        <w:t>pectively.</w:t>
      </w:r>
    </w:p>
    <w:p w14:paraId="1D567DFB" w14:textId="77777777" w:rsidR="000D75CE" w:rsidRDefault="000D75CE" w:rsidP="00F069DD">
      <w:pPr>
        <w:widowControl/>
        <w:adjustRightInd/>
        <w:snapToGrid/>
        <w:ind w:firstLineChars="0" w:firstLine="0"/>
        <w:jc w:val="left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14:paraId="48796153" w14:textId="190DA315" w:rsidR="000C70DD" w:rsidRDefault="000C70DD" w:rsidP="00B83C90">
      <w:pPr>
        <w:adjustRightInd/>
        <w:snapToGrid/>
        <w:spacing w:line="240" w:lineRule="auto"/>
        <w:ind w:firstLineChars="0" w:firstLine="0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6B99201A" wp14:editId="466A6474">
            <wp:extent cx="4777985" cy="33782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6279" cy="33840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79826A9" w14:textId="24219A60" w:rsidR="007A5020" w:rsidRPr="00F069DD" w:rsidRDefault="007A5020" w:rsidP="00F069DD">
      <w:pPr>
        <w:adjustRightInd/>
        <w:snapToGrid/>
        <w:ind w:firstLineChars="0" w:firstLine="0"/>
        <w:jc w:val="center"/>
        <w:rPr>
          <w:b/>
          <w:bCs/>
          <w:sz w:val="24"/>
          <w:szCs w:val="24"/>
        </w:rPr>
      </w:pPr>
      <w:r w:rsidRPr="00F069DD">
        <w:rPr>
          <w:b/>
          <w:bCs/>
          <w:sz w:val="24"/>
          <w:szCs w:val="24"/>
        </w:rPr>
        <w:t xml:space="preserve">Fig. S1. </w:t>
      </w:r>
      <w:r w:rsidR="000C70DD" w:rsidRPr="00F069DD">
        <w:rPr>
          <w:b/>
          <w:bCs/>
          <w:sz w:val="24"/>
          <w:szCs w:val="24"/>
        </w:rPr>
        <w:t>Alpha diversity index of samples.</w:t>
      </w:r>
    </w:p>
    <w:p w14:paraId="1E5C91CE" w14:textId="77777777" w:rsidR="00B83C90" w:rsidRDefault="009A0539" w:rsidP="00B83C90">
      <w:pPr>
        <w:widowControl/>
        <w:adjustRightInd/>
        <w:snapToGrid/>
        <w:spacing w:line="240" w:lineRule="auto"/>
        <w:ind w:firstLineChars="0" w:firstLine="0"/>
        <w:jc w:val="center"/>
        <w:rPr>
          <w:b/>
          <w:bCs/>
          <w:sz w:val="24"/>
          <w:szCs w:val="24"/>
        </w:rPr>
      </w:pPr>
      <w:r w:rsidRPr="00F069DD">
        <w:rPr>
          <w:b/>
          <w:bCs/>
          <w:noProof/>
        </w:rPr>
        <w:drawing>
          <wp:inline distT="0" distB="0" distL="0" distR="0" wp14:anchorId="1C9F726B" wp14:editId="2D8028C1">
            <wp:extent cx="5131592" cy="4330700"/>
            <wp:effectExtent l="0" t="0" r="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35839" cy="43342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73DADF0" w14:textId="01D68943" w:rsidR="00347EC3" w:rsidRPr="00F069DD" w:rsidRDefault="00347EC3" w:rsidP="00F069DD">
      <w:pPr>
        <w:widowControl/>
        <w:adjustRightInd/>
        <w:snapToGrid/>
        <w:ind w:firstLineChars="0" w:firstLine="0"/>
        <w:jc w:val="center"/>
        <w:rPr>
          <w:b/>
          <w:bCs/>
          <w:sz w:val="24"/>
          <w:szCs w:val="24"/>
        </w:rPr>
      </w:pPr>
      <w:r w:rsidRPr="00F069DD">
        <w:rPr>
          <w:b/>
          <w:bCs/>
          <w:sz w:val="24"/>
          <w:szCs w:val="24"/>
        </w:rPr>
        <w:t>Fig. S</w:t>
      </w:r>
      <w:r w:rsidR="009A0539" w:rsidRPr="00F069DD">
        <w:rPr>
          <w:b/>
          <w:bCs/>
          <w:sz w:val="24"/>
          <w:szCs w:val="24"/>
        </w:rPr>
        <w:t>2</w:t>
      </w:r>
      <w:r w:rsidRPr="00F069DD">
        <w:rPr>
          <w:b/>
          <w:bCs/>
          <w:sz w:val="24"/>
          <w:szCs w:val="24"/>
        </w:rPr>
        <w:t xml:space="preserve">. Principal component analysis (PCA) diagram of </w:t>
      </w:r>
      <w:r w:rsidR="009A0539" w:rsidRPr="00F069DD">
        <w:rPr>
          <w:b/>
          <w:bCs/>
          <w:sz w:val="24"/>
          <w:szCs w:val="24"/>
        </w:rPr>
        <w:t>samples</w:t>
      </w:r>
      <w:r w:rsidRPr="00F069DD">
        <w:rPr>
          <w:b/>
          <w:bCs/>
          <w:sz w:val="24"/>
          <w:szCs w:val="24"/>
        </w:rPr>
        <w:t>.</w:t>
      </w:r>
    </w:p>
    <w:p w14:paraId="6C50EBD0" w14:textId="6C17EAD1" w:rsidR="00302A26" w:rsidRDefault="00302A26" w:rsidP="00F069DD">
      <w:pPr>
        <w:widowControl/>
        <w:adjustRightInd/>
        <w:snapToGrid/>
        <w:ind w:firstLineChars="0" w:firstLine="0"/>
        <w:jc w:val="center"/>
        <w:rPr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24058F8F" wp14:editId="0C38BE06">
            <wp:extent cx="4318000" cy="6838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318000" cy="6838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4EAF9E" w14:textId="6C43C457" w:rsidR="00302A26" w:rsidRPr="00F069DD" w:rsidRDefault="00302A26" w:rsidP="00F069DD">
      <w:pPr>
        <w:adjustRightInd/>
        <w:snapToGrid/>
        <w:ind w:firstLine="480"/>
        <w:jc w:val="center"/>
        <w:rPr>
          <w:rFonts w:hint="eastAsia"/>
          <w:b/>
          <w:bCs/>
          <w:sz w:val="24"/>
          <w:szCs w:val="24"/>
        </w:rPr>
      </w:pPr>
      <w:r w:rsidRPr="00F069DD">
        <w:rPr>
          <w:b/>
          <w:bCs/>
          <w:sz w:val="24"/>
          <w:szCs w:val="24"/>
        </w:rPr>
        <w:t>Fig. S</w:t>
      </w:r>
      <w:r w:rsidRPr="00F069DD">
        <w:rPr>
          <w:b/>
          <w:bCs/>
          <w:sz w:val="24"/>
          <w:szCs w:val="24"/>
        </w:rPr>
        <w:t>3</w:t>
      </w:r>
      <w:r w:rsidRPr="00F069DD">
        <w:rPr>
          <w:b/>
          <w:bCs/>
          <w:sz w:val="24"/>
          <w:szCs w:val="24"/>
        </w:rPr>
        <w:t xml:space="preserve">. </w:t>
      </w:r>
      <w:r w:rsidRPr="00F069DD">
        <w:rPr>
          <w:b/>
          <w:bCs/>
          <w:sz w:val="24"/>
          <w:szCs w:val="24"/>
        </w:rPr>
        <w:t>The ternary analysis of bacteria communities in the liquid phase</w:t>
      </w:r>
      <w:r w:rsidRPr="00F069DD">
        <w:rPr>
          <w:b/>
          <w:bCs/>
          <w:sz w:val="24"/>
          <w:szCs w:val="24"/>
        </w:rPr>
        <w:t xml:space="preserve"> (a) and </w:t>
      </w:r>
      <w:r w:rsidR="00316FDE" w:rsidRPr="00F069DD">
        <w:rPr>
          <w:b/>
          <w:bCs/>
          <w:sz w:val="24"/>
          <w:szCs w:val="24"/>
        </w:rPr>
        <w:t xml:space="preserve">sediment </w:t>
      </w:r>
      <w:r w:rsidRPr="00F069DD">
        <w:rPr>
          <w:b/>
          <w:bCs/>
          <w:sz w:val="24"/>
          <w:szCs w:val="24"/>
        </w:rPr>
        <w:t xml:space="preserve">phase </w:t>
      </w:r>
      <w:r w:rsidRPr="00F069DD">
        <w:rPr>
          <w:b/>
          <w:bCs/>
          <w:sz w:val="24"/>
          <w:szCs w:val="24"/>
        </w:rPr>
        <w:t>(b)</w:t>
      </w:r>
      <w:r w:rsidR="008179F4" w:rsidRPr="00F069DD">
        <w:rPr>
          <w:b/>
          <w:bCs/>
          <w:sz w:val="24"/>
          <w:szCs w:val="24"/>
        </w:rPr>
        <w:t xml:space="preserve"> </w:t>
      </w:r>
      <w:r w:rsidR="003878BA" w:rsidRPr="00F069DD">
        <w:rPr>
          <w:b/>
          <w:bCs/>
          <w:sz w:val="24"/>
          <w:szCs w:val="24"/>
        </w:rPr>
        <w:t xml:space="preserve">at </w:t>
      </w:r>
      <w:r w:rsidR="008179F4" w:rsidRPr="00F069DD">
        <w:rPr>
          <w:b/>
          <w:bCs/>
          <w:sz w:val="24"/>
          <w:szCs w:val="24"/>
        </w:rPr>
        <w:t>the genus level</w:t>
      </w:r>
      <w:r w:rsidRPr="00F069DD">
        <w:rPr>
          <w:b/>
          <w:bCs/>
          <w:sz w:val="24"/>
          <w:szCs w:val="24"/>
        </w:rPr>
        <w:t>.</w:t>
      </w:r>
    </w:p>
    <w:p w14:paraId="6C9856F9" w14:textId="77777777" w:rsidR="00302A26" w:rsidRPr="00302A26" w:rsidRDefault="00302A26" w:rsidP="00F069DD">
      <w:pPr>
        <w:widowControl/>
        <w:adjustRightInd/>
        <w:snapToGrid/>
        <w:ind w:firstLineChars="0" w:firstLine="0"/>
        <w:jc w:val="center"/>
        <w:rPr>
          <w:rFonts w:hint="eastAsia"/>
          <w:sz w:val="24"/>
          <w:szCs w:val="24"/>
        </w:rPr>
      </w:pPr>
    </w:p>
    <w:p w14:paraId="7446ABBF" w14:textId="4EC5DCB7" w:rsidR="00347EC3" w:rsidRDefault="002B4452" w:rsidP="00F069DD">
      <w:pPr>
        <w:adjustRightInd/>
        <w:snapToGrid/>
        <w:ind w:firstLineChars="0" w:firstLine="0"/>
        <w:jc w:val="center"/>
        <w:rPr>
          <w:rFonts w:hint="eastAsia"/>
          <w:sz w:val="24"/>
          <w:szCs w:val="24"/>
        </w:rPr>
      </w:pPr>
      <w:r>
        <w:rPr>
          <w:noProof/>
        </w:rPr>
        <w:lastRenderedPageBreak/>
        <w:drawing>
          <wp:inline distT="0" distB="0" distL="0" distR="0" wp14:anchorId="71FBF0B1" wp14:editId="7F532F43">
            <wp:extent cx="6192520" cy="3549650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192520" cy="35496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10555A" w14:textId="7C2FEEE8" w:rsidR="006761F1" w:rsidRPr="00F069DD" w:rsidRDefault="00FD62F1" w:rsidP="00F069DD">
      <w:pPr>
        <w:adjustRightInd/>
        <w:snapToGrid/>
        <w:ind w:firstLine="480"/>
        <w:jc w:val="center"/>
        <w:rPr>
          <w:rFonts w:hint="eastAsia"/>
          <w:b/>
          <w:bCs/>
          <w:sz w:val="24"/>
          <w:szCs w:val="24"/>
        </w:rPr>
      </w:pPr>
      <w:r w:rsidRPr="00F069DD">
        <w:rPr>
          <w:b/>
          <w:bCs/>
          <w:sz w:val="24"/>
          <w:szCs w:val="24"/>
        </w:rPr>
        <w:t xml:space="preserve">Fig. </w:t>
      </w:r>
      <w:r w:rsidR="00597A66" w:rsidRPr="00F069DD">
        <w:rPr>
          <w:b/>
          <w:bCs/>
          <w:sz w:val="24"/>
          <w:szCs w:val="24"/>
        </w:rPr>
        <w:t>S</w:t>
      </w:r>
      <w:r w:rsidR="00302A26" w:rsidRPr="00F069DD">
        <w:rPr>
          <w:b/>
          <w:bCs/>
          <w:sz w:val="24"/>
          <w:szCs w:val="24"/>
        </w:rPr>
        <w:t>4</w:t>
      </w:r>
      <w:r w:rsidRPr="00F069DD">
        <w:rPr>
          <w:b/>
          <w:bCs/>
          <w:sz w:val="24"/>
          <w:szCs w:val="24"/>
        </w:rPr>
        <w:t xml:space="preserve">. </w:t>
      </w:r>
      <w:r w:rsidR="002B4452" w:rsidRPr="00F069DD">
        <w:rPr>
          <w:b/>
          <w:bCs/>
          <w:sz w:val="24"/>
          <w:szCs w:val="24"/>
        </w:rPr>
        <w:t>Sulfur-metabolizing bacteria</w:t>
      </w:r>
      <w:r w:rsidR="002B4452" w:rsidRPr="00F069DD">
        <w:rPr>
          <w:b/>
          <w:bCs/>
          <w:sz w:val="24"/>
          <w:szCs w:val="24"/>
        </w:rPr>
        <w:t xml:space="preserve"> (a)</w:t>
      </w:r>
      <w:r w:rsidR="002B4452" w:rsidRPr="00F069DD">
        <w:rPr>
          <w:b/>
          <w:bCs/>
          <w:sz w:val="24"/>
          <w:szCs w:val="24"/>
        </w:rPr>
        <w:t xml:space="preserve"> and iron-metabolizing bacteria </w:t>
      </w:r>
      <w:r w:rsidR="002B4452" w:rsidRPr="00F069DD">
        <w:rPr>
          <w:b/>
          <w:bCs/>
          <w:sz w:val="24"/>
          <w:szCs w:val="24"/>
        </w:rPr>
        <w:t xml:space="preserve">(b) </w:t>
      </w:r>
      <w:r w:rsidR="002B4452" w:rsidRPr="00F069DD">
        <w:rPr>
          <w:b/>
          <w:bCs/>
          <w:sz w:val="24"/>
          <w:szCs w:val="24"/>
        </w:rPr>
        <w:t>distribution</w:t>
      </w:r>
      <w:r w:rsidR="002B4452" w:rsidRPr="00F069DD">
        <w:rPr>
          <w:b/>
          <w:bCs/>
          <w:sz w:val="24"/>
          <w:szCs w:val="24"/>
        </w:rPr>
        <w:t xml:space="preserve"> in water samples.</w:t>
      </w:r>
    </w:p>
    <w:sectPr w:rsidR="006761F1" w:rsidRPr="00F069DD" w:rsidSect="00BC7635"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pgSz w:w="11906" w:h="16838" w:code="9"/>
      <w:pgMar w:top="1440" w:right="1077" w:bottom="1440" w:left="1077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29961AA" w14:textId="77777777" w:rsidR="00F62B1E" w:rsidRDefault="00F62B1E" w:rsidP="007A586B">
      <w:pPr>
        <w:spacing w:line="240" w:lineRule="auto"/>
      </w:pPr>
      <w:r>
        <w:separator/>
      </w:r>
    </w:p>
  </w:endnote>
  <w:endnote w:type="continuationSeparator" w:id="0">
    <w:p w14:paraId="57BADC55" w14:textId="77777777" w:rsidR="00F62B1E" w:rsidRDefault="00F62B1E" w:rsidP="007A586B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CF9ACE2" w14:textId="77777777" w:rsidR="004A0313" w:rsidRDefault="004A0313">
    <w:pPr>
      <w:pStyle w:val="af0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602231927"/>
      <w:docPartObj>
        <w:docPartGallery w:val="Page Numbers (Bottom of Page)"/>
        <w:docPartUnique/>
      </w:docPartObj>
    </w:sdtPr>
    <w:sdtEndPr>
      <w:rPr>
        <w:rFonts w:ascii="宋体" w:eastAsia="宋体" w:hAnsi="宋体"/>
      </w:rPr>
    </w:sdtEndPr>
    <w:sdtContent>
      <w:p w14:paraId="010A053B" w14:textId="77777777" w:rsidR="004A0313" w:rsidRPr="00CE1A0C" w:rsidRDefault="004A0313" w:rsidP="00CE1A0C">
        <w:pPr>
          <w:pStyle w:val="af0"/>
          <w:ind w:firstLine="360"/>
          <w:jc w:val="right"/>
          <w:rPr>
            <w:rFonts w:ascii="宋体" w:eastAsia="宋体" w:hAnsi="宋体"/>
          </w:rPr>
        </w:pPr>
        <w:r w:rsidRPr="00CE1A0C">
          <w:rPr>
            <w:rFonts w:ascii="宋体" w:eastAsia="宋体" w:hAnsi="宋体"/>
          </w:rPr>
          <w:t>S</w:t>
        </w:r>
        <w:r w:rsidRPr="00CE1A0C">
          <w:rPr>
            <w:rFonts w:ascii="宋体" w:eastAsia="宋体" w:hAnsi="宋体"/>
          </w:rPr>
          <w:fldChar w:fldCharType="begin"/>
        </w:r>
        <w:r w:rsidRPr="00CE1A0C">
          <w:rPr>
            <w:rFonts w:ascii="宋体" w:eastAsia="宋体" w:hAnsi="宋体"/>
          </w:rPr>
          <w:instrText>PAGE   \* MERGEFORMAT</w:instrText>
        </w:r>
        <w:r w:rsidRPr="00CE1A0C">
          <w:rPr>
            <w:rFonts w:ascii="宋体" w:eastAsia="宋体" w:hAnsi="宋体"/>
          </w:rPr>
          <w:fldChar w:fldCharType="separate"/>
        </w:r>
        <w:r w:rsidRPr="00532316">
          <w:rPr>
            <w:rFonts w:ascii="宋体" w:eastAsia="宋体" w:hAnsi="宋体"/>
            <w:noProof/>
            <w:lang w:val="zh-CN"/>
          </w:rPr>
          <w:t>2</w:t>
        </w:r>
        <w:r w:rsidRPr="00CE1A0C">
          <w:rPr>
            <w:rFonts w:ascii="宋体" w:eastAsia="宋体" w:hAnsi="宋体"/>
          </w:rPr>
          <w:fldChar w:fldCharType="end"/>
        </w:r>
      </w:p>
    </w:sdtContent>
  </w:sdt>
  <w:p w14:paraId="787746C7" w14:textId="77777777" w:rsidR="004A0313" w:rsidRDefault="004A0313">
    <w:pPr>
      <w:pStyle w:val="af0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28F8C06" w14:textId="77777777" w:rsidR="004A0313" w:rsidRDefault="004A0313">
    <w:pPr>
      <w:pStyle w:val="af0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B4D1CF1" w14:textId="77777777" w:rsidR="00F62B1E" w:rsidRDefault="00F62B1E" w:rsidP="007A586B">
      <w:pPr>
        <w:spacing w:line="240" w:lineRule="auto"/>
      </w:pPr>
      <w:r>
        <w:separator/>
      </w:r>
    </w:p>
  </w:footnote>
  <w:footnote w:type="continuationSeparator" w:id="0">
    <w:p w14:paraId="33D48D56" w14:textId="77777777" w:rsidR="00F62B1E" w:rsidRDefault="00F62B1E" w:rsidP="007A586B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6A3D86F" w14:textId="77777777" w:rsidR="004A0313" w:rsidRDefault="004A0313">
    <w:pPr>
      <w:pStyle w:val="ae"/>
      <w:ind w:firstLine="36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F6C85F6" w14:textId="77777777" w:rsidR="004A0313" w:rsidRPr="006929C4" w:rsidRDefault="004A0313" w:rsidP="006929C4">
    <w:pPr>
      <w:ind w:left="400" w:firstLineChars="0"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0AD2230" w14:textId="77777777" w:rsidR="004A0313" w:rsidRDefault="004A0313">
    <w:pPr>
      <w:pStyle w:val="ae"/>
      <w:ind w:firstLine="360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/>
  <w:defaultTabStop w:val="420"/>
  <w:drawingGridHorizontalSpacing w:val="10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Environ Science Tech Copy&lt;/Style&gt;&lt;LeftDelim&gt;{&lt;/LeftDelim&gt;&lt;RightDelim&gt;}&lt;/RightDelim&gt;&lt;FontName&gt;Times New Roman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1&lt;/HyperlinksEnabled&gt;&lt;HyperlinksVisible&gt;0&lt;/HyperlinksVisible&gt;&lt;EnableBibliographyCategories&gt;0&lt;/EnableBibliographyCategories&gt;&lt;/ENLayout&gt;"/>
    <w:docVar w:name="EN.Libraries" w:val="&lt;Libraries&gt;&lt;item db-id=&quot;tp9zrsppz0r5f9eat5wxtppa9e0dvft29avx&quot;&gt;My EndNote Library&lt;record-ids&gt;&lt;item&gt;1014&lt;/item&gt;&lt;item&gt;1031&lt;/item&gt;&lt;/record-ids&gt;&lt;/item&gt;&lt;/Libraries&gt;"/>
  </w:docVars>
  <w:rsids>
    <w:rsidRoot w:val="0099476B"/>
    <w:rsid w:val="00003293"/>
    <w:rsid w:val="00007BCC"/>
    <w:rsid w:val="0002714C"/>
    <w:rsid w:val="00027914"/>
    <w:rsid w:val="00027B2E"/>
    <w:rsid w:val="000414B2"/>
    <w:rsid w:val="00043218"/>
    <w:rsid w:val="00045AD9"/>
    <w:rsid w:val="00051258"/>
    <w:rsid w:val="000522A1"/>
    <w:rsid w:val="00052F8E"/>
    <w:rsid w:val="0005669C"/>
    <w:rsid w:val="000615B3"/>
    <w:rsid w:val="00062FC6"/>
    <w:rsid w:val="00070037"/>
    <w:rsid w:val="00082657"/>
    <w:rsid w:val="000A0C3B"/>
    <w:rsid w:val="000C0C6F"/>
    <w:rsid w:val="000C13B8"/>
    <w:rsid w:val="000C326D"/>
    <w:rsid w:val="000C70DD"/>
    <w:rsid w:val="000D75CE"/>
    <w:rsid w:val="000D7E47"/>
    <w:rsid w:val="000E3718"/>
    <w:rsid w:val="000F3222"/>
    <w:rsid w:val="000F3BB4"/>
    <w:rsid w:val="000F5552"/>
    <w:rsid w:val="000F6085"/>
    <w:rsid w:val="00106101"/>
    <w:rsid w:val="00125DF4"/>
    <w:rsid w:val="00142857"/>
    <w:rsid w:val="00147CBD"/>
    <w:rsid w:val="001577CE"/>
    <w:rsid w:val="00160DFC"/>
    <w:rsid w:val="00170A81"/>
    <w:rsid w:val="00173478"/>
    <w:rsid w:val="00183841"/>
    <w:rsid w:val="001921A1"/>
    <w:rsid w:val="00196CB2"/>
    <w:rsid w:val="001B4571"/>
    <w:rsid w:val="001B7880"/>
    <w:rsid w:val="001C552E"/>
    <w:rsid w:val="001C72AD"/>
    <w:rsid w:val="001D1E08"/>
    <w:rsid w:val="001D2896"/>
    <w:rsid w:val="001E2341"/>
    <w:rsid w:val="001E6EE3"/>
    <w:rsid w:val="001E70AA"/>
    <w:rsid w:val="001F107B"/>
    <w:rsid w:val="001F3F06"/>
    <w:rsid w:val="001F539E"/>
    <w:rsid w:val="002004CD"/>
    <w:rsid w:val="00202F3E"/>
    <w:rsid w:val="00212D0B"/>
    <w:rsid w:val="00217263"/>
    <w:rsid w:val="00222897"/>
    <w:rsid w:val="002267D9"/>
    <w:rsid w:val="002335F4"/>
    <w:rsid w:val="002373A3"/>
    <w:rsid w:val="00237BAA"/>
    <w:rsid w:val="00242EBF"/>
    <w:rsid w:val="00263492"/>
    <w:rsid w:val="0027403B"/>
    <w:rsid w:val="00283961"/>
    <w:rsid w:val="0028559A"/>
    <w:rsid w:val="00286142"/>
    <w:rsid w:val="002873EF"/>
    <w:rsid w:val="002A6629"/>
    <w:rsid w:val="002B4452"/>
    <w:rsid w:val="002C7A1D"/>
    <w:rsid w:val="002D309E"/>
    <w:rsid w:val="002E1634"/>
    <w:rsid w:val="002E304D"/>
    <w:rsid w:val="002F2FAF"/>
    <w:rsid w:val="00302046"/>
    <w:rsid w:val="00302082"/>
    <w:rsid w:val="00302A26"/>
    <w:rsid w:val="00310124"/>
    <w:rsid w:val="00311AE9"/>
    <w:rsid w:val="00316FDE"/>
    <w:rsid w:val="00323950"/>
    <w:rsid w:val="00323AFA"/>
    <w:rsid w:val="00331A91"/>
    <w:rsid w:val="00337EAD"/>
    <w:rsid w:val="00346954"/>
    <w:rsid w:val="00347EC3"/>
    <w:rsid w:val="003518FB"/>
    <w:rsid w:val="003558BC"/>
    <w:rsid w:val="003731E3"/>
    <w:rsid w:val="00380359"/>
    <w:rsid w:val="0038186E"/>
    <w:rsid w:val="003878BA"/>
    <w:rsid w:val="00392574"/>
    <w:rsid w:val="00393149"/>
    <w:rsid w:val="00396FBC"/>
    <w:rsid w:val="003A0708"/>
    <w:rsid w:val="003B1235"/>
    <w:rsid w:val="003C0DDE"/>
    <w:rsid w:val="003C14E9"/>
    <w:rsid w:val="003C1637"/>
    <w:rsid w:val="003C5EAF"/>
    <w:rsid w:val="003D2160"/>
    <w:rsid w:val="003D4A6C"/>
    <w:rsid w:val="003D76C8"/>
    <w:rsid w:val="003E0069"/>
    <w:rsid w:val="003F012E"/>
    <w:rsid w:val="0040775F"/>
    <w:rsid w:val="004112C9"/>
    <w:rsid w:val="004143BC"/>
    <w:rsid w:val="004203AF"/>
    <w:rsid w:val="004472BC"/>
    <w:rsid w:val="004534A8"/>
    <w:rsid w:val="004573A1"/>
    <w:rsid w:val="0046512B"/>
    <w:rsid w:val="00471479"/>
    <w:rsid w:val="0047382F"/>
    <w:rsid w:val="004768AA"/>
    <w:rsid w:val="00486AC5"/>
    <w:rsid w:val="00486F58"/>
    <w:rsid w:val="004936D0"/>
    <w:rsid w:val="00496F48"/>
    <w:rsid w:val="004A0313"/>
    <w:rsid w:val="004A1541"/>
    <w:rsid w:val="004C206B"/>
    <w:rsid w:val="004D3AD2"/>
    <w:rsid w:val="004D5C7D"/>
    <w:rsid w:val="004F3AD9"/>
    <w:rsid w:val="004F59D3"/>
    <w:rsid w:val="00502DFB"/>
    <w:rsid w:val="005141BE"/>
    <w:rsid w:val="005148B5"/>
    <w:rsid w:val="005149BE"/>
    <w:rsid w:val="00514C6A"/>
    <w:rsid w:val="005161E0"/>
    <w:rsid w:val="00531AAF"/>
    <w:rsid w:val="00532316"/>
    <w:rsid w:val="00533E56"/>
    <w:rsid w:val="00537EAA"/>
    <w:rsid w:val="00546A38"/>
    <w:rsid w:val="005641EF"/>
    <w:rsid w:val="00573107"/>
    <w:rsid w:val="00575D08"/>
    <w:rsid w:val="00575ED0"/>
    <w:rsid w:val="00584479"/>
    <w:rsid w:val="00594B5E"/>
    <w:rsid w:val="00597A66"/>
    <w:rsid w:val="005B2B0E"/>
    <w:rsid w:val="005B609F"/>
    <w:rsid w:val="005B61F9"/>
    <w:rsid w:val="005E2021"/>
    <w:rsid w:val="005E6C7D"/>
    <w:rsid w:val="005F0753"/>
    <w:rsid w:val="00607BD7"/>
    <w:rsid w:val="00615F43"/>
    <w:rsid w:val="006164E4"/>
    <w:rsid w:val="00617035"/>
    <w:rsid w:val="0062478C"/>
    <w:rsid w:val="00625F1F"/>
    <w:rsid w:val="006423F0"/>
    <w:rsid w:val="006464B0"/>
    <w:rsid w:val="0064674A"/>
    <w:rsid w:val="00652F0C"/>
    <w:rsid w:val="006623F8"/>
    <w:rsid w:val="006761F1"/>
    <w:rsid w:val="006906E8"/>
    <w:rsid w:val="006922F0"/>
    <w:rsid w:val="006929C4"/>
    <w:rsid w:val="006957A8"/>
    <w:rsid w:val="006965EE"/>
    <w:rsid w:val="006A4649"/>
    <w:rsid w:val="006B11B9"/>
    <w:rsid w:val="006B307D"/>
    <w:rsid w:val="006B32A9"/>
    <w:rsid w:val="006B58F7"/>
    <w:rsid w:val="006D3C25"/>
    <w:rsid w:val="006D64E1"/>
    <w:rsid w:val="006D6730"/>
    <w:rsid w:val="006E0E9F"/>
    <w:rsid w:val="006E4BF6"/>
    <w:rsid w:val="006F0AD8"/>
    <w:rsid w:val="006F32EA"/>
    <w:rsid w:val="006F4DA6"/>
    <w:rsid w:val="006F6D89"/>
    <w:rsid w:val="00710B2F"/>
    <w:rsid w:val="007149B7"/>
    <w:rsid w:val="007349CA"/>
    <w:rsid w:val="00736137"/>
    <w:rsid w:val="00743313"/>
    <w:rsid w:val="007565CF"/>
    <w:rsid w:val="00765E76"/>
    <w:rsid w:val="0078165A"/>
    <w:rsid w:val="00781674"/>
    <w:rsid w:val="00783674"/>
    <w:rsid w:val="00790270"/>
    <w:rsid w:val="00790F1C"/>
    <w:rsid w:val="0079419F"/>
    <w:rsid w:val="007A5020"/>
    <w:rsid w:val="007A586B"/>
    <w:rsid w:val="007B0185"/>
    <w:rsid w:val="007B368B"/>
    <w:rsid w:val="007D127B"/>
    <w:rsid w:val="007D1699"/>
    <w:rsid w:val="007D6C3F"/>
    <w:rsid w:val="007F184D"/>
    <w:rsid w:val="008026D6"/>
    <w:rsid w:val="00802CB5"/>
    <w:rsid w:val="0081394B"/>
    <w:rsid w:val="008179F4"/>
    <w:rsid w:val="00820081"/>
    <w:rsid w:val="008253B9"/>
    <w:rsid w:val="008254A2"/>
    <w:rsid w:val="008261A9"/>
    <w:rsid w:val="00835A5F"/>
    <w:rsid w:val="0084408D"/>
    <w:rsid w:val="00847010"/>
    <w:rsid w:val="0085600E"/>
    <w:rsid w:val="00857DF1"/>
    <w:rsid w:val="00860B03"/>
    <w:rsid w:val="008814E1"/>
    <w:rsid w:val="008916E2"/>
    <w:rsid w:val="00896F3C"/>
    <w:rsid w:val="008A4BA7"/>
    <w:rsid w:val="008A5900"/>
    <w:rsid w:val="008B6A11"/>
    <w:rsid w:val="008B6A77"/>
    <w:rsid w:val="008C526A"/>
    <w:rsid w:val="008C7374"/>
    <w:rsid w:val="008D22D4"/>
    <w:rsid w:val="008D2363"/>
    <w:rsid w:val="008D32CC"/>
    <w:rsid w:val="008D372B"/>
    <w:rsid w:val="008E24CD"/>
    <w:rsid w:val="008E3FB4"/>
    <w:rsid w:val="008F0AEA"/>
    <w:rsid w:val="008F6C36"/>
    <w:rsid w:val="00903684"/>
    <w:rsid w:val="0090420A"/>
    <w:rsid w:val="009260AB"/>
    <w:rsid w:val="00926A51"/>
    <w:rsid w:val="009325F7"/>
    <w:rsid w:val="00932F1D"/>
    <w:rsid w:val="009347D8"/>
    <w:rsid w:val="00937F2B"/>
    <w:rsid w:val="009510FE"/>
    <w:rsid w:val="00961DB8"/>
    <w:rsid w:val="0096528D"/>
    <w:rsid w:val="00965797"/>
    <w:rsid w:val="00967ECC"/>
    <w:rsid w:val="00974889"/>
    <w:rsid w:val="00984140"/>
    <w:rsid w:val="00985DC9"/>
    <w:rsid w:val="00990E2F"/>
    <w:rsid w:val="0099476B"/>
    <w:rsid w:val="00997928"/>
    <w:rsid w:val="009A0539"/>
    <w:rsid w:val="009A19F2"/>
    <w:rsid w:val="009B0A2B"/>
    <w:rsid w:val="009B163E"/>
    <w:rsid w:val="009B32B9"/>
    <w:rsid w:val="009C2508"/>
    <w:rsid w:val="009C7873"/>
    <w:rsid w:val="009D2739"/>
    <w:rsid w:val="009D396D"/>
    <w:rsid w:val="009E1B4E"/>
    <w:rsid w:val="009E567C"/>
    <w:rsid w:val="009F1310"/>
    <w:rsid w:val="009F2A3D"/>
    <w:rsid w:val="009F399A"/>
    <w:rsid w:val="00A11838"/>
    <w:rsid w:val="00A12D68"/>
    <w:rsid w:val="00A231ED"/>
    <w:rsid w:val="00A26DFC"/>
    <w:rsid w:val="00A308BE"/>
    <w:rsid w:val="00A34777"/>
    <w:rsid w:val="00A3617A"/>
    <w:rsid w:val="00A36728"/>
    <w:rsid w:val="00A61C21"/>
    <w:rsid w:val="00A65D63"/>
    <w:rsid w:val="00A8144E"/>
    <w:rsid w:val="00A817FE"/>
    <w:rsid w:val="00A84C84"/>
    <w:rsid w:val="00AA000E"/>
    <w:rsid w:val="00AA1F7C"/>
    <w:rsid w:val="00AA556C"/>
    <w:rsid w:val="00AA710C"/>
    <w:rsid w:val="00AC5174"/>
    <w:rsid w:val="00AC5537"/>
    <w:rsid w:val="00AE32E9"/>
    <w:rsid w:val="00AE3315"/>
    <w:rsid w:val="00AF32AB"/>
    <w:rsid w:val="00B02262"/>
    <w:rsid w:val="00B02A79"/>
    <w:rsid w:val="00B037D1"/>
    <w:rsid w:val="00B03F42"/>
    <w:rsid w:val="00B07169"/>
    <w:rsid w:val="00B25AFD"/>
    <w:rsid w:val="00B3498E"/>
    <w:rsid w:val="00B36B7C"/>
    <w:rsid w:val="00B42D57"/>
    <w:rsid w:val="00B653BD"/>
    <w:rsid w:val="00B7258A"/>
    <w:rsid w:val="00B808F7"/>
    <w:rsid w:val="00B83C90"/>
    <w:rsid w:val="00B85C39"/>
    <w:rsid w:val="00BB086B"/>
    <w:rsid w:val="00BB17A8"/>
    <w:rsid w:val="00BC64A7"/>
    <w:rsid w:val="00BC7635"/>
    <w:rsid w:val="00BD7B32"/>
    <w:rsid w:val="00BE429E"/>
    <w:rsid w:val="00BF0C5C"/>
    <w:rsid w:val="00C0155E"/>
    <w:rsid w:val="00C031C3"/>
    <w:rsid w:val="00C12C08"/>
    <w:rsid w:val="00C316D6"/>
    <w:rsid w:val="00C3263F"/>
    <w:rsid w:val="00C37701"/>
    <w:rsid w:val="00C45D27"/>
    <w:rsid w:val="00C5269B"/>
    <w:rsid w:val="00C55658"/>
    <w:rsid w:val="00C55A8B"/>
    <w:rsid w:val="00C61AC5"/>
    <w:rsid w:val="00C66847"/>
    <w:rsid w:val="00C70189"/>
    <w:rsid w:val="00C70886"/>
    <w:rsid w:val="00C7137F"/>
    <w:rsid w:val="00C726DC"/>
    <w:rsid w:val="00C73818"/>
    <w:rsid w:val="00C76BC0"/>
    <w:rsid w:val="00C86383"/>
    <w:rsid w:val="00C876A7"/>
    <w:rsid w:val="00C9291F"/>
    <w:rsid w:val="00C9753F"/>
    <w:rsid w:val="00CB76F3"/>
    <w:rsid w:val="00CC0A9F"/>
    <w:rsid w:val="00CC0F86"/>
    <w:rsid w:val="00CC1664"/>
    <w:rsid w:val="00CC18E6"/>
    <w:rsid w:val="00CC3420"/>
    <w:rsid w:val="00CC7FA9"/>
    <w:rsid w:val="00CD0050"/>
    <w:rsid w:val="00CD037E"/>
    <w:rsid w:val="00CD18E5"/>
    <w:rsid w:val="00CD5F93"/>
    <w:rsid w:val="00CE1A0C"/>
    <w:rsid w:val="00CE548C"/>
    <w:rsid w:val="00CF7E30"/>
    <w:rsid w:val="00D101F1"/>
    <w:rsid w:val="00D11EFD"/>
    <w:rsid w:val="00D14F9D"/>
    <w:rsid w:val="00D15F6D"/>
    <w:rsid w:val="00D1629E"/>
    <w:rsid w:val="00D20D1C"/>
    <w:rsid w:val="00D25A08"/>
    <w:rsid w:val="00D27625"/>
    <w:rsid w:val="00D40243"/>
    <w:rsid w:val="00D50E11"/>
    <w:rsid w:val="00D67C18"/>
    <w:rsid w:val="00D9477F"/>
    <w:rsid w:val="00DA0375"/>
    <w:rsid w:val="00DA1263"/>
    <w:rsid w:val="00DA7545"/>
    <w:rsid w:val="00DB357C"/>
    <w:rsid w:val="00DC0A26"/>
    <w:rsid w:val="00DC575E"/>
    <w:rsid w:val="00DD0A68"/>
    <w:rsid w:val="00DD476D"/>
    <w:rsid w:val="00DD4903"/>
    <w:rsid w:val="00DD6F9F"/>
    <w:rsid w:val="00DD7B98"/>
    <w:rsid w:val="00DE3530"/>
    <w:rsid w:val="00DE431A"/>
    <w:rsid w:val="00DE5C2F"/>
    <w:rsid w:val="00DF4D24"/>
    <w:rsid w:val="00E04E81"/>
    <w:rsid w:val="00E05673"/>
    <w:rsid w:val="00E21DE7"/>
    <w:rsid w:val="00E245D2"/>
    <w:rsid w:val="00E3318B"/>
    <w:rsid w:val="00E36242"/>
    <w:rsid w:val="00E36A57"/>
    <w:rsid w:val="00E4161F"/>
    <w:rsid w:val="00E459A2"/>
    <w:rsid w:val="00E51224"/>
    <w:rsid w:val="00E83CF4"/>
    <w:rsid w:val="00EA36D0"/>
    <w:rsid w:val="00EB183B"/>
    <w:rsid w:val="00EB5011"/>
    <w:rsid w:val="00EC09F2"/>
    <w:rsid w:val="00EC70A1"/>
    <w:rsid w:val="00EE39FC"/>
    <w:rsid w:val="00EF0BF5"/>
    <w:rsid w:val="00EF714C"/>
    <w:rsid w:val="00EF7726"/>
    <w:rsid w:val="00EF777D"/>
    <w:rsid w:val="00F03054"/>
    <w:rsid w:val="00F03708"/>
    <w:rsid w:val="00F055E9"/>
    <w:rsid w:val="00F069DD"/>
    <w:rsid w:val="00F268F8"/>
    <w:rsid w:val="00F3015F"/>
    <w:rsid w:val="00F319A1"/>
    <w:rsid w:val="00F33223"/>
    <w:rsid w:val="00F33ED2"/>
    <w:rsid w:val="00F370D4"/>
    <w:rsid w:val="00F47921"/>
    <w:rsid w:val="00F52E44"/>
    <w:rsid w:val="00F53068"/>
    <w:rsid w:val="00F535C6"/>
    <w:rsid w:val="00F57894"/>
    <w:rsid w:val="00F62B1E"/>
    <w:rsid w:val="00F9532F"/>
    <w:rsid w:val="00FA2BA0"/>
    <w:rsid w:val="00FA52D6"/>
    <w:rsid w:val="00FB1820"/>
    <w:rsid w:val="00FB2EEE"/>
    <w:rsid w:val="00FC1197"/>
    <w:rsid w:val="00FC62D5"/>
    <w:rsid w:val="00FD4BAB"/>
    <w:rsid w:val="00FD62F1"/>
    <w:rsid w:val="00FD740B"/>
    <w:rsid w:val="00FD775E"/>
    <w:rsid w:val="00FE330F"/>
    <w:rsid w:val="00FE3DA3"/>
    <w:rsid w:val="00FF25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491BEEF6"/>
  <w15:docId w15:val="{501BE217-008F-44B2-A378-1207D2CC774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kern w:val="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 w:qFormat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 w:qFormat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A586B"/>
    <w:pPr>
      <w:widowControl w:val="0"/>
      <w:adjustRightInd w:val="0"/>
      <w:snapToGrid w:val="0"/>
      <w:spacing w:line="480" w:lineRule="auto"/>
      <w:ind w:firstLineChars="200" w:firstLine="400"/>
      <w:jc w:val="both"/>
    </w:pPr>
    <w:rPr>
      <w:rFonts w:eastAsiaTheme="minorEastAsia"/>
    </w:rPr>
  </w:style>
  <w:style w:type="paragraph" w:styleId="1">
    <w:name w:val="heading 1"/>
    <w:basedOn w:val="a"/>
    <w:next w:val="a"/>
    <w:link w:val="10"/>
    <w:uiPriority w:val="9"/>
    <w:qFormat/>
    <w:rsid w:val="008261A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a4"/>
    <w:uiPriority w:val="10"/>
    <w:qFormat/>
    <w:rsid w:val="007A586B"/>
    <w:pPr>
      <w:ind w:firstLineChars="0" w:firstLine="0"/>
      <w:jc w:val="center"/>
    </w:pPr>
    <w:rPr>
      <w:b/>
    </w:rPr>
  </w:style>
  <w:style w:type="character" w:customStyle="1" w:styleId="a4">
    <w:name w:val="标题 字符"/>
    <w:basedOn w:val="a0"/>
    <w:link w:val="a3"/>
    <w:uiPriority w:val="10"/>
    <w:rsid w:val="007A586B"/>
    <w:rPr>
      <w:rFonts w:eastAsiaTheme="minorEastAsia"/>
      <w:b/>
    </w:rPr>
  </w:style>
  <w:style w:type="paragraph" w:customStyle="1" w:styleId="u">
    <w:name w:val="u正文"/>
    <w:basedOn w:val="a"/>
    <w:link w:val="uChar"/>
    <w:rsid w:val="007A586B"/>
    <w:pPr>
      <w:ind w:left="400" w:hangingChars="200" w:hanging="400"/>
    </w:pPr>
    <w:rPr>
      <w:rFonts w:eastAsia="宋体"/>
    </w:rPr>
  </w:style>
  <w:style w:type="character" w:customStyle="1" w:styleId="uChar">
    <w:name w:val="u正文 Char"/>
    <w:link w:val="u"/>
    <w:rsid w:val="007A586B"/>
  </w:style>
  <w:style w:type="paragraph" w:styleId="a5">
    <w:name w:val="footnote text"/>
    <w:basedOn w:val="a"/>
    <w:link w:val="a6"/>
    <w:uiPriority w:val="99"/>
    <w:unhideWhenUsed/>
    <w:qFormat/>
    <w:rsid w:val="007A586B"/>
    <w:pPr>
      <w:jc w:val="left"/>
    </w:pPr>
    <w:rPr>
      <w:rFonts w:eastAsia="宋体"/>
      <w:sz w:val="18"/>
      <w:szCs w:val="18"/>
    </w:rPr>
  </w:style>
  <w:style w:type="character" w:customStyle="1" w:styleId="a6">
    <w:name w:val="脚注文本 字符"/>
    <w:basedOn w:val="a0"/>
    <w:link w:val="a5"/>
    <w:uiPriority w:val="99"/>
    <w:rsid w:val="007A586B"/>
    <w:rPr>
      <w:sz w:val="18"/>
      <w:szCs w:val="18"/>
    </w:rPr>
  </w:style>
  <w:style w:type="character" w:styleId="a7">
    <w:name w:val="footnote reference"/>
    <w:uiPriority w:val="99"/>
    <w:unhideWhenUsed/>
    <w:qFormat/>
    <w:rsid w:val="007A586B"/>
    <w:rPr>
      <w:vertAlign w:val="superscript"/>
    </w:rPr>
  </w:style>
  <w:style w:type="table" w:styleId="a8">
    <w:name w:val="Table Grid"/>
    <w:basedOn w:val="a1"/>
    <w:uiPriority w:val="39"/>
    <w:rsid w:val="007A586B"/>
    <w:rPr>
      <w:rFonts w:asciiTheme="minorHAnsi" w:eastAsiaTheme="minorEastAsia" w:hAnsiTheme="minorHAnsi" w:cstheme="minorBidi"/>
      <w:sz w:val="21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Subtitle"/>
    <w:basedOn w:val="a"/>
    <w:next w:val="a"/>
    <w:link w:val="aa"/>
    <w:uiPriority w:val="11"/>
    <w:qFormat/>
    <w:rsid w:val="007A586B"/>
    <w:pPr>
      <w:ind w:firstLineChars="0" w:firstLine="0"/>
      <w:jc w:val="center"/>
    </w:pPr>
    <w:rPr>
      <w:b/>
    </w:rPr>
  </w:style>
  <w:style w:type="character" w:customStyle="1" w:styleId="aa">
    <w:name w:val="副标题 字符"/>
    <w:basedOn w:val="a0"/>
    <w:link w:val="a9"/>
    <w:uiPriority w:val="11"/>
    <w:rsid w:val="007A586B"/>
    <w:rPr>
      <w:rFonts w:eastAsiaTheme="minorEastAsia"/>
      <w:b/>
    </w:rPr>
  </w:style>
  <w:style w:type="paragraph" w:styleId="ab">
    <w:name w:val="Quote"/>
    <w:basedOn w:val="a"/>
    <w:next w:val="a"/>
    <w:link w:val="ac"/>
    <w:uiPriority w:val="29"/>
    <w:qFormat/>
    <w:rsid w:val="007A586B"/>
    <w:pPr>
      <w:ind w:firstLineChars="0" w:firstLine="0"/>
      <w:jc w:val="center"/>
    </w:pPr>
  </w:style>
  <w:style w:type="character" w:customStyle="1" w:styleId="ac">
    <w:name w:val="引用 字符"/>
    <w:basedOn w:val="a0"/>
    <w:link w:val="ab"/>
    <w:uiPriority w:val="29"/>
    <w:rsid w:val="007A586B"/>
    <w:rPr>
      <w:rFonts w:eastAsiaTheme="minorEastAsia"/>
    </w:rPr>
  </w:style>
  <w:style w:type="character" w:styleId="ad">
    <w:name w:val="line number"/>
    <w:basedOn w:val="a0"/>
    <w:uiPriority w:val="99"/>
    <w:semiHidden/>
    <w:unhideWhenUsed/>
    <w:rsid w:val="00860B03"/>
  </w:style>
  <w:style w:type="paragraph" w:styleId="ae">
    <w:name w:val="header"/>
    <w:basedOn w:val="a"/>
    <w:link w:val="af"/>
    <w:uiPriority w:val="99"/>
    <w:unhideWhenUsed/>
    <w:rsid w:val="008261A9"/>
    <w:pPr>
      <w:pBdr>
        <w:bottom w:val="single" w:sz="6" w:space="1" w:color="auto"/>
      </w:pBdr>
      <w:tabs>
        <w:tab w:val="center" w:pos="4153"/>
        <w:tab w:val="right" w:pos="8306"/>
      </w:tabs>
      <w:spacing w:line="240" w:lineRule="auto"/>
      <w:jc w:val="center"/>
    </w:pPr>
    <w:rPr>
      <w:sz w:val="18"/>
      <w:szCs w:val="18"/>
    </w:rPr>
  </w:style>
  <w:style w:type="character" w:customStyle="1" w:styleId="af">
    <w:name w:val="页眉 字符"/>
    <w:basedOn w:val="a0"/>
    <w:link w:val="ae"/>
    <w:uiPriority w:val="99"/>
    <w:rsid w:val="008261A9"/>
    <w:rPr>
      <w:rFonts w:eastAsiaTheme="minorEastAsia"/>
      <w:sz w:val="18"/>
      <w:szCs w:val="18"/>
    </w:rPr>
  </w:style>
  <w:style w:type="paragraph" w:styleId="af0">
    <w:name w:val="footer"/>
    <w:basedOn w:val="a"/>
    <w:link w:val="af1"/>
    <w:uiPriority w:val="99"/>
    <w:unhideWhenUsed/>
    <w:rsid w:val="008261A9"/>
    <w:pPr>
      <w:tabs>
        <w:tab w:val="center" w:pos="4153"/>
        <w:tab w:val="right" w:pos="8306"/>
      </w:tabs>
      <w:spacing w:line="240" w:lineRule="auto"/>
      <w:jc w:val="left"/>
    </w:pPr>
    <w:rPr>
      <w:sz w:val="18"/>
      <w:szCs w:val="18"/>
    </w:rPr>
  </w:style>
  <w:style w:type="character" w:customStyle="1" w:styleId="af1">
    <w:name w:val="页脚 字符"/>
    <w:basedOn w:val="a0"/>
    <w:link w:val="af0"/>
    <w:uiPriority w:val="99"/>
    <w:rsid w:val="008261A9"/>
    <w:rPr>
      <w:rFonts w:eastAsiaTheme="minorEastAsia"/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8261A9"/>
    <w:rPr>
      <w:rFonts w:eastAsiaTheme="minorEastAsia"/>
      <w:b/>
      <w:bCs/>
      <w:kern w:val="44"/>
      <w:sz w:val="44"/>
      <w:szCs w:val="44"/>
    </w:rPr>
  </w:style>
  <w:style w:type="paragraph" w:customStyle="1" w:styleId="EndNoteBibliographyTitle">
    <w:name w:val="EndNote Bibliography Title"/>
    <w:basedOn w:val="a"/>
    <w:link w:val="EndNoteBibliographyTitle0"/>
    <w:rsid w:val="00E459A2"/>
    <w:pPr>
      <w:jc w:val="center"/>
    </w:pPr>
    <w:rPr>
      <w:noProof/>
    </w:rPr>
  </w:style>
  <w:style w:type="character" w:customStyle="1" w:styleId="EndNoteBibliographyTitle0">
    <w:name w:val="EndNote Bibliography Title 字符"/>
    <w:basedOn w:val="ac"/>
    <w:link w:val="EndNoteBibliographyTitle"/>
    <w:rsid w:val="00E459A2"/>
    <w:rPr>
      <w:rFonts w:eastAsiaTheme="minorEastAsia"/>
      <w:noProof/>
    </w:rPr>
  </w:style>
  <w:style w:type="paragraph" w:customStyle="1" w:styleId="EndNoteBibliography">
    <w:name w:val="EndNote Bibliography"/>
    <w:basedOn w:val="a"/>
    <w:link w:val="EndNoteBibliography0"/>
    <w:rsid w:val="00E459A2"/>
    <w:pPr>
      <w:spacing w:line="240" w:lineRule="auto"/>
    </w:pPr>
    <w:rPr>
      <w:noProof/>
    </w:rPr>
  </w:style>
  <w:style w:type="character" w:customStyle="1" w:styleId="EndNoteBibliography0">
    <w:name w:val="EndNote Bibliography 字符"/>
    <w:basedOn w:val="ac"/>
    <w:link w:val="EndNoteBibliography"/>
    <w:rsid w:val="00E459A2"/>
    <w:rPr>
      <w:rFonts w:eastAsiaTheme="minorEastAsia"/>
      <w:noProof/>
    </w:rPr>
  </w:style>
  <w:style w:type="character" w:styleId="af2">
    <w:name w:val="Hyperlink"/>
    <w:basedOn w:val="a0"/>
    <w:uiPriority w:val="99"/>
    <w:unhideWhenUsed/>
    <w:rsid w:val="00E459A2"/>
    <w:rPr>
      <w:color w:val="0563C1" w:themeColor="hyperlink"/>
      <w:u w:val="single"/>
    </w:rPr>
  </w:style>
  <w:style w:type="character" w:customStyle="1" w:styleId="11">
    <w:name w:val="未处理的提及1"/>
    <w:basedOn w:val="a0"/>
    <w:uiPriority w:val="99"/>
    <w:semiHidden/>
    <w:unhideWhenUsed/>
    <w:rsid w:val="00E459A2"/>
    <w:rPr>
      <w:color w:val="605E5C"/>
      <w:shd w:val="clear" w:color="auto" w:fill="E1DFDD"/>
    </w:rPr>
  </w:style>
  <w:style w:type="paragraph" w:styleId="af3">
    <w:name w:val="Balloon Text"/>
    <w:basedOn w:val="a"/>
    <w:link w:val="af4"/>
    <w:uiPriority w:val="99"/>
    <w:semiHidden/>
    <w:unhideWhenUsed/>
    <w:rsid w:val="0079419F"/>
    <w:pPr>
      <w:spacing w:line="240" w:lineRule="auto"/>
    </w:pPr>
    <w:rPr>
      <w:sz w:val="18"/>
      <w:szCs w:val="18"/>
    </w:rPr>
  </w:style>
  <w:style w:type="character" w:customStyle="1" w:styleId="af4">
    <w:name w:val="批注框文本 字符"/>
    <w:basedOn w:val="a0"/>
    <w:link w:val="af3"/>
    <w:uiPriority w:val="99"/>
    <w:semiHidden/>
    <w:rsid w:val="0079419F"/>
    <w:rPr>
      <w:rFonts w:eastAsiaTheme="minorEastAsia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66762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40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158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140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footer" Target="footer1.xml"/><Relationship Id="rId1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tiff"/><Relationship Id="rId12" Type="http://schemas.openxmlformats.org/officeDocument/2006/relationships/header" Target="header2.xm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footer" Target="footer3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5" Type="http://schemas.openxmlformats.org/officeDocument/2006/relationships/header" Target="header3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Relationship Id="rId14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B4A43D-F3BA-4556-8329-ECE5D2989AA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172</TotalTime>
  <Pages>4</Pages>
  <Words>177</Words>
  <Characters>1013</Characters>
  <Application>Microsoft Office Word</Application>
  <DocSecurity>0</DocSecurity>
  <Lines>8</Lines>
  <Paragraphs>2</Paragraphs>
  <ScaleCrop>false</ScaleCrop>
  <Manager/>
  <Company/>
  <LinksUpToDate>false</LinksUpToDate>
  <CharactersWithSpaces>1188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LWK</dc:creator>
  <cp:lastModifiedBy>WK L</cp:lastModifiedBy>
  <cp:revision>104</cp:revision>
  <dcterms:created xsi:type="dcterms:W3CDTF">2019-10-28T06:34:00Z</dcterms:created>
  <dcterms:modified xsi:type="dcterms:W3CDTF">2021-09-01T12:26:00Z</dcterms:modified>
</cp:coreProperties>
</file>