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A36A5" w14:textId="77777777" w:rsidR="00E93C7E" w:rsidRPr="00106161" w:rsidRDefault="00E93C7E" w:rsidP="00E93C7E">
      <w:pPr>
        <w:pStyle w:val="Caption"/>
        <w:spacing w:after="0"/>
        <w:rPr>
          <w:b/>
          <w:bCs/>
          <w:i w:val="0"/>
          <w:iCs w:val="0"/>
          <w:color w:val="auto"/>
          <w:sz w:val="24"/>
          <w:szCs w:val="24"/>
        </w:rPr>
      </w:pPr>
      <w:r w:rsidRPr="00106161">
        <w:rPr>
          <w:b/>
          <w:bCs/>
          <w:i w:val="0"/>
          <w:iCs w:val="0"/>
          <w:color w:val="auto"/>
          <w:sz w:val="24"/>
          <w:szCs w:val="24"/>
        </w:rPr>
        <w:t xml:space="preserve">Table </w:t>
      </w:r>
      <w:r>
        <w:rPr>
          <w:b/>
          <w:bCs/>
          <w:i w:val="0"/>
          <w:iCs w:val="0"/>
          <w:color w:val="auto"/>
          <w:sz w:val="24"/>
          <w:szCs w:val="24"/>
        </w:rPr>
        <w:t>4</w:t>
      </w:r>
      <w:r w:rsidRPr="00106161">
        <w:rPr>
          <w:b/>
          <w:bCs/>
          <w:i w:val="0"/>
          <w:iCs w:val="0"/>
          <w:color w:val="auto"/>
          <w:sz w:val="24"/>
          <w:szCs w:val="24"/>
        </w:rPr>
        <w:t xml:space="preserve">: </w:t>
      </w:r>
      <w:r>
        <w:rPr>
          <w:b/>
          <w:bCs/>
          <w:i w:val="0"/>
          <w:iCs w:val="0"/>
          <w:color w:val="auto"/>
          <w:sz w:val="24"/>
          <w:szCs w:val="24"/>
        </w:rPr>
        <w:t xml:space="preserve">Intentional PODs only - </w:t>
      </w:r>
      <w:r w:rsidRPr="00106161">
        <w:rPr>
          <w:b/>
          <w:bCs/>
          <w:i w:val="0"/>
          <w:iCs w:val="0"/>
          <w:color w:val="auto"/>
          <w:sz w:val="24"/>
          <w:szCs w:val="24"/>
        </w:rPr>
        <w:t>Suggested interventions to reduce PODs</w:t>
      </w:r>
    </w:p>
    <w:tbl>
      <w:tblPr>
        <w:tblStyle w:val="TableGrid"/>
        <w:tblW w:w="935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418"/>
        <w:gridCol w:w="3402"/>
        <w:gridCol w:w="1417"/>
        <w:gridCol w:w="3119"/>
      </w:tblGrid>
      <w:tr w:rsidR="00E93C7E" w:rsidRPr="00C6682C" w14:paraId="6BD800F8" w14:textId="77777777" w:rsidTr="00DE44B4">
        <w:trPr>
          <w:trHeight w:val="283"/>
        </w:trPr>
        <w:tc>
          <w:tcPr>
            <w:tcW w:w="9356" w:type="dxa"/>
            <w:gridSpan w:val="4"/>
            <w:shd w:val="clear" w:color="auto" w:fill="E8E8E8" w:themeFill="background2"/>
          </w:tcPr>
          <w:p w14:paraId="6B8F19A7" w14:textId="77777777" w:rsidR="00E93C7E" w:rsidRPr="00C6682C" w:rsidRDefault="00E93C7E" w:rsidP="00DE44B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Intentional Paracetamol Overdoses Only-Interventions Suggested</w:t>
            </w:r>
          </w:p>
        </w:tc>
      </w:tr>
      <w:tr w:rsidR="00E93C7E" w:rsidRPr="00C6682C" w14:paraId="721D9211" w14:textId="77777777" w:rsidTr="00DE44B4">
        <w:trPr>
          <w:trHeight w:val="551"/>
        </w:trPr>
        <w:tc>
          <w:tcPr>
            <w:tcW w:w="1418" w:type="dxa"/>
            <w:shd w:val="clear" w:color="auto" w:fill="E8E8E8" w:themeFill="background2"/>
            <w:hideMark/>
          </w:tcPr>
          <w:p w14:paraId="58AA25A6" w14:textId="77777777" w:rsidR="00E93C7E" w:rsidRPr="00C6682C" w:rsidRDefault="00E93C7E" w:rsidP="00DE44B4">
            <w:pPr>
              <w:jc w:val="both"/>
              <w:rPr>
                <w:b/>
                <w:bCs/>
                <w:sz w:val="18"/>
                <w:szCs w:val="18"/>
              </w:rPr>
            </w:pPr>
            <w:r w:rsidRPr="00C6682C">
              <w:rPr>
                <w:b/>
                <w:bCs/>
                <w:sz w:val="18"/>
                <w:szCs w:val="18"/>
              </w:rPr>
              <w:t>Authors, year</w:t>
            </w:r>
          </w:p>
        </w:tc>
        <w:tc>
          <w:tcPr>
            <w:tcW w:w="3402" w:type="dxa"/>
            <w:shd w:val="clear" w:color="auto" w:fill="E8E8E8" w:themeFill="background2"/>
            <w:hideMark/>
          </w:tcPr>
          <w:p w14:paraId="12733F61" w14:textId="77777777" w:rsidR="00E93C7E" w:rsidRPr="00C6682C" w:rsidRDefault="00E93C7E" w:rsidP="00DE44B4">
            <w:pPr>
              <w:rPr>
                <w:b/>
                <w:bCs/>
                <w:sz w:val="18"/>
                <w:szCs w:val="18"/>
              </w:rPr>
            </w:pPr>
            <w:r w:rsidRPr="00C6682C">
              <w:rPr>
                <w:b/>
                <w:bCs/>
                <w:sz w:val="18"/>
                <w:szCs w:val="18"/>
              </w:rPr>
              <w:t>Interventions suggested to reduce POD</w:t>
            </w:r>
          </w:p>
        </w:tc>
        <w:tc>
          <w:tcPr>
            <w:tcW w:w="1417" w:type="dxa"/>
            <w:shd w:val="clear" w:color="auto" w:fill="E8E8E8" w:themeFill="background2"/>
            <w:hideMark/>
          </w:tcPr>
          <w:p w14:paraId="6A531931" w14:textId="77777777" w:rsidR="00E93C7E" w:rsidRPr="00C6682C" w:rsidRDefault="00E93C7E" w:rsidP="00DE44B4">
            <w:pPr>
              <w:rPr>
                <w:b/>
                <w:bCs/>
                <w:sz w:val="18"/>
                <w:szCs w:val="18"/>
              </w:rPr>
            </w:pPr>
            <w:r w:rsidRPr="00C6682C">
              <w:rPr>
                <w:b/>
                <w:bCs/>
                <w:sz w:val="18"/>
                <w:szCs w:val="18"/>
              </w:rPr>
              <w:t>Interventions suggested by:</w:t>
            </w:r>
          </w:p>
        </w:tc>
        <w:tc>
          <w:tcPr>
            <w:tcW w:w="3119" w:type="dxa"/>
            <w:shd w:val="clear" w:color="auto" w:fill="E8E8E8" w:themeFill="background2"/>
            <w:hideMark/>
          </w:tcPr>
          <w:p w14:paraId="10FA6C68" w14:textId="77777777" w:rsidR="00E93C7E" w:rsidRPr="00C6682C" w:rsidRDefault="00E93C7E" w:rsidP="00DE44B4">
            <w:pPr>
              <w:rPr>
                <w:b/>
                <w:bCs/>
                <w:sz w:val="18"/>
                <w:szCs w:val="18"/>
              </w:rPr>
            </w:pPr>
            <w:r w:rsidRPr="00C6682C">
              <w:rPr>
                <w:b/>
                <w:bCs/>
                <w:sz w:val="18"/>
                <w:szCs w:val="18"/>
              </w:rPr>
              <w:t>Interventions Implemented (Y/N) / Implemented by who</w:t>
            </w:r>
          </w:p>
        </w:tc>
      </w:tr>
      <w:tr w:rsidR="00E93C7E" w:rsidRPr="00C6682C" w14:paraId="534A3633" w14:textId="77777777" w:rsidTr="00DE44B4">
        <w:trPr>
          <w:cantSplit/>
          <w:trHeight w:val="397"/>
        </w:trPr>
        <w:tc>
          <w:tcPr>
            <w:tcW w:w="1418" w:type="dxa"/>
          </w:tcPr>
          <w:p w14:paraId="73799088" w14:textId="77777777" w:rsidR="00E93C7E" w:rsidRPr="00E63344" w:rsidRDefault="00E93C7E" w:rsidP="00DE44B4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B237DC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Wilkinson, 2002</w:t>
            </w:r>
          </w:p>
        </w:tc>
        <w:tc>
          <w:tcPr>
            <w:tcW w:w="3402" w:type="dxa"/>
          </w:tcPr>
          <w:p w14:paraId="19AAA313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BB4636">
              <w:rPr>
                <w:color w:val="000000"/>
                <w:sz w:val="18"/>
                <w:szCs w:val="18"/>
              </w:rPr>
              <w:t xml:space="preserve">No intervention suggested </w:t>
            </w:r>
          </w:p>
        </w:tc>
        <w:tc>
          <w:tcPr>
            <w:tcW w:w="1417" w:type="dxa"/>
          </w:tcPr>
          <w:p w14:paraId="423ED882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BB463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119" w:type="dxa"/>
          </w:tcPr>
          <w:p w14:paraId="0004CD72" w14:textId="77777777" w:rsidR="00E93C7E" w:rsidRPr="00BB4636" w:rsidRDefault="00E93C7E" w:rsidP="00DE44B4">
            <w:pPr>
              <w:rPr>
                <w:color w:val="000000"/>
                <w:sz w:val="18"/>
                <w:szCs w:val="18"/>
              </w:rPr>
            </w:pPr>
          </w:p>
        </w:tc>
      </w:tr>
      <w:tr w:rsidR="00E93C7E" w:rsidRPr="00C6682C" w14:paraId="724E7522" w14:textId="77777777" w:rsidTr="00DE44B4">
        <w:trPr>
          <w:trHeight w:val="397"/>
        </w:trPr>
        <w:tc>
          <w:tcPr>
            <w:tcW w:w="1418" w:type="dxa"/>
          </w:tcPr>
          <w:p w14:paraId="610E2DAD" w14:textId="77777777" w:rsidR="00E93C7E" w:rsidRPr="009B21F9" w:rsidRDefault="00E93C7E" w:rsidP="00DE44B4">
            <w:pPr>
              <w:rPr>
                <w:sz w:val="18"/>
                <w:szCs w:val="18"/>
              </w:rPr>
            </w:pPr>
            <w:r w:rsidRPr="00B237DC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Hawton, 2003</w:t>
            </w:r>
            <w:r w:rsidRPr="00B237DC">
              <w:rPr>
                <w:rFonts w:ascii="Aptos Narrow" w:hAnsi="Aptos Narrow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402" w:type="dxa"/>
          </w:tcPr>
          <w:p w14:paraId="77FB23CE" w14:textId="77777777" w:rsidR="00E93C7E" w:rsidRPr="00BB4636" w:rsidRDefault="00E93C7E" w:rsidP="00DE44B4">
            <w:pPr>
              <w:rPr>
                <w:color w:val="000000"/>
                <w:sz w:val="18"/>
                <w:szCs w:val="18"/>
              </w:rPr>
            </w:pPr>
            <w:r w:rsidRPr="00BB4636">
              <w:rPr>
                <w:color w:val="000000"/>
                <w:sz w:val="18"/>
                <w:szCs w:val="18"/>
              </w:rPr>
              <w:t>No intervention suggested</w:t>
            </w:r>
          </w:p>
        </w:tc>
        <w:tc>
          <w:tcPr>
            <w:tcW w:w="1417" w:type="dxa"/>
          </w:tcPr>
          <w:p w14:paraId="78998D7E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BB463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119" w:type="dxa"/>
          </w:tcPr>
          <w:p w14:paraId="35D61E20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</w:p>
        </w:tc>
      </w:tr>
      <w:tr w:rsidR="00E93C7E" w:rsidRPr="00C6682C" w14:paraId="20586283" w14:textId="77777777" w:rsidTr="00DE44B4">
        <w:trPr>
          <w:trHeight w:val="1361"/>
        </w:trPr>
        <w:tc>
          <w:tcPr>
            <w:tcW w:w="1418" w:type="dxa"/>
          </w:tcPr>
          <w:p w14:paraId="46F08C71" w14:textId="77777777" w:rsidR="00E93C7E" w:rsidRPr="00B237DC" w:rsidRDefault="00E93C7E" w:rsidP="00DE44B4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B237DC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Hawton, 2003</w:t>
            </w:r>
          </w:p>
          <w:p w14:paraId="1548A4E5" w14:textId="77777777" w:rsidR="00E93C7E" w:rsidRPr="009B21F9" w:rsidRDefault="00E93C7E" w:rsidP="00DE44B4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14:paraId="1EEA9081" w14:textId="1E4B4C48" w:rsidR="00E93C7E" w:rsidRPr="00BB4636" w:rsidRDefault="00E93C7E" w:rsidP="00DE44B4">
            <w:pPr>
              <w:rPr>
                <w:color w:val="000000"/>
                <w:sz w:val="18"/>
                <w:szCs w:val="18"/>
              </w:rPr>
            </w:pPr>
            <w:r w:rsidRPr="00002976">
              <w:rPr>
                <w:b/>
                <w:bCs/>
                <w:color w:val="000000"/>
                <w:sz w:val="18"/>
                <w:szCs w:val="18"/>
              </w:rPr>
              <w:t>General self-harm interventions: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BB4636">
              <w:rPr>
                <w:color w:val="000000"/>
                <w:sz w:val="18"/>
                <w:szCs w:val="18"/>
              </w:rPr>
              <w:t xml:space="preserve">Individual therapy (problem-solving or </w:t>
            </w:r>
            <w:proofErr w:type="spellStart"/>
            <w:r w:rsidRPr="00BB4636">
              <w:rPr>
                <w:color w:val="000000"/>
                <w:sz w:val="18"/>
                <w:szCs w:val="18"/>
              </w:rPr>
              <w:t>CBT</w:t>
            </w:r>
            <w:r w:rsidR="00B77009" w:rsidRPr="00B77009">
              <w:rPr>
                <w:color w:val="000000"/>
                <w:sz w:val="18"/>
                <w:szCs w:val="18"/>
                <w:vertAlign w:val="superscript"/>
              </w:rPr>
              <w:t>p</w:t>
            </w:r>
            <w:proofErr w:type="spellEnd"/>
            <w:r w:rsidRPr="00BB4636">
              <w:rPr>
                <w:color w:val="000000"/>
                <w:sz w:val="18"/>
                <w:szCs w:val="18"/>
              </w:rPr>
              <w:t xml:space="preserve">); Antidepressants prescribing; </w:t>
            </w:r>
            <w:proofErr w:type="spellStart"/>
            <w:r w:rsidRPr="00BB4636">
              <w:rPr>
                <w:color w:val="000000"/>
                <w:sz w:val="18"/>
                <w:szCs w:val="18"/>
              </w:rPr>
              <w:t>GP</w:t>
            </w:r>
            <w:r w:rsidR="006C0F50" w:rsidRPr="006C0F50">
              <w:rPr>
                <w:color w:val="000000"/>
                <w:sz w:val="18"/>
                <w:szCs w:val="18"/>
                <w:vertAlign w:val="superscript"/>
              </w:rPr>
              <w:t>q</w:t>
            </w:r>
            <w:proofErr w:type="spellEnd"/>
            <w:r w:rsidRPr="00BB4636">
              <w:rPr>
                <w:color w:val="000000"/>
                <w:sz w:val="18"/>
                <w:szCs w:val="18"/>
              </w:rPr>
              <w:t xml:space="preserve"> training; specialist support for GPs; school-based preventions initiatives (mental health promotion programmes in the school curriculum, support for teachers to identify pupils at risk, educational stresses reduction,</w:t>
            </w:r>
          </w:p>
          <w:p w14:paraId="27B657E4" w14:textId="77777777" w:rsidR="00E93C7E" w:rsidRPr="00BB4636" w:rsidRDefault="00E93C7E" w:rsidP="00DE44B4">
            <w:pPr>
              <w:rPr>
                <w:color w:val="000000"/>
                <w:sz w:val="18"/>
                <w:szCs w:val="18"/>
              </w:rPr>
            </w:pPr>
            <w:r w:rsidRPr="00BB4636">
              <w:rPr>
                <w:color w:val="000000"/>
                <w:sz w:val="18"/>
                <w:szCs w:val="18"/>
              </w:rPr>
              <w:t>consultation and counselling services for adolescents)</w:t>
            </w:r>
          </w:p>
          <w:p w14:paraId="1956940E" w14:textId="77777777" w:rsidR="00E93C7E" w:rsidRPr="00BB4636" w:rsidRDefault="00E93C7E" w:rsidP="00DE44B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</w:tcPr>
          <w:p w14:paraId="297AA8D7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BB4636">
              <w:rPr>
                <w:color w:val="000000"/>
                <w:sz w:val="18"/>
                <w:szCs w:val="18"/>
              </w:rPr>
              <w:t>Authors</w:t>
            </w:r>
          </w:p>
        </w:tc>
        <w:tc>
          <w:tcPr>
            <w:tcW w:w="3119" w:type="dxa"/>
          </w:tcPr>
          <w:p w14:paraId="61AC0C15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BB4636">
              <w:rPr>
                <w:color w:val="000000"/>
                <w:sz w:val="18"/>
                <w:szCs w:val="18"/>
              </w:rPr>
              <w:t xml:space="preserve">No </w:t>
            </w:r>
          </w:p>
        </w:tc>
      </w:tr>
      <w:tr w:rsidR="00E93C7E" w:rsidRPr="00C6682C" w14:paraId="790855C2" w14:textId="77777777" w:rsidTr="00DE44B4">
        <w:trPr>
          <w:trHeight w:val="397"/>
        </w:trPr>
        <w:tc>
          <w:tcPr>
            <w:tcW w:w="1418" w:type="dxa"/>
          </w:tcPr>
          <w:p w14:paraId="79C8101B" w14:textId="77777777" w:rsidR="00E93C7E" w:rsidRPr="00B237DC" w:rsidRDefault="00E93C7E" w:rsidP="00DE44B4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B237DC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Hawton, 2004</w:t>
            </w:r>
          </w:p>
          <w:p w14:paraId="0B1ED7D2" w14:textId="77777777" w:rsidR="00E93C7E" w:rsidRPr="009B21F9" w:rsidRDefault="00E93C7E" w:rsidP="00DE44B4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14:paraId="394A3814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0D265B">
              <w:rPr>
                <w:b/>
                <w:bCs/>
                <w:color w:val="000000"/>
                <w:sz w:val="18"/>
                <w:szCs w:val="18"/>
              </w:rPr>
              <w:t>Paracetamol-specific intervention: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7C6A94">
              <w:rPr>
                <w:color w:val="000000"/>
                <w:sz w:val="18"/>
                <w:szCs w:val="18"/>
              </w:rPr>
              <w:t>Further reduction in pack sizes of paracetamol and salicylates.</w:t>
            </w:r>
          </w:p>
        </w:tc>
        <w:tc>
          <w:tcPr>
            <w:tcW w:w="1417" w:type="dxa"/>
          </w:tcPr>
          <w:p w14:paraId="6F563838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BB4636">
              <w:rPr>
                <w:color w:val="000000"/>
                <w:sz w:val="18"/>
                <w:szCs w:val="18"/>
              </w:rPr>
              <w:t>Authors</w:t>
            </w:r>
          </w:p>
        </w:tc>
        <w:tc>
          <w:tcPr>
            <w:tcW w:w="3119" w:type="dxa"/>
          </w:tcPr>
          <w:p w14:paraId="59B7BE31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BB4636">
              <w:rPr>
                <w:color w:val="000000"/>
                <w:sz w:val="18"/>
                <w:szCs w:val="18"/>
              </w:rPr>
              <w:t>Yes</w:t>
            </w:r>
            <w:r w:rsidRPr="00BB4636">
              <w:rPr>
                <w:color w:val="000000"/>
                <w:sz w:val="18"/>
                <w:szCs w:val="18"/>
              </w:rPr>
              <w:br/>
              <w:t>France and Ireland.</w:t>
            </w:r>
          </w:p>
        </w:tc>
      </w:tr>
      <w:tr w:rsidR="00E93C7E" w:rsidRPr="00C6682C" w14:paraId="4565E4F2" w14:textId="77777777" w:rsidTr="00DE44B4">
        <w:trPr>
          <w:trHeight w:val="850"/>
        </w:trPr>
        <w:tc>
          <w:tcPr>
            <w:tcW w:w="1418" w:type="dxa"/>
          </w:tcPr>
          <w:p w14:paraId="4FCEEC43" w14:textId="77777777" w:rsidR="00E93C7E" w:rsidRPr="00B237DC" w:rsidRDefault="00E93C7E" w:rsidP="00DE44B4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00B237DC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Kapur, 2005</w:t>
            </w:r>
          </w:p>
          <w:p w14:paraId="504A98AF" w14:textId="77777777" w:rsidR="00E93C7E" w:rsidRPr="009B21F9" w:rsidRDefault="00E93C7E" w:rsidP="00DE44B4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14:paraId="58D06350" w14:textId="77777777" w:rsidR="00E93C7E" w:rsidRDefault="00E93C7E" w:rsidP="00DE44B4">
            <w:pPr>
              <w:spacing w:after="160"/>
              <w:rPr>
                <w:b/>
                <w:bCs/>
                <w:color w:val="000000"/>
                <w:sz w:val="18"/>
                <w:szCs w:val="18"/>
              </w:rPr>
            </w:pPr>
            <w:r w:rsidRPr="000D265B">
              <w:rPr>
                <w:b/>
                <w:bCs/>
                <w:color w:val="000000"/>
                <w:sz w:val="18"/>
                <w:szCs w:val="18"/>
              </w:rPr>
              <w:t>Paracetamol-specific intervention: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56265">
              <w:rPr>
                <w:color w:val="000000"/>
                <w:sz w:val="18"/>
                <w:szCs w:val="18"/>
              </w:rPr>
              <w:t>Further pack size restrictions; withdrawal of co-proxamol</w:t>
            </w:r>
            <w:r w:rsidRPr="00BB4636">
              <w:rPr>
                <w:color w:val="000000"/>
                <w:sz w:val="18"/>
                <w:szCs w:val="18"/>
              </w:rPr>
              <w:t xml:space="preserve"> </w:t>
            </w:r>
          </w:p>
          <w:p w14:paraId="4D7EE9ED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002976">
              <w:rPr>
                <w:b/>
                <w:bCs/>
                <w:color w:val="000000"/>
                <w:sz w:val="18"/>
                <w:szCs w:val="18"/>
              </w:rPr>
              <w:t>General self-harm interventions: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BB4636">
              <w:rPr>
                <w:color w:val="000000"/>
                <w:sz w:val="18"/>
                <w:szCs w:val="18"/>
              </w:rPr>
              <w:t xml:space="preserve">Demonstrate the effectiveness of interventions; safer prescribing; </w:t>
            </w:r>
            <w:r>
              <w:rPr>
                <w:color w:val="000000"/>
                <w:sz w:val="18"/>
                <w:szCs w:val="18"/>
              </w:rPr>
              <w:t>p</w:t>
            </w:r>
            <w:r w:rsidRPr="00BB4636">
              <w:rPr>
                <w:color w:val="000000"/>
                <w:sz w:val="18"/>
                <w:szCs w:val="18"/>
              </w:rPr>
              <w:t>sychosocial interventions following self-harm</w:t>
            </w:r>
          </w:p>
        </w:tc>
        <w:tc>
          <w:tcPr>
            <w:tcW w:w="1417" w:type="dxa"/>
          </w:tcPr>
          <w:p w14:paraId="18E0F83A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BB4636">
              <w:rPr>
                <w:color w:val="000000"/>
                <w:sz w:val="18"/>
                <w:szCs w:val="18"/>
              </w:rPr>
              <w:t>Authors</w:t>
            </w:r>
          </w:p>
        </w:tc>
        <w:tc>
          <w:tcPr>
            <w:tcW w:w="3119" w:type="dxa"/>
          </w:tcPr>
          <w:p w14:paraId="099F755B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BB4636">
              <w:rPr>
                <w:color w:val="000000"/>
                <w:sz w:val="18"/>
                <w:szCs w:val="18"/>
              </w:rPr>
              <w:t>Partially-UK</w:t>
            </w:r>
            <w:r w:rsidRPr="00BB4636">
              <w:rPr>
                <w:color w:val="000000"/>
                <w:sz w:val="18"/>
                <w:szCs w:val="18"/>
              </w:rPr>
              <w:br/>
              <w:t xml:space="preserve">(co-proxamol withdrawal) </w:t>
            </w:r>
          </w:p>
        </w:tc>
      </w:tr>
      <w:tr w:rsidR="00E93C7E" w:rsidRPr="00C6682C" w14:paraId="6793C058" w14:textId="77777777" w:rsidTr="00DE44B4">
        <w:trPr>
          <w:trHeight w:val="397"/>
        </w:trPr>
        <w:tc>
          <w:tcPr>
            <w:tcW w:w="1418" w:type="dxa"/>
          </w:tcPr>
          <w:p w14:paraId="710CFD4A" w14:textId="77777777" w:rsidR="00E93C7E" w:rsidRPr="00B237DC" w:rsidRDefault="00E93C7E" w:rsidP="00DE44B4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B237DC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O'Loughlin, 2005</w:t>
            </w:r>
          </w:p>
          <w:p w14:paraId="1A5DF6DF" w14:textId="77777777" w:rsidR="00E93C7E" w:rsidRPr="009B21F9" w:rsidRDefault="00E93C7E" w:rsidP="00DE44B4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14:paraId="21D48D93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BB4636">
              <w:rPr>
                <w:color w:val="000000"/>
                <w:sz w:val="18"/>
                <w:szCs w:val="18"/>
              </w:rPr>
              <w:t>No intervention suggested</w:t>
            </w:r>
          </w:p>
        </w:tc>
        <w:tc>
          <w:tcPr>
            <w:tcW w:w="1417" w:type="dxa"/>
          </w:tcPr>
          <w:p w14:paraId="7247FB98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BB463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119" w:type="dxa"/>
          </w:tcPr>
          <w:p w14:paraId="4E8BE317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BB4636">
              <w:rPr>
                <w:color w:val="000000"/>
                <w:sz w:val="18"/>
                <w:szCs w:val="18"/>
              </w:rPr>
              <w:t>-</w:t>
            </w:r>
          </w:p>
        </w:tc>
      </w:tr>
      <w:tr w:rsidR="00E93C7E" w:rsidRPr="00C6682C" w14:paraId="304C060B" w14:textId="77777777" w:rsidTr="00DE44B4">
        <w:trPr>
          <w:trHeight w:val="624"/>
        </w:trPr>
        <w:tc>
          <w:tcPr>
            <w:tcW w:w="1418" w:type="dxa"/>
          </w:tcPr>
          <w:p w14:paraId="2A46EBC0" w14:textId="77777777" w:rsidR="00E93C7E" w:rsidRPr="00B237DC" w:rsidRDefault="00E93C7E" w:rsidP="00DE44B4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00B237DC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Greene, 2006</w:t>
            </w:r>
          </w:p>
          <w:p w14:paraId="7DCF0148" w14:textId="77777777" w:rsidR="00E93C7E" w:rsidRPr="009B21F9" w:rsidRDefault="00E93C7E" w:rsidP="00DE44B4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14:paraId="097133E0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0D265B">
              <w:rPr>
                <w:b/>
                <w:bCs/>
                <w:color w:val="000000"/>
                <w:sz w:val="18"/>
                <w:szCs w:val="18"/>
              </w:rPr>
              <w:t>Paracetamol-specific intervention: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bookmarkStart w:id="0" w:name="_Hlk219994877"/>
            <w:r w:rsidRPr="00BB4636">
              <w:rPr>
                <w:color w:val="000000"/>
                <w:sz w:val="18"/>
                <w:szCs w:val="18"/>
              </w:rPr>
              <w:t xml:space="preserve">Enforcement of the 1998 legislation; further studies on effectiveness </w:t>
            </w:r>
            <w:bookmarkEnd w:id="0"/>
          </w:p>
        </w:tc>
        <w:tc>
          <w:tcPr>
            <w:tcW w:w="1417" w:type="dxa"/>
          </w:tcPr>
          <w:p w14:paraId="56DFD0A5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BB4636">
              <w:rPr>
                <w:color w:val="000000"/>
                <w:sz w:val="18"/>
                <w:szCs w:val="18"/>
              </w:rPr>
              <w:t>Authors</w:t>
            </w:r>
          </w:p>
        </w:tc>
        <w:tc>
          <w:tcPr>
            <w:tcW w:w="3119" w:type="dxa"/>
          </w:tcPr>
          <w:p w14:paraId="63543397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BB4636">
              <w:rPr>
                <w:color w:val="000000"/>
                <w:sz w:val="18"/>
                <w:szCs w:val="18"/>
              </w:rPr>
              <w:t xml:space="preserve">No </w:t>
            </w:r>
          </w:p>
        </w:tc>
      </w:tr>
      <w:tr w:rsidR="00E93C7E" w:rsidRPr="00C6682C" w14:paraId="4419ABCA" w14:textId="77777777" w:rsidTr="00DE44B4">
        <w:trPr>
          <w:trHeight w:val="283"/>
        </w:trPr>
        <w:tc>
          <w:tcPr>
            <w:tcW w:w="1418" w:type="dxa"/>
          </w:tcPr>
          <w:p w14:paraId="6F9093D5" w14:textId="77777777" w:rsidR="00E93C7E" w:rsidRPr="00B237DC" w:rsidRDefault="00E93C7E" w:rsidP="00DE44B4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00B237DC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Hawton, 2007</w:t>
            </w:r>
          </w:p>
          <w:p w14:paraId="1884494B" w14:textId="77777777" w:rsidR="00E93C7E" w:rsidRPr="009B21F9" w:rsidRDefault="00E93C7E" w:rsidP="00DE44B4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14:paraId="25FC7FEA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BB4636">
              <w:rPr>
                <w:color w:val="000000"/>
                <w:sz w:val="18"/>
                <w:szCs w:val="18"/>
              </w:rPr>
              <w:t>No intervention suggested</w:t>
            </w:r>
          </w:p>
        </w:tc>
        <w:tc>
          <w:tcPr>
            <w:tcW w:w="1417" w:type="dxa"/>
          </w:tcPr>
          <w:p w14:paraId="62C3FA4A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BB463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119" w:type="dxa"/>
          </w:tcPr>
          <w:p w14:paraId="1365D143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BB4636">
              <w:rPr>
                <w:color w:val="000000"/>
                <w:sz w:val="18"/>
                <w:szCs w:val="18"/>
              </w:rPr>
              <w:t>-</w:t>
            </w:r>
          </w:p>
        </w:tc>
      </w:tr>
      <w:tr w:rsidR="00E93C7E" w:rsidRPr="00C6682C" w14:paraId="37C148AA" w14:textId="77777777" w:rsidTr="00DE44B4">
        <w:trPr>
          <w:trHeight w:val="340"/>
        </w:trPr>
        <w:tc>
          <w:tcPr>
            <w:tcW w:w="1418" w:type="dxa"/>
          </w:tcPr>
          <w:p w14:paraId="27E043EB" w14:textId="77777777" w:rsidR="00E93C7E" w:rsidRPr="00456265" w:rsidRDefault="00E93C7E" w:rsidP="00DE44B4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00456265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Morgan, 2007</w:t>
            </w:r>
          </w:p>
          <w:p w14:paraId="619A588C" w14:textId="77777777" w:rsidR="00E93C7E" w:rsidRPr="007B6ED5" w:rsidRDefault="00E93C7E" w:rsidP="00DE44B4">
            <w:pPr>
              <w:rPr>
                <w:sz w:val="18"/>
                <w:szCs w:val="18"/>
                <w:highlight w:val="magenta"/>
              </w:rPr>
            </w:pPr>
          </w:p>
        </w:tc>
        <w:tc>
          <w:tcPr>
            <w:tcW w:w="3402" w:type="dxa"/>
          </w:tcPr>
          <w:p w14:paraId="7943EC51" w14:textId="77777777" w:rsidR="00E93C7E" w:rsidRPr="007B6ED5" w:rsidRDefault="00E93C7E" w:rsidP="00DE44B4">
            <w:pPr>
              <w:spacing w:after="160"/>
              <w:rPr>
                <w:sz w:val="18"/>
                <w:szCs w:val="18"/>
                <w:highlight w:val="magenta"/>
              </w:rPr>
            </w:pPr>
            <w:r w:rsidRPr="00456265">
              <w:rPr>
                <w:b/>
                <w:bCs/>
                <w:color w:val="000000"/>
                <w:sz w:val="18"/>
                <w:szCs w:val="18"/>
              </w:rPr>
              <w:t>Paracetamol-specific intervention:</w:t>
            </w:r>
            <w:r w:rsidRPr="00456265">
              <w:rPr>
                <w:color w:val="000000"/>
                <w:sz w:val="18"/>
                <w:szCs w:val="18"/>
              </w:rPr>
              <w:t xml:space="preserve"> Barriers to acquiring large quantities of paracetamol  </w:t>
            </w:r>
          </w:p>
        </w:tc>
        <w:tc>
          <w:tcPr>
            <w:tcW w:w="1417" w:type="dxa"/>
          </w:tcPr>
          <w:p w14:paraId="3DCDCA20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BB4636">
              <w:rPr>
                <w:color w:val="000000"/>
                <w:sz w:val="18"/>
                <w:szCs w:val="18"/>
              </w:rPr>
              <w:t>Authors</w:t>
            </w:r>
          </w:p>
        </w:tc>
        <w:tc>
          <w:tcPr>
            <w:tcW w:w="3119" w:type="dxa"/>
          </w:tcPr>
          <w:p w14:paraId="1ACFFA47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BB4636">
              <w:rPr>
                <w:color w:val="000000"/>
                <w:sz w:val="18"/>
                <w:szCs w:val="18"/>
              </w:rPr>
              <w:t>-</w:t>
            </w:r>
          </w:p>
        </w:tc>
      </w:tr>
      <w:tr w:rsidR="00E93C7E" w:rsidRPr="00C6682C" w14:paraId="6F0D6084" w14:textId="77777777" w:rsidTr="00DE44B4">
        <w:trPr>
          <w:trHeight w:val="340"/>
        </w:trPr>
        <w:tc>
          <w:tcPr>
            <w:tcW w:w="1418" w:type="dxa"/>
          </w:tcPr>
          <w:p w14:paraId="0D0D778E" w14:textId="77777777" w:rsidR="00E93C7E" w:rsidRPr="00B237DC" w:rsidRDefault="00E93C7E" w:rsidP="00DE44B4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00B237DC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Godber, 2007</w:t>
            </w:r>
          </w:p>
          <w:p w14:paraId="58B0353C" w14:textId="77777777" w:rsidR="00E93C7E" w:rsidRPr="009B21F9" w:rsidRDefault="00E93C7E" w:rsidP="00DE44B4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14:paraId="7AF736E7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BB4636">
              <w:rPr>
                <w:color w:val="000000"/>
                <w:sz w:val="18"/>
                <w:szCs w:val="18"/>
              </w:rPr>
              <w:t>No intervention suggested</w:t>
            </w:r>
          </w:p>
        </w:tc>
        <w:tc>
          <w:tcPr>
            <w:tcW w:w="1417" w:type="dxa"/>
          </w:tcPr>
          <w:p w14:paraId="790242A3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BB463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119" w:type="dxa"/>
          </w:tcPr>
          <w:p w14:paraId="66C357D4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BB4636">
              <w:rPr>
                <w:color w:val="000000"/>
                <w:sz w:val="18"/>
                <w:szCs w:val="18"/>
              </w:rPr>
              <w:t>-</w:t>
            </w:r>
          </w:p>
        </w:tc>
      </w:tr>
      <w:tr w:rsidR="00E93C7E" w:rsidRPr="00C6682C" w14:paraId="7FBD4570" w14:textId="77777777" w:rsidTr="00DE44B4">
        <w:trPr>
          <w:trHeight w:val="624"/>
        </w:trPr>
        <w:tc>
          <w:tcPr>
            <w:tcW w:w="1418" w:type="dxa"/>
          </w:tcPr>
          <w:p w14:paraId="6F3C957F" w14:textId="77777777" w:rsidR="00E93C7E" w:rsidRPr="00B237DC" w:rsidRDefault="00E93C7E" w:rsidP="00DE44B4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B237DC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Cook, 2008</w:t>
            </w:r>
          </w:p>
          <w:p w14:paraId="0240188F" w14:textId="77777777" w:rsidR="00E93C7E" w:rsidRPr="009B21F9" w:rsidRDefault="00E93C7E" w:rsidP="00DE44B4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14:paraId="6FFADD52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221254">
              <w:rPr>
                <w:b/>
                <w:bCs/>
                <w:color w:val="000000"/>
                <w:sz w:val="18"/>
                <w:szCs w:val="18"/>
              </w:rPr>
              <w:t>General self-harm intervention</w:t>
            </w:r>
            <w:r>
              <w:rPr>
                <w:color w:val="000000"/>
                <w:sz w:val="18"/>
                <w:szCs w:val="18"/>
              </w:rPr>
              <w:t>:</w:t>
            </w:r>
            <w:r w:rsidRPr="00BB4636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E</w:t>
            </w:r>
            <w:r w:rsidRPr="00BB4636">
              <w:rPr>
                <w:color w:val="000000"/>
                <w:sz w:val="18"/>
                <w:szCs w:val="18"/>
              </w:rPr>
              <w:t xml:space="preserve">mergency physicians should stay updated on psychiatric prescribing and toxicology </w:t>
            </w:r>
          </w:p>
        </w:tc>
        <w:tc>
          <w:tcPr>
            <w:tcW w:w="1417" w:type="dxa"/>
          </w:tcPr>
          <w:p w14:paraId="0609758D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BB4636">
              <w:rPr>
                <w:color w:val="000000"/>
                <w:sz w:val="18"/>
                <w:szCs w:val="18"/>
              </w:rPr>
              <w:t>Authors</w:t>
            </w:r>
          </w:p>
        </w:tc>
        <w:tc>
          <w:tcPr>
            <w:tcW w:w="3119" w:type="dxa"/>
          </w:tcPr>
          <w:p w14:paraId="33EF55D9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BB4636">
              <w:rPr>
                <w:color w:val="000000"/>
                <w:sz w:val="18"/>
                <w:szCs w:val="18"/>
              </w:rPr>
              <w:t>-</w:t>
            </w:r>
          </w:p>
        </w:tc>
      </w:tr>
      <w:tr w:rsidR="00E93C7E" w:rsidRPr="00C6682C" w14:paraId="1944A34F" w14:textId="77777777" w:rsidTr="00DE44B4">
        <w:trPr>
          <w:trHeight w:val="567"/>
        </w:trPr>
        <w:tc>
          <w:tcPr>
            <w:tcW w:w="1418" w:type="dxa"/>
          </w:tcPr>
          <w:p w14:paraId="1B1DD133" w14:textId="77777777" w:rsidR="00E93C7E" w:rsidRPr="00B237DC" w:rsidRDefault="00E93C7E" w:rsidP="00DE44B4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00B237DC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Doak, 2009</w:t>
            </w:r>
          </w:p>
          <w:p w14:paraId="61EF6093" w14:textId="77777777" w:rsidR="00E93C7E" w:rsidRPr="009B21F9" w:rsidRDefault="00E93C7E" w:rsidP="00DE44B4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14:paraId="3758D972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221254">
              <w:rPr>
                <w:b/>
                <w:bCs/>
                <w:color w:val="000000"/>
                <w:sz w:val="18"/>
                <w:szCs w:val="18"/>
              </w:rPr>
              <w:t>General self-harm intervention</w:t>
            </w:r>
            <w:r>
              <w:rPr>
                <w:color w:val="000000"/>
                <w:sz w:val="18"/>
                <w:szCs w:val="18"/>
              </w:rPr>
              <w:t>:</w:t>
            </w:r>
            <w:r w:rsidRPr="00BB4636">
              <w:rPr>
                <w:color w:val="000000"/>
                <w:sz w:val="18"/>
                <w:szCs w:val="18"/>
              </w:rPr>
              <w:t xml:space="preserve"> </w:t>
            </w:r>
            <w:r w:rsidRPr="007B6ED5">
              <w:rPr>
                <w:color w:val="000000"/>
                <w:sz w:val="18"/>
                <w:szCs w:val="18"/>
              </w:rPr>
              <w:t>Reduce access to lethal means among older adults at risk of self-harm.</w:t>
            </w:r>
            <w:r w:rsidRPr="00BB463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</w:tcPr>
          <w:p w14:paraId="669AAF6C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BB4636">
              <w:rPr>
                <w:color w:val="000000"/>
                <w:sz w:val="18"/>
                <w:szCs w:val="18"/>
              </w:rPr>
              <w:t>Authors</w:t>
            </w:r>
          </w:p>
        </w:tc>
        <w:tc>
          <w:tcPr>
            <w:tcW w:w="3119" w:type="dxa"/>
          </w:tcPr>
          <w:p w14:paraId="5748A73D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BB4636">
              <w:rPr>
                <w:color w:val="000000"/>
                <w:sz w:val="18"/>
                <w:szCs w:val="18"/>
              </w:rPr>
              <w:t>-</w:t>
            </w:r>
          </w:p>
        </w:tc>
      </w:tr>
      <w:tr w:rsidR="00E93C7E" w:rsidRPr="00C6682C" w14:paraId="32FACDB6" w14:textId="77777777" w:rsidTr="00DE44B4">
        <w:trPr>
          <w:trHeight w:val="283"/>
        </w:trPr>
        <w:tc>
          <w:tcPr>
            <w:tcW w:w="1418" w:type="dxa"/>
          </w:tcPr>
          <w:p w14:paraId="7939C07F" w14:textId="77777777" w:rsidR="00E93C7E" w:rsidRPr="00B237DC" w:rsidRDefault="00E93C7E" w:rsidP="00DE44B4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00B237DC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Prescott, 2009</w:t>
            </w:r>
          </w:p>
          <w:p w14:paraId="379ACE2F" w14:textId="77777777" w:rsidR="00E93C7E" w:rsidRPr="009B21F9" w:rsidRDefault="00E93C7E" w:rsidP="00DE44B4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14:paraId="48E4B944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BB4636">
              <w:rPr>
                <w:color w:val="000000"/>
                <w:sz w:val="18"/>
                <w:szCs w:val="18"/>
              </w:rPr>
              <w:t>No intervention suggested</w:t>
            </w:r>
          </w:p>
        </w:tc>
        <w:tc>
          <w:tcPr>
            <w:tcW w:w="1417" w:type="dxa"/>
          </w:tcPr>
          <w:p w14:paraId="09A43787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BB463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119" w:type="dxa"/>
          </w:tcPr>
          <w:p w14:paraId="7BF2F701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BB4636">
              <w:rPr>
                <w:color w:val="000000"/>
                <w:sz w:val="18"/>
                <w:szCs w:val="18"/>
              </w:rPr>
              <w:t>-</w:t>
            </w:r>
          </w:p>
        </w:tc>
      </w:tr>
      <w:tr w:rsidR="00E93C7E" w:rsidRPr="00C6682C" w14:paraId="623F7C5C" w14:textId="77777777" w:rsidTr="00DE44B4">
        <w:trPr>
          <w:trHeight w:val="397"/>
        </w:trPr>
        <w:tc>
          <w:tcPr>
            <w:tcW w:w="1418" w:type="dxa"/>
          </w:tcPr>
          <w:p w14:paraId="5AB28BC4" w14:textId="77777777" w:rsidR="00E93C7E" w:rsidRPr="00B237DC" w:rsidRDefault="00E93C7E" w:rsidP="00DE44B4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B237DC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Laings</w:t>
            </w:r>
            <w:proofErr w:type="spellEnd"/>
            <w:r w:rsidRPr="00B237DC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, 2010</w:t>
            </w:r>
          </w:p>
          <w:p w14:paraId="0EA8D771" w14:textId="77777777" w:rsidR="00E93C7E" w:rsidRPr="009B21F9" w:rsidRDefault="00E93C7E" w:rsidP="00DE44B4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14:paraId="7E5DB97A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BB4636">
              <w:rPr>
                <w:color w:val="000000"/>
                <w:sz w:val="18"/>
                <w:szCs w:val="18"/>
              </w:rPr>
              <w:t>No intervention suggested</w:t>
            </w:r>
          </w:p>
        </w:tc>
        <w:tc>
          <w:tcPr>
            <w:tcW w:w="1417" w:type="dxa"/>
          </w:tcPr>
          <w:p w14:paraId="6CA17CB2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BB463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119" w:type="dxa"/>
          </w:tcPr>
          <w:p w14:paraId="0A39B0C7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BB4636">
              <w:rPr>
                <w:color w:val="000000"/>
                <w:sz w:val="18"/>
                <w:szCs w:val="18"/>
              </w:rPr>
              <w:t>-</w:t>
            </w:r>
          </w:p>
        </w:tc>
      </w:tr>
      <w:tr w:rsidR="00E93C7E" w:rsidRPr="00C6682C" w14:paraId="4E30A613" w14:textId="77777777" w:rsidTr="00DE44B4">
        <w:trPr>
          <w:trHeight w:val="397"/>
        </w:trPr>
        <w:tc>
          <w:tcPr>
            <w:tcW w:w="1418" w:type="dxa"/>
          </w:tcPr>
          <w:p w14:paraId="3892CCDC" w14:textId="77777777" w:rsidR="00E93C7E" w:rsidRPr="00B237DC" w:rsidRDefault="00E93C7E" w:rsidP="00DE44B4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00B237DC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lastRenderedPageBreak/>
              <w:t>Hawton, 2011</w:t>
            </w:r>
          </w:p>
          <w:p w14:paraId="72C9DBED" w14:textId="77777777" w:rsidR="00E93C7E" w:rsidRPr="009B21F9" w:rsidRDefault="00E93C7E" w:rsidP="00DE44B4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14:paraId="4507024B" w14:textId="77777777" w:rsidR="00E93C7E" w:rsidRPr="00B733C2" w:rsidRDefault="00E93C7E" w:rsidP="00DE44B4">
            <w:pPr>
              <w:spacing w:after="160"/>
              <w:rPr>
                <w:b/>
                <w:bCs/>
                <w:color w:val="000000"/>
                <w:sz w:val="18"/>
                <w:szCs w:val="18"/>
              </w:rPr>
            </w:pPr>
            <w:r w:rsidRPr="000D265B">
              <w:rPr>
                <w:b/>
                <w:bCs/>
                <w:color w:val="000000"/>
                <w:sz w:val="18"/>
                <w:szCs w:val="18"/>
              </w:rPr>
              <w:t>Paracetamol-specific intervention: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456265">
              <w:rPr>
                <w:color w:val="000000"/>
                <w:sz w:val="18"/>
                <w:szCs w:val="18"/>
              </w:rPr>
              <w:t>Reduce paracetamol pack sizes for paracetamol OTC sales</w:t>
            </w:r>
            <w:r w:rsidRPr="00BB4636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417" w:type="dxa"/>
          </w:tcPr>
          <w:p w14:paraId="38EFC001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BB4636">
              <w:rPr>
                <w:color w:val="000000"/>
                <w:sz w:val="18"/>
                <w:szCs w:val="18"/>
              </w:rPr>
              <w:t>Authors</w:t>
            </w:r>
          </w:p>
        </w:tc>
        <w:tc>
          <w:tcPr>
            <w:tcW w:w="3119" w:type="dxa"/>
          </w:tcPr>
          <w:p w14:paraId="60A5A826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BB4636">
              <w:rPr>
                <w:color w:val="000000"/>
                <w:sz w:val="18"/>
                <w:szCs w:val="18"/>
              </w:rPr>
              <w:t xml:space="preserve">No </w:t>
            </w:r>
          </w:p>
        </w:tc>
      </w:tr>
      <w:tr w:rsidR="00E93C7E" w:rsidRPr="00C6682C" w14:paraId="19BDFD24" w14:textId="77777777" w:rsidTr="00DE44B4">
        <w:trPr>
          <w:trHeight w:val="397"/>
        </w:trPr>
        <w:tc>
          <w:tcPr>
            <w:tcW w:w="1418" w:type="dxa"/>
          </w:tcPr>
          <w:p w14:paraId="3B6012CD" w14:textId="77777777" w:rsidR="00E93C7E" w:rsidRPr="00B237DC" w:rsidRDefault="00E93C7E" w:rsidP="00DE44B4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00B237DC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Clark, 2011</w:t>
            </w:r>
          </w:p>
          <w:p w14:paraId="6FBE0B86" w14:textId="77777777" w:rsidR="00E93C7E" w:rsidRPr="009B21F9" w:rsidRDefault="00E93C7E" w:rsidP="00DE44B4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14:paraId="68CD17B4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BB4636">
              <w:rPr>
                <w:color w:val="000000"/>
                <w:sz w:val="18"/>
                <w:szCs w:val="18"/>
              </w:rPr>
              <w:t>No intervention suggested</w:t>
            </w:r>
          </w:p>
        </w:tc>
        <w:tc>
          <w:tcPr>
            <w:tcW w:w="1417" w:type="dxa"/>
          </w:tcPr>
          <w:p w14:paraId="1F133054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BB463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119" w:type="dxa"/>
          </w:tcPr>
          <w:p w14:paraId="3E31DB7C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BB4636">
              <w:rPr>
                <w:color w:val="000000"/>
                <w:sz w:val="18"/>
                <w:szCs w:val="18"/>
              </w:rPr>
              <w:t>-</w:t>
            </w:r>
          </w:p>
        </w:tc>
      </w:tr>
      <w:tr w:rsidR="00E93C7E" w:rsidRPr="00C6682C" w14:paraId="17FE1718" w14:textId="77777777" w:rsidTr="00DE44B4">
        <w:trPr>
          <w:trHeight w:val="850"/>
        </w:trPr>
        <w:tc>
          <w:tcPr>
            <w:tcW w:w="1418" w:type="dxa"/>
          </w:tcPr>
          <w:p w14:paraId="28A5006F" w14:textId="77777777" w:rsidR="00E93C7E" w:rsidRPr="009B21F9" w:rsidRDefault="00E93C7E" w:rsidP="00DE44B4">
            <w:pPr>
              <w:rPr>
                <w:sz w:val="18"/>
                <w:szCs w:val="18"/>
              </w:rPr>
            </w:pPr>
            <w:r w:rsidRPr="00B237DC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Hawton, 2012</w:t>
            </w:r>
            <w:r w:rsidRPr="00B237DC">
              <w:rPr>
                <w:rFonts w:ascii="Aptos Narrow" w:hAnsi="Aptos Narrow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402" w:type="dxa"/>
          </w:tcPr>
          <w:p w14:paraId="5D0E5832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221254">
              <w:rPr>
                <w:b/>
                <w:bCs/>
                <w:color w:val="000000"/>
                <w:sz w:val="18"/>
                <w:szCs w:val="18"/>
              </w:rPr>
              <w:t>General self-harm intervention</w:t>
            </w:r>
            <w:r>
              <w:rPr>
                <w:color w:val="000000"/>
                <w:sz w:val="18"/>
                <w:szCs w:val="18"/>
              </w:rPr>
              <w:t>:</w:t>
            </w:r>
            <w:r w:rsidRPr="00BB4636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BB4636">
              <w:rPr>
                <w:color w:val="000000"/>
                <w:sz w:val="18"/>
                <w:szCs w:val="18"/>
              </w:rPr>
              <w:t>Implement national guidance for self-harm in young people; admit all children/adolescents who present with self-harm at night to allow full recovery and psycho-social assessment</w:t>
            </w:r>
          </w:p>
        </w:tc>
        <w:tc>
          <w:tcPr>
            <w:tcW w:w="1417" w:type="dxa"/>
          </w:tcPr>
          <w:p w14:paraId="0A5A6702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BB4636">
              <w:rPr>
                <w:color w:val="000000"/>
                <w:sz w:val="18"/>
                <w:szCs w:val="18"/>
              </w:rPr>
              <w:t>Authors</w:t>
            </w:r>
          </w:p>
        </w:tc>
        <w:tc>
          <w:tcPr>
            <w:tcW w:w="3119" w:type="dxa"/>
          </w:tcPr>
          <w:p w14:paraId="492E8055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BB4636">
              <w:rPr>
                <w:color w:val="000000"/>
                <w:sz w:val="18"/>
                <w:szCs w:val="18"/>
              </w:rPr>
              <w:t xml:space="preserve">No </w:t>
            </w:r>
          </w:p>
        </w:tc>
      </w:tr>
      <w:tr w:rsidR="00E93C7E" w:rsidRPr="00C6682C" w14:paraId="395EEAE1" w14:textId="77777777" w:rsidTr="00DE44B4">
        <w:trPr>
          <w:trHeight w:val="340"/>
        </w:trPr>
        <w:tc>
          <w:tcPr>
            <w:tcW w:w="1418" w:type="dxa"/>
          </w:tcPr>
          <w:p w14:paraId="09C8C1DF" w14:textId="77777777" w:rsidR="00E93C7E" w:rsidRPr="00B237DC" w:rsidRDefault="00E93C7E" w:rsidP="00DE44B4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00B237DC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Armstrong, 2012</w:t>
            </w:r>
          </w:p>
          <w:p w14:paraId="75C24CCB" w14:textId="77777777" w:rsidR="00E93C7E" w:rsidRPr="009B21F9" w:rsidRDefault="00E93C7E" w:rsidP="00DE44B4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14:paraId="3A08FE35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BB4636">
              <w:rPr>
                <w:color w:val="000000"/>
                <w:sz w:val="18"/>
                <w:szCs w:val="18"/>
              </w:rPr>
              <w:t>No intervention suggested</w:t>
            </w:r>
          </w:p>
        </w:tc>
        <w:tc>
          <w:tcPr>
            <w:tcW w:w="1417" w:type="dxa"/>
          </w:tcPr>
          <w:p w14:paraId="060D17D7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BB463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119" w:type="dxa"/>
          </w:tcPr>
          <w:p w14:paraId="3F584BC0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BB4636">
              <w:rPr>
                <w:color w:val="000000"/>
                <w:sz w:val="18"/>
                <w:szCs w:val="18"/>
              </w:rPr>
              <w:t>-</w:t>
            </w:r>
          </w:p>
        </w:tc>
      </w:tr>
      <w:tr w:rsidR="00E93C7E" w:rsidRPr="00C6682C" w14:paraId="2CAF8E53" w14:textId="77777777" w:rsidTr="00DE44B4">
        <w:trPr>
          <w:trHeight w:val="850"/>
        </w:trPr>
        <w:tc>
          <w:tcPr>
            <w:tcW w:w="1418" w:type="dxa"/>
          </w:tcPr>
          <w:p w14:paraId="09658352" w14:textId="77777777" w:rsidR="00E93C7E" w:rsidRPr="00B237DC" w:rsidRDefault="00E93C7E" w:rsidP="00DE44B4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00B237DC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Gunnell, 2013</w:t>
            </w:r>
          </w:p>
          <w:p w14:paraId="166BA281" w14:textId="77777777" w:rsidR="00E93C7E" w:rsidRPr="009B21F9" w:rsidRDefault="00E93C7E" w:rsidP="00DE44B4">
            <w:pPr>
              <w:rPr>
                <w:sz w:val="18"/>
                <w:szCs w:val="18"/>
              </w:rPr>
            </w:pPr>
            <w:r w:rsidRPr="00B237DC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STUDY 2</w:t>
            </w:r>
            <w:r w:rsidRPr="00B237DC">
              <w:rPr>
                <w:rFonts w:ascii="Aptos Narrow" w:hAnsi="Aptos Narrow"/>
                <w:color w:val="000000"/>
                <w:sz w:val="18"/>
                <w:szCs w:val="18"/>
              </w:rPr>
              <w:br/>
            </w:r>
          </w:p>
        </w:tc>
        <w:tc>
          <w:tcPr>
            <w:tcW w:w="3402" w:type="dxa"/>
          </w:tcPr>
          <w:p w14:paraId="3A45EDCE" w14:textId="77777777" w:rsidR="00E93C7E" w:rsidRPr="00BB50E2" w:rsidRDefault="00E93C7E" w:rsidP="00DE44B4">
            <w:pPr>
              <w:spacing w:after="160"/>
              <w:rPr>
                <w:b/>
                <w:bCs/>
                <w:color w:val="000000"/>
                <w:sz w:val="18"/>
                <w:szCs w:val="18"/>
              </w:rPr>
            </w:pPr>
            <w:r w:rsidRPr="000D265B">
              <w:rPr>
                <w:b/>
                <w:bCs/>
                <w:color w:val="000000"/>
                <w:sz w:val="18"/>
                <w:szCs w:val="18"/>
              </w:rPr>
              <w:t>Paracetamol-specific intervention: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BB4636">
              <w:rPr>
                <w:color w:val="000000"/>
                <w:sz w:val="18"/>
                <w:szCs w:val="18"/>
              </w:rPr>
              <w:t>Educational initiatives on paracetamol toxicity; avoid detailed suicide method descriptions in media; review warning labels</w:t>
            </w:r>
          </w:p>
        </w:tc>
        <w:tc>
          <w:tcPr>
            <w:tcW w:w="1417" w:type="dxa"/>
          </w:tcPr>
          <w:p w14:paraId="27C0C17E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BB4636">
              <w:rPr>
                <w:color w:val="000000"/>
                <w:sz w:val="18"/>
                <w:szCs w:val="18"/>
              </w:rPr>
              <w:t>Authors</w:t>
            </w:r>
          </w:p>
        </w:tc>
        <w:tc>
          <w:tcPr>
            <w:tcW w:w="3119" w:type="dxa"/>
          </w:tcPr>
          <w:p w14:paraId="28CBC775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BB4636">
              <w:rPr>
                <w:color w:val="000000"/>
                <w:sz w:val="18"/>
                <w:szCs w:val="18"/>
              </w:rPr>
              <w:t>-</w:t>
            </w:r>
          </w:p>
        </w:tc>
      </w:tr>
      <w:tr w:rsidR="00E93C7E" w:rsidRPr="00C6682C" w14:paraId="68FBB5E4" w14:textId="77777777" w:rsidTr="00DE44B4">
        <w:trPr>
          <w:trHeight w:val="340"/>
        </w:trPr>
        <w:tc>
          <w:tcPr>
            <w:tcW w:w="1418" w:type="dxa"/>
          </w:tcPr>
          <w:p w14:paraId="65F3D02E" w14:textId="77777777" w:rsidR="00E93C7E" w:rsidRPr="00B237DC" w:rsidRDefault="00E93C7E" w:rsidP="00DE44B4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00B237DC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Lopez, 2013</w:t>
            </w:r>
          </w:p>
          <w:p w14:paraId="5586603B" w14:textId="77777777" w:rsidR="00E93C7E" w:rsidRPr="009B21F9" w:rsidRDefault="00E93C7E" w:rsidP="00DE44B4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14:paraId="1F26AA60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BB4636">
              <w:rPr>
                <w:color w:val="000000"/>
                <w:sz w:val="18"/>
                <w:szCs w:val="18"/>
              </w:rPr>
              <w:t>No intervention suggested</w:t>
            </w:r>
          </w:p>
        </w:tc>
        <w:tc>
          <w:tcPr>
            <w:tcW w:w="1417" w:type="dxa"/>
          </w:tcPr>
          <w:p w14:paraId="2962F0C7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BB463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119" w:type="dxa"/>
          </w:tcPr>
          <w:p w14:paraId="53BBDC35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BB4636">
              <w:rPr>
                <w:color w:val="000000"/>
                <w:sz w:val="18"/>
                <w:szCs w:val="18"/>
              </w:rPr>
              <w:t>-</w:t>
            </w:r>
          </w:p>
        </w:tc>
      </w:tr>
      <w:tr w:rsidR="00E93C7E" w:rsidRPr="00C6682C" w14:paraId="7F57671D" w14:textId="77777777" w:rsidTr="00DE44B4">
        <w:trPr>
          <w:trHeight w:val="340"/>
        </w:trPr>
        <w:tc>
          <w:tcPr>
            <w:tcW w:w="1418" w:type="dxa"/>
          </w:tcPr>
          <w:p w14:paraId="1B7DE776" w14:textId="77777777" w:rsidR="00E93C7E" w:rsidRPr="00B237DC" w:rsidRDefault="00E93C7E" w:rsidP="00DE44B4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B237DC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Teo, 2013</w:t>
            </w:r>
          </w:p>
          <w:p w14:paraId="48256877" w14:textId="77777777" w:rsidR="00E93C7E" w:rsidRPr="009B21F9" w:rsidRDefault="00E93C7E" w:rsidP="00DE44B4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14:paraId="5E258BD3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BB4636">
              <w:rPr>
                <w:color w:val="000000"/>
                <w:sz w:val="18"/>
                <w:szCs w:val="18"/>
              </w:rPr>
              <w:t>No intervention suggested</w:t>
            </w:r>
          </w:p>
        </w:tc>
        <w:tc>
          <w:tcPr>
            <w:tcW w:w="1417" w:type="dxa"/>
          </w:tcPr>
          <w:p w14:paraId="6171FB63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BB463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119" w:type="dxa"/>
          </w:tcPr>
          <w:p w14:paraId="6CC5E7B8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BB4636">
              <w:rPr>
                <w:color w:val="000000"/>
                <w:sz w:val="18"/>
                <w:szCs w:val="18"/>
              </w:rPr>
              <w:t>-</w:t>
            </w:r>
          </w:p>
        </w:tc>
      </w:tr>
      <w:tr w:rsidR="00E93C7E" w:rsidRPr="00C6682C" w14:paraId="6E3D826D" w14:textId="77777777" w:rsidTr="00DE44B4">
        <w:trPr>
          <w:trHeight w:val="1701"/>
        </w:trPr>
        <w:tc>
          <w:tcPr>
            <w:tcW w:w="1418" w:type="dxa"/>
          </w:tcPr>
          <w:p w14:paraId="571BCBAE" w14:textId="77777777" w:rsidR="00E93C7E" w:rsidRPr="00B237DC" w:rsidRDefault="00E93C7E" w:rsidP="00DE44B4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00B237DC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Kapur, 2013</w:t>
            </w:r>
          </w:p>
          <w:p w14:paraId="6061ADB2" w14:textId="77777777" w:rsidR="00E93C7E" w:rsidRPr="009B21F9" w:rsidRDefault="00E93C7E" w:rsidP="00DE44B4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14:paraId="1E517D8D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221254">
              <w:rPr>
                <w:b/>
                <w:bCs/>
                <w:color w:val="000000"/>
                <w:sz w:val="18"/>
                <w:szCs w:val="18"/>
              </w:rPr>
              <w:t>General self-harm intervention</w:t>
            </w:r>
            <w:r>
              <w:rPr>
                <w:color w:val="000000"/>
                <w:sz w:val="18"/>
                <w:szCs w:val="18"/>
              </w:rPr>
              <w:t>:</w:t>
            </w:r>
            <w:r w:rsidRPr="00BB4636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BB4636">
              <w:rPr>
                <w:color w:val="000000"/>
                <w:sz w:val="18"/>
                <w:szCs w:val="18"/>
              </w:rPr>
              <w:t xml:space="preserve">Provision of a psychosocial assessment by mental health staff to reduce self-harm repetition; future studies to examine the effect of aspects of management on important sub-groups (e.g., different ethnic groups, people with or without history of self-harm, distinguish self-harm form self-poisoning); emphasise high-quality assessment in the management of self-harm </w:t>
            </w:r>
          </w:p>
        </w:tc>
        <w:tc>
          <w:tcPr>
            <w:tcW w:w="1417" w:type="dxa"/>
          </w:tcPr>
          <w:p w14:paraId="374A55AD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BB4636">
              <w:rPr>
                <w:color w:val="000000"/>
                <w:sz w:val="18"/>
                <w:szCs w:val="18"/>
              </w:rPr>
              <w:t>Authors</w:t>
            </w:r>
          </w:p>
        </w:tc>
        <w:tc>
          <w:tcPr>
            <w:tcW w:w="3119" w:type="dxa"/>
          </w:tcPr>
          <w:p w14:paraId="39C5A451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BB4636">
              <w:rPr>
                <w:color w:val="000000"/>
                <w:sz w:val="18"/>
                <w:szCs w:val="18"/>
              </w:rPr>
              <w:t>-</w:t>
            </w:r>
          </w:p>
        </w:tc>
      </w:tr>
      <w:tr w:rsidR="00E93C7E" w:rsidRPr="00C6682C" w14:paraId="6C27B93F" w14:textId="77777777" w:rsidTr="00DE44B4">
        <w:trPr>
          <w:trHeight w:val="397"/>
        </w:trPr>
        <w:tc>
          <w:tcPr>
            <w:tcW w:w="1418" w:type="dxa"/>
          </w:tcPr>
          <w:p w14:paraId="48C188FB" w14:textId="77777777" w:rsidR="00E93C7E" w:rsidRPr="00B237DC" w:rsidRDefault="00E93C7E" w:rsidP="00DE44B4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00B237DC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Caroll, 2015</w:t>
            </w:r>
          </w:p>
          <w:p w14:paraId="43B0E8EA" w14:textId="77777777" w:rsidR="00E93C7E" w:rsidRPr="009B21F9" w:rsidRDefault="00E93C7E" w:rsidP="00DE44B4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14:paraId="74E429C7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BB4636">
              <w:rPr>
                <w:color w:val="000000"/>
                <w:sz w:val="18"/>
                <w:szCs w:val="18"/>
              </w:rPr>
              <w:t>No intervention suggested</w:t>
            </w:r>
          </w:p>
        </w:tc>
        <w:tc>
          <w:tcPr>
            <w:tcW w:w="1417" w:type="dxa"/>
          </w:tcPr>
          <w:p w14:paraId="7023B026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BB463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119" w:type="dxa"/>
          </w:tcPr>
          <w:p w14:paraId="2429A18F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BB4636">
              <w:rPr>
                <w:color w:val="000000"/>
                <w:sz w:val="18"/>
                <w:szCs w:val="18"/>
              </w:rPr>
              <w:t>-</w:t>
            </w:r>
          </w:p>
        </w:tc>
      </w:tr>
      <w:tr w:rsidR="00E93C7E" w:rsidRPr="00C6682C" w14:paraId="360FC830" w14:textId="77777777" w:rsidTr="00DE44B4">
        <w:trPr>
          <w:trHeight w:val="397"/>
        </w:trPr>
        <w:tc>
          <w:tcPr>
            <w:tcW w:w="1418" w:type="dxa"/>
          </w:tcPr>
          <w:p w14:paraId="4AFA9EF8" w14:textId="77777777" w:rsidR="00E93C7E" w:rsidRPr="00B237DC" w:rsidRDefault="00E93C7E" w:rsidP="00DE44B4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00B237DC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Haw, 2015</w:t>
            </w:r>
          </w:p>
          <w:p w14:paraId="0BB17E51" w14:textId="77777777" w:rsidR="00E93C7E" w:rsidRPr="009B21F9" w:rsidRDefault="00E93C7E" w:rsidP="00DE44B4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14:paraId="3347A452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BB4636">
              <w:rPr>
                <w:color w:val="000000"/>
                <w:sz w:val="18"/>
                <w:szCs w:val="18"/>
              </w:rPr>
              <w:t>No intervention suggested</w:t>
            </w:r>
          </w:p>
        </w:tc>
        <w:tc>
          <w:tcPr>
            <w:tcW w:w="1417" w:type="dxa"/>
          </w:tcPr>
          <w:p w14:paraId="5E77AEC9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BB463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119" w:type="dxa"/>
          </w:tcPr>
          <w:p w14:paraId="30793C6C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BB4636">
              <w:rPr>
                <w:color w:val="000000"/>
                <w:sz w:val="18"/>
                <w:szCs w:val="18"/>
              </w:rPr>
              <w:t>-</w:t>
            </w:r>
          </w:p>
        </w:tc>
      </w:tr>
      <w:tr w:rsidR="00E93C7E" w:rsidRPr="00C6682C" w14:paraId="51F55631" w14:textId="77777777" w:rsidTr="00DE44B4">
        <w:trPr>
          <w:trHeight w:val="794"/>
        </w:trPr>
        <w:tc>
          <w:tcPr>
            <w:tcW w:w="1418" w:type="dxa"/>
          </w:tcPr>
          <w:p w14:paraId="167FA1D2" w14:textId="77777777" w:rsidR="00E93C7E" w:rsidRPr="00B237DC" w:rsidRDefault="00E93C7E" w:rsidP="00DE44B4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00B237DC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Hawton, 2019</w:t>
            </w:r>
          </w:p>
          <w:p w14:paraId="396FBA99" w14:textId="77777777" w:rsidR="00E93C7E" w:rsidRPr="009B21F9" w:rsidRDefault="00E93C7E" w:rsidP="00DE44B4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14:paraId="0E565A19" w14:textId="77777777" w:rsidR="00E93C7E" w:rsidRDefault="00E93C7E" w:rsidP="00DE44B4">
            <w:pPr>
              <w:spacing w:after="160"/>
              <w:rPr>
                <w:b/>
                <w:bCs/>
                <w:color w:val="000000"/>
                <w:sz w:val="18"/>
                <w:szCs w:val="18"/>
              </w:rPr>
            </w:pPr>
            <w:r w:rsidRPr="000D265B">
              <w:rPr>
                <w:b/>
                <w:bCs/>
                <w:color w:val="000000"/>
                <w:sz w:val="18"/>
                <w:szCs w:val="18"/>
              </w:rPr>
              <w:t>Paracetamol-specific intervention:</w:t>
            </w:r>
            <w:r w:rsidRPr="00BB4636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S</w:t>
            </w:r>
            <w:r w:rsidRPr="00BB4636">
              <w:rPr>
                <w:color w:val="000000"/>
                <w:sz w:val="18"/>
                <w:szCs w:val="18"/>
              </w:rPr>
              <w:t>trategies to reduce paracetamol use in poisoning, improve treatment for large ingestions</w:t>
            </w:r>
          </w:p>
          <w:p w14:paraId="21CB34BF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221254">
              <w:rPr>
                <w:b/>
                <w:bCs/>
                <w:color w:val="000000"/>
                <w:sz w:val="18"/>
                <w:szCs w:val="18"/>
              </w:rPr>
              <w:t>General self-harm intervention</w:t>
            </w:r>
            <w:r>
              <w:rPr>
                <w:color w:val="000000"/>
                <w:sz w:val="18"/>
                <w:szCs w:val="18"/>
              </w:rPr>
              <w:t>:</w:t>
            </w:r>
            <w:r w:rsidRPr="00BB4636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BB4636">
              <w:rPr>
                <w:color w:val="000000"/>
                <w:sz w:val="18"/>
                <w:szCs w:val="18"/>
              </w:rPr>
              <w:t>Identify most toxic analgesics to guide prescribing and inform regulators</w:t>
            </w:r>
          </w:p>
        </w:tc>
        <w:tc>
          <w:tcPr>
            <w:tcW w:w="1417" w:type="dxa"/>
          </w:tcPr>
          <w:p w14:paraId="0BB337B1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BB4636">
              <w:rPr>
                <w:color w:val="000000"/>
                <w:sz w:val="18"/>
                <w:szCs w:val="18"/>
              </w:rPr>
              <w:t>Authors</w:t>
            </w:r>
          </w:p>
        </w:tc>
        <w:tc>
          <w:tcPr>
            <w:tcW w:w="3119" w:type="dxa"/>
          </w:tcPr>
          <w:p w14:paraId="756C2C88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BB4636">
              <w:rPr>
                <w:color w:val="000000"/>
                <w:sz w:val="18"/>
                <w:szCs w:val="18"/>
              </w:rPr>
              <w:t>No</w:t>
            </w:r>
          </w:p>
        </w:tc>
      </w:tr>
      <w:tr w:rsidR="00E93C7E" w:rsidRPr="00C6682C" w14:paraId="61DD9D30" w14:textId="77777777" w:rsidTr="00DE44B4">
        <w:trPr>
          <w:trHeight w:val="283"/>
        </w:trPr>
        <w:tc>
          <w:tcPr>
            <w:tcW w:w="1418" w:type="dxa"/>
          </w:tcPr>
          <w:p w14:paraId="4BF86826" w14:textId="77777777" w:rsidR="00E93C7E" w:rsidRPr="00B237DC" w:rsidRDefault="00E93C7E" w:rsidP="00DE44B4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00B237DC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Ali, 2019</w:t>
            </w:r>
          </w:p>
          <w:p w14:paraId="13C04530" w14:textId="77777777" w:rsidR="00E93C7E" w:rsidRPr="009B21F9" w:rsidRDefault="00E93C7E" w:rsidP="00DE44B4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14:paraId="522AEB93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BB4636">
              <w:rPr>
                <w:color w:val="000000"/>
                <w:sz w:val="18"/>
                <w:szCs w:val="18"/>
              </w:rPr>
              <w:t>No intervention suggested</w:t>
            </w:r>
          </w:p>
        </w:tc>
        <w:tc>
          <w:tcPr>
            <w:tcW w:w="1417" w:type="dxa"/>
          </w:tcPr>
          <w:p w14:paraId="539C3587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BB463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119" w:type="dxa"/>
          </w:tcPr>
          <w:p w14:paraId="2ABE4EB1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BB4636">
              <w:rPr>
                <w:color w:val="000000"/>
                <w:sz w:val="18"/>
                <w:szCs w:val="18"/>
              </w:rPr>
              <w:t>-</w:t>
            </w:r>
          </w:p>
        </w:tc>
      </w:tr>
      <w:tr w:rsidR="00E93C7E" w:rsidRPr="00C6682C" w14:paraId="5B7E1EBF" w14:textId="77777777" w:rsidTr="00DE44B4">
        <w:trPr>
          <w:trHeight w:val="680"/>
        </w:trPr>
        <w:tc>
          <w:tcPr>
            <w:tcW w:w="1418" w:type="dxa"/>
          </w:tcPr>
          <w:p w14:paraId="0DE41FD2" w14:textId="77777777" w:rsidR="00E93C7E" w:rsidRPr="00B237DC" w:rsidRDefault="00E93C7E" w:rsidP="00DE44B4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00B237DC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Pitman, 2019</w:t>
            </w:r>
          </w:p>
          <w:p w14:paraId="03A5658D" w14:textId="77777777" w:rsidR="00E93C7E" w:rsidRPr="009B21F9" w:rsidRDefault="00E93C7E" w:rsidP="00DE44B4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14:paraId="7B3596C7" w14:textId="77777777" w:rsidR="00E93C7E" w:rsidRDefault="00E93C7E" w:rsidP="00DE44B4">
            <w:pPr>
              <w:spacing w:after="160"/>
              <w:rPr>
                <w:b/>
                <w:bCs/>
                <w:color w:val="000000"/>
                <w:sz w:val="18"/>
                <w:szCs w:val="18"/>
              </w:rPr>
            </w:pPr>
            <w:r w:rsidRPr="000D265B">
              <w:rPr>
                <w:b/>
                <w:bCs/>
                <w:color w:val="000000"/>
                <w:sz w:val="18"/>
                <w:szCs w:val="18"/>
              </w:rPr>
              <w:t>Paracetamol-specific intervention:</w:t>
            </w:r>
            <w:r w:rsidRPr="00BB4636">
              <w:rPr>
                <w:color w:val="000000"/>
                <w:sz w:val="18"/>
                <w:szCs w:val="18"/>
              </w:rPr>
              <w:t xml:space="preserve"> </w:t>
            </w:r>
            <w:r w:rsidRPr="007F729C">
              <w:rPr>
                <w:color w:val="000000"/>
                <w:sz w:val="18"/>
                <w:szCs w:val="18"/>
              </w:rPr>
              <w:t>Restricting access to paracetamol for high-risk groups; pharmacists monitoring customers trying to purchase over-the-counter analgesics above recommended limits</w:t>
            </w:r>
          </w:p>
          <w:p w14:paraId="51E65836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221254">
              <w:rPr>
                <w:b/>
                <w:bCs/>
                <w:color w:val="000000"/>
                <w:sz w:val="18"/>
                <w:szCs w:val="18"/>
              </w:rPr>
              <w:t>General self-harm intervention</w:t>
            </w:r>
            <w:r>
              <w:rPr>
                <w:color w:val="000000"/>
                <w:sz w:val="18"/>
                <w:szCs w:val="18"/>
              </w:rPr>
              <w:t>:</w:t>
            </w:r>
            <w:r w:rsidRPr="00BB4636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 I</w:t>
            </w:r>
            <w:r w:rsidRPr="00BB4636">
              <w:rPr>
                <w:color w:val="000000"/>
                <w:sz w:val="18"/>
                <w:szCs w:val="18"/>
              </w:rPr>
              <w:t xml:space="preserve">mplementing needs-based assessments of psychiatric patients with </w:t>
            </w:r>
            <w:r w:rsidRPr="00BB4636">
              <w:rPr>
                <w:color w:val="000000"/>
                <w:sz w:val="18"/>
                <w:szCs w:val="18"/>
              </w:rPr>
              <w:lastRenderedPageBreak/>
              <w:t>physical health problems; safe-prescribing guidelines balancing pain management-potential opioids addiction; limited access to prescribed medication for psychiatric patients, with carers safeguarding patients more at risk</w:t>
            </w:r>
          </w:p>
        </w:tc>
        <w:tc>
          <w:tcPr>
            <w:tcW w:w="1417" w:type="dxa"/>
          </w:tcPr>
          <w:p w14:paraId="0CD2FCA4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BB4636">
              <w:rPr>
                <w:color w:val="000000"/>
                <w:sz w:val="18"/>
                <w:szCs w:val="18"/>
              </w:rPr>
              <w:lastRenderedPageBreak/>
              <w:t>Authors</w:t>
            </w:r>
          </w:p>
        </w:tc>
        <w:tc>
          <w:tcPr>
            <w:tcW w:w="3119" w:type="dxa"/>
          </w:tcPr>
          <w:p w14:paraId="1532DE12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BB4636">
              <w:rPr>
                <w:color w:val="000000"/>
                <w:sz w:val="18"/>
                <w:szCs w:val="18"/>
              </w:rPr>
              <w:t>No</w:t>
            </w:r>
          </w:p>
        </w:tc>
      </w:tr>
      <w:tr w:rsidR="00E93C7E" w:rsidRPr="00C6682C" w14:paraId="01C9EF09" w14:textId="77777777" w:rsidTr="00DE44B4">
        <w:trPr>
          <w:trHeight w:val="1984"/>
        </w:trPr>
        <w:tc>
          <w:tcPr>
            <w:tcW w:w="1418" w:type="dxa"/>
          </w:tcPr>
          <w:p w14:paraId="106E66CC" w14:textId="77777777" w:rsidR="00E93C7E" w:rsidRPr="00B237DC" w:rsidRDefault="00E93C7E" w:rsidP="00DE44B4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00B237DC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Casey, 2020</w:t>
            </w:r>
          </w:p>
          <w:p w14:paraId="766A58AD" w14:textId="77777777" w:rsidR="00E93C7E" w:rsidRPr="009B21F9" w:rsidRDefault="00E93C7E" w:rsidP="00DE44B4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14:paraId="68D8EA5E" w14:textId="4EEC339B" w:rsidR="00E93C7E" w:rsidRPr="00B017E3" w:rsidRDefault="00E93C7E" w:rsidP="00DE44B4">
            <w:pPr>
              <w:spacing w:after="160"/>
              <w:rPr>
                <w:b/>
                <w:bCs/>
                <w:color w:val="000000"/>
                <w:sz w:val="18"/>
                <w:szCs w:val="18"/>
              </w:rPr>
            </w:pPr>
            <w:r w:rsidRPr="000D265B">
              <w:rPr>
                <w:b/>
                <w:bCs/>
                <w:color w:val="000000"/>
                <w:sz w:val="18"/>
                <w:szCs w:val="18"/>
              </w:rPr>
              <w:t>Paracetamol-specific intervention: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BB4636">
              <w:rPr>
                <w:color w:val="000000"/>
                <w:sz w:val="18"/>
                <w:szCs w:val="18"/>
              </w:rPr>
              <w:t xml:space="preserve">Medication restriction access to minimise suicidal behaviour; change </w:t>
            </w:r>
            <w:proofErr w:type="spellStart"/>
            <w:r w:rsidRPr="00BB4636">
              <w:rPr>
                <w:color w:val="000000"/>
                <w:sz w:val="18"/>
                <w:szCs w:val="18"/>
              </w:rPr>
              <w:t>MHRA</w:t>
            </w:r>
            <w:r w:rsidR="00A6543F" w:rsidRPr="00A6543F">
              <w:rPr>
                <w:color w:val="000000"/>
                <w:sz w:val="18"/>
                <w:szCs w:val="18"/>
                <w:vertAlign w:val="superscript"/>
              </w:rPr>
              <w:t>r</w:t>
            </w:r>
            <w:proofErr w:type="spellEnd"/>
            <w:r w:rsidRPr="00BB4636">
              <w:rPr>
                <w:color w:val="000000"/>
                <w:sz w:val="18"/>
                <w:szCs w:val="18"/>
              </w:rPr>
              <w:t xml:space="preserve"> guidance to limit sales in non-pharmacy outlets to one pack per transition; raise medication purchase age to 18; </w:t>
            </w:r>
            <w:r w:rsidRPr="00F10A99">
              <w:rPr>
                <w:color w:val="000000"/>
                <w:sz w:val="18"/>
                <w:szCs w:val="18"/>
              </w:rPr>
              <w:t>reduce paracetamol pack size to 10-12 tablets for non-pharmacy sales</w:t>
            </w:r>
            <w:r w:rsidRPr="00BB4636">
              <w:rPr>
                <w:color w:val="000000"/>
                <w:sz w:val="18"/>
                <w:szCs w:val="18"/>
              </w:rPr>
              <w:t xml:space="preserve"> (in line with other Europeans countries); return to pharmacy-only sales;  </w:t>
            </w:r>
            <w:r w:rsidRPr="00BB4636">
              <w:rPr>
                <w:color w:val="000000"/>
                <w:sz w:val="18"/>
                <w:szCs w:val="18"/>
              </w:rPr>
              <w:br/>
            </w:r>
            <w:bookmarkStart w:id="1" w:name="_Hlk219991331"/>
            <w:r w:rsidRPr="00BB4636">
              <w:rPr>
                <w:color w:val="000000"/>
                <w:sz w:val="18"/>
                <w:szCs w:val="18"/>
              </w:rPr>
              <w:t>development of evidence based psychosocial treatments and provision of psychological help via specific suicide prevention clinics and school-based prevention programmes</w:t>
            </w:r>
            <w:bookmarkEnd w:id="1"/>
          </w:p>
        </w:tc>
        <w:tc>
          <w:tcPr>
            <w:tcW w:w="1417" w:type="dxa"/>
          </w:tcPr>
          <w:p w14:paraId="64A40C5C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BB4636">
              <w:rPr>
                <w:color w:val="000000"/>
                <w:sz w:val="18"/>
                <w:szCs w:val="18"/>
              </w:rPr>
              <w:t xml:space="preserve">Authors; other studies </w:t>
            </w:r>
          </w:p>
        </w:tc>
        <w:tc>
          <w:tcPr>
            <w:tcW w:w="3119" w:type="dxa"/>
          </w:tcPr>
          <w:p w14:paraId="047B1B10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BB4636">
              <w:rPr>
                <w:color w:val="000000"/>
                <w:sz w:val="18"/>
                <w:szCs w:val="18"/>
              </w:rPr>
              <w:t>Some implemented in other countries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BB4636">
              <w:rPr>
                <w:color w:val="000000"/>
                <w:sz w:val="18"/>
                <w:szCs w:val="18"/>
              </w:rPr>
              <w:t xml:space="preserve">(non-pharmacy sales in Europe are restricted to 10 tablets in Denmark and Norway and to 12 tablets in Ireland and Poland. for pharmacy-only sales, the purchasable amount varies, 16 tablets in Switzerland, 20 tablet packs in Norway, Slovenia, Germany, and 24 tablets in Ireland). </w:t>
            </w:r>
          </w:p>
        </w:tc>
      </w:tr>
      <w:tr w:rsidR="00E93C7E" w:rsidRPr="00C6682C" w14:paraId="4588939F" w14:textId="77777777" w:rsidTr="00DE44B4">
        <w:trPr>
          <w:trHeight w:val="340"/>
        </w:trPr>
        <w:tc>
          <w:tcPr>
            <w:tcW w:w="1418" w:type="dxa"/>
          </w:tcPr>
          <w:p w14:paraId="3AE3E4EA" w14:textId="77777777" w:rsidR="00E93C7E" w:rsidRPr="00B237DC" w:rsidRDefault="00E93C7E" w:rsidP="00DE44B4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00B237DC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Cuellar, 2021</w:t>
            </w:r>
          </w:p>
          <w:p w14:paraId="53D1CB23" w14:textId="77777777" w:rsidR="00E93C7E" w:rsidRPr="009B21F9" w:rsidRDefault="00E93C7E" w:rsidP="00DE44B4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14:paraId="326ADE4C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221254">
              <w:rPr>
                <w:b/>
                <w:bCs/>
                <w:color w:val="000000"/>
                <w:sz w:val="18"/>
                <w:szCs w:val="18"/>
              </w:rPr>
              <w:t>General self-harm intervention</w:t>
            </w:r>
            <w:r>
              <w:rPr>
                <w:color w:val="000000"/>
                <w:sz w:val="18"/>
                <w:szCs w:val="18"/>
              </w:rPr>
              <w:t>:</w:t>
            </w:r>
            <w:r w:rsidRPr="00BB4636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BB4636">
              <w:rPr>
                <w:color w:val="000000"/>
                <w:sz w:val="18"/>
                <w:szCs w:val="18"/>
              </w:rPr>
              <w:t>Improve mental-health support in emergency departments</w:t>
            </w:r>
          </w:p>
        </w:tc>
        <w:tc>
          <w:tcPr>
            <w:tcW w:w="1417" w:type="dxa"/>
          </w:tcPr>
          <w:p w14:paraId="48DEE89E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BB4636">
              <w:rPr>
                <w:color w:val="000000"/>
                <w:sz w:val="18"/>
                <w:szCs w:val="18"/>
              </w:rPr>
              <w:t>Authors</w:t>
            </w:r>
          </w:p>
        </w:tc>
        <w:tc>
          <w:tcPr>
            <w:tcW w:w="3119" w:type="dxa"/>
          </w:tcPr>
          <w:p w14:paraId="2A8EDB87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BB4636">
              <w:rPr>
                <w:color w:val="000000"/>
                <w:sz w:val="18"/>
                <w:szCs w:val="18"/>
              </w:rPr>
              <w:t>-</w:t>
            </w:r>
          </w:p>
        </w:tc>
      </w:tr>
      <w:tr w:rsidR="00E93C7E" w:rsidRPr="00C6682C" w14:paraId="6325C7CC" w14:textId="77777777" w:rsidTr="00DE44B4">
        <w:trPr>
          <w:trHeight w:val="2551"/>
        </w:trPr>
        <w:tc>
          <w:tcPr>
            <w:tcW w:w="1418" w:type="dxa"/>
          </w:tcPr>
          <w:p w14:paraId="239422D7" w14:textId="77777777" w:rsidR="00E93C7E" w:rsidRPr="00B237DC" w:rsidRDefault="00E93C7E" w:rsidP="00DE44B4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00B237DC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Henry, 2021</w:t>
            </w:r>
          </w:p>
          <w:p w14:paraId="0509510D" w14:textId="77777777" w:rsidR="00E93C7E" w:rsidRPr="009B21F9" w:rsidRDefault="00E93C7E" w:rsidP="00DE44B4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14:paraId="616D4D3C" w14:textId="77777777" w:rsidR="00B1234A" w:rsidRDefault="00E93C7E" w:rsidP="00B1234A">
            <w:pPr>
              <w:rPr>
                <w:color w:val="000000"/>
                <w:sz w:val="18"/>
                <w:szCs w:val="18"/>
              </w:rPr>
            </w:pPr>
            <w:r w:rsidRPr="00221254">
              <w:rPr>
                <w:b/>
                <w:bCs/>
                <w:color w:val="000000"/>
                <w:sz w:val="18"/>
                <w:szCs w:val="18"/>
              </w:rPr>
              <w:t>General self-harm intervention</w:t>
            </w:r>
            <w:r>
              <w:rPr>
                <w:color w:val="000000"/>
                <w:sz w:val="18"/>
                <w:szCs w:val="18"/>
              </w:rPr>
              <w:t>:</w:t>
            </w:r>
            <w:r w:rsidRPr="00BB4636">
              <w:rPr>
                <w:color w:val="000000"/>
                <w:sz w:val="18"/>
                <w:szCs w:val="18"/>
              </w:rPr>
              <w:t xml:space="preserve"> </w:t>
            </w:r>
            <w:r w:rsidR="00B1234A">
              <w:rPr>
                <w:color w:val="000000"/>
                <w:sz w:val="18"/>
                <w:szCs w:val="18"/>
              </w:rPr>
              <w:t xml:space="preserve">     </w:t>
            </w:r>
          </w:p>
          <w:p w14:paraId="51770303" w14:textId="3938CE64" w:rsidR="00E93C7E" w:rsidRPr="00BB4636" w:rsidRDefault="00E93C7E" w:rsidP="00B1234A">
            <w:pPr>
              <w:rPr>
                <w:color w:val="000000"/>
                <w:sz w:val="18"/>
                <w:szCs w:val="18"/>
              </w:rPr>
            </w:pPr>
            <w:r w:rsidRPr="00BB4636">
              <w:rPr>
                <w:color w:val="000000"/>
                <w:sz w:val="18"/>
                <w:szCs w:val="18"/>
              </w:rPr>
              <w:t>CBT for aftercare of patients who have suffered from DSH; strengthen mental health services; Include large-scale psychosocial crisis interventions and incorporate mental healthcare in disaster management plans; improved training for community physicians in basic aspects of mental health care; improve links between community and hospital services to ensure better continuity of care; Improve screening for mental health disorders; dedicated follow-up teams for patients dealing with emotional distress; crisis management education, focusing on CBT facilities</w:t>
            </w:r>
          </w:p>
        </w:tc>
        <w:tc>
          <w:tcPr>
            <w:tcW w:w="1417" w:type="dxa"/>
          </w:tcPr>
          <w:p w14:paraId="5DBB7922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BB4636">
              <w:rPr>
                <w:color w:val="000000"/>
                <w:sz w:val="18"/>
                <w:szCs w:val="18"/>
              </w:rPr>
              <w:t>Authors</w:t>
            </w:r>
          </w:p>
        </w:tc>
        <w:tc>
          <w:tcPr>
            <w:tcW w:w="3119" w:type="dxa"/>
          </w:tcPr>
          <w:p w14:paraId="7C22EE88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BB4636">
              <w:rPr>
                <w:color w:val="000000"/>
                <w:sz w:val="18"/>
                <w:szCs w:val="18"/>
              </w:rPr>
              <w:t xml:space="preserve">No </w:t>
            </w:r>
          </w:p>
        </w:tc>
      </w:tr>
      <w:tr w:rsidR="00E93C7E" w:rsidRPr="00C6682C" w14:paraId="7BA575E3" w14:textId="77777777" w:rsidTr="00DE44B4">
        <w:trPr>
          <w:trHeight w:val="340"/>
        </w:trPr>
        <w:tc>
          <w:tcPr>
            <w:tcW w:w="1418" w:type="dxa"/>
          </w:tcPr>
          <w:p w14:paraId="3B6EC8A2" w14:textId="77777777" w:rsidR="00E93C7E" w:rsidRPr="00B237DC" w:rsidRDefault="00E93C7E" w:rsidP="00DE44B4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00B237DC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Cuellar, 2021</w:t>
            </w:r>
          </w:p>
          <w:p w14:paraId="2413BB6E" w14:textId="77777777" w:rsidR="00E93C7E" w:rsidRPr="009B21F9" w:rsidRDefault="00E93C7E" w:rsidP="00DE44B4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14:paraId="240A36DE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221254">
              <w:rPr>
                <w:b/>
                <w:bCs/>
                <w:color w:val="000000"/>
                <w:sz w:val="18"/>
                <w:szCs w:val="18"/>
              </w:rPr>
              <w:t>General self-harm intervention</w:t>
            </w:r>
            <w:r>
              <w:rPr>
                <w:color w:val="000000"/>
                <w:sz w:val="18"/>
                <w:szCs w:val="18"/>
              </w:rPr>
              <w:t>:</w:t>
            </w:r>
            <w:r w:rsidRPr="00BB4636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BB4636">
              <w:rPr>
                <w:color w:val="000000"/>
                <w:sz w:val="18"/>
                <w:szCs w:val="18"/>
              </w:rPr>
              <w:t xml:space="preserve">Adequate </w:t>
            </w:r>
            <w:r>
              <w:rPr>
                <w:color w:val="000000"/>
                <w:sz w:val="18"/>
                <w:szCs w:val="18"/>
              </w:rPr>
              <w:t xml:space="preserve">mental health </w:t>
            </w:r>
            <w:r w:rsidRPr="00BB4636">
              <w:rPr>
                <w:color w:val="000000"/>
                <w:sz w:val="18"/>
                <w:szCs w:val="18"/>
              </w:rPr>
              <w:t>support for children and young people</w:t>
            </w:r>
          </w:p>
        </w:tc>
        <w:tc>
          <w:tcPr>
            <w:tcW w:w="1417" w:type="dxa"/>
          </w:tcPr>
          <w:p w14:paraId="36E79633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BB4636">
              <w:rPr>
                <w:color w:val="000000"/>
                <w:sz w:val="18"/>
                <w:szCs w:val="18"/>
              </w:rPr>
              <w:t>Authors</w:t>
            </w:r>
          </w:p>
        </w:tc>
        <w:tc>
          <w:tcPr>
            <w:tcW w:w="3119" w:type="dxa"/>
          </w:tcPr>
          <w:p w14:paraId="6D79FB2A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BB4636">
              <w:rPr>
                <w:color w:val="000000"/>
                <w:sz w:val="18"/>
                <w:szCs w:val="18"/>
              </w:rPr>
              <w:t>No</w:t>
            </w:r>
          </w:p>
        </w:tc>
      </w:tr>
      <w:tr w:rsidR="00E93C7E" w:rsidRPr="00C6682C" w14:paraId="79D2454F" w14:textId="77777777" w:rsidTr="00DE44B4">
        <w:trPr>
          <w:trHeight w:val="1247"/>
        </w:trPr>
        <w:tc>
          <w:tcPr>
            <w:tcW w:w="1418" w:type="dxa"/>
          </w:tcPr>
          <w:p w14:paraId="15A87A95" w14:textId="77777777" w:rsidR="00E93C7E" w:rsidRPr="00B237DC" w:rsidRDefault="00E93C7E" w:rsidP="00DE44B4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B237DC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Clements, 2023</w:t>
            </w:r>
          </w:p>
          <w:p w14:paraId="7B735601" w14:textId="77777777" w:rsidR="00E93C7E" w:rsidRPr="009B21F9" w:rsidRDefault="00E93C7E" w:rsidP="00DE44B4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14:paraId="12B76731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221254">
              <w:rPr>
                <w:b/>
                <w:bCs/>
                <w:color w:val="000000"/>
                <w:sz w:val="18"/>
                <w:szCs w:val="18"/>
              </w:rPr>
              <w:t>General self-harm intervention</w:t>
            </w:r>
            <w:r>
              <w:rPr>
                <w:color w:val="000000"/>
                <w:sz w:val="18"/>
                <w:szCs w:val="18"/>
              </w:rPr>
              <w:t>:</w:t>
            </w:r>
            <w:r w:rsidRPr="00BB4636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BB4636">
              <w:rPr>
                <w:color w:val="000000"/>
                <w:sz w:val="18"/>
                <w:szCs w:val="18"/>
              </w:rPr>
              <w:t>University counselling/mental health support services with input from the NHS; Wellbeing initiatives targeting factors associated with self-harm; mental health awareness training for academic and non-academic staff; further research on students’ self-harm</w:t>
            </w:r>
          </w:p>
        </w:tc>
        <w:tc>
          <w:tcPr>
            <w:tcW w:w="1417" w:type="dxa"/>
          </w:tcPr>
          <w:p w14:paraId="20FE7BF9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BB4636">
              <w:rPr>
                <w:color w:val="000000"/>
                <w:sz w:val="18"/>
                <w:szCs w:val="18"/>
              </w:rPr>
              <w:t>Authors</w:t>
            </w:r>
          </w:p>
        </w:tc>
        <w:tc>
          <w:tcPr>
            <w:tcW w:w="3119" w:type="dxa"/>
          </w:tcPr>
          <w:p w14:paraId="5DE6C9A2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BB4636">
              <w:rPr>
                <w:color w:val="000000"/>
                <w:sz w:val="18"/>
                <w:szCs w:val="18"/>
              </w:rPr>
              <w:t>No</w:t>
            </w:r>
          </w:p>
        </w:tc>
      </w:tr>
      <w:tr w:rsidR="00E93C7E" w:rsidRPr="00C6682C" w14:paraId="31AF1B7E" w14:textId="77777777" w:rsidTr="00DE44B4">
        <w:trPr>
          <w:trHeight w:val="567"/>
        </w:trPr>
        <w:tc>
          <w:tcPr>
            <w:tcW w:w="1418" w:type="dxa"/>
          </w:tcPr>
          <w:p w14:paraId="12B9D266" w14:textId="77777777" w:rsidR="00E93C7E" w:rsidRPr="00B237DC" w:rsidRDefault="00E93C7E" w:rsidP="00DE44B4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00B237DC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Campos, 2023</w:t>
            </w:r>
          </w:p>
          <w:p w14:paraId="7DC95FB4" w14:textId="77777777" w:rsidR="00E93C7E" w:rsidRPr="009B21F9" w:rsidRDefault="00E93C7E" w:rsidP="00DE44B4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14:paraId="316975A0" w14:textId="77777777" w:rsidR="00E93C7E" w:rsidRPr="00AF4D10" w:rsidRDefault="00E93C7E" w:rsidP="00DE44B4">
            <w:pPr>
              <w:spacing w:after="160"/>
              <w:rPr>
                <w:b/>
                <w:bCs/>
                <w:color w:val="000000"/>
                <w:sz w:val="18"/>
                <w:szCs w:val="18"/>
              </w:rPr>
            </w:pPr>
            <w:r w:rsidRPr="000D265B">
              <w:rPr>
                <w:b/>
                <w:bCs/>
                <w:color w:val="000000"/>
                <w:sz w:val="18"/>
                <w:szCs w:val="18"/>
              </w:rPr>
              <w:t>Paracetamol-specific intervention: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BB4636">
              <w:rPr>
                <w:color w:val="000000"/>
                <w:sz w:val="18"/>
                <w:szCs w:val="18"/>
              </w:rPr>
              <w:t xml:space="preserve">Develop guidelines to reduce unnecessary investigations and emergency department time for patients at risk </w:t>
            </w:r>
          </w:p>
        </w:tc>
        <w:tc>
          <w:tcPr>
            <w:tcW w:w="1417" w:type="dxa"/>
          </w:tcPr>
          <w:p w14:paraId="35D25112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BB4636">
              <w:rPr>
                <w:color w:val="000000"/>
                <w:sz w:val="18"/>
                <w:szCs w:val="18"/>
              </w:rPr>
              <w:t>Authors</w:t>
            </w:r>
          </w:p>
        </w:tc>
        <w:tc>
          <w:tcPr>
            <w:tcW w:w="3119" w:type="dxa"/>
          </w:tcPr>
          <w:p w14:paraId="607CE020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BB4636">
              <w:rPr>
                <w:color w:val="000000"/>
                <w:sz w:val="18"/>
                <w:szCs w:val="18"/>
              </w:rPr>
              <w:t>No</w:t>
            </w:r>
          </w:p>
        </w:tc>
      </w:tr>
      <w:tr w:rsidR="00E93C7E" w:rsidRPr="00C6682C" w14:paraId="3F02EE47" w14:textId="77777777" w:rsidTr="00DE44B4">
        <w:trPr>
          <w:trHeight w:val="624"/>
        </w:trPr>
        <w:tc>
          <w:tcPr>
            <w:tcW w:w="1418" w:type="dxa"/>
          </w:tcPr>
          <w:p w14:paraId="25BE91E2" w14:textId="77777777" w:rsidR="00E93C7E" w:rsidRPr="00B237DC" w:rsidRDefault="00E93C7E" w:rsidP="00DE44B4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B237DC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lastRenderedPageBreak/>
              <w:t>Groves, 2024</w:t>
            </w:r>
          </w:p>
          <w:p w14:paraId="1AEF4E2A" w14:textId="77777777" w:rsidR="00E93C7E" w:rsidRPr="009B21F9" w:rsidRDefault="00E93C7E" w:rsidP="00DE44B4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14:paraId="69966A89" w14:textId="77777777" w:rsidR="00E93C7E" w:rsidRPr="00BB4636" w:rsidRDefault="00E93C7E" w:rsidP="00DE44B4">
            <w:pPr>
              <w:spacing w:after="160"/>
              <w:rPr>
                <w:sz w:val="18"/>
                <w:szCs w:val="18"/>
              </w:rPr>
            </w:pPr>
            <w:r w:rsidRPr="00221254">
              <w:rPr>
                <w:b/>
                <w:bCs/>
                <w:color w:val="000000"/>
                <w:sz w:val="18"/>
                <w:szCs w:val="18"/>
              </w:rPr>
              <w:t>General self-harm intervention</w:t>
            </w:r>
            <w:r>
              <w:rPr>
                <w:color w:val="000000"/>
                <w:sz w:val="18"/>
                <w:szCs w:val="18"/>
              </w:rPr>
              <w:t>:</w:t>
            </w:r>
            <w:r w:rsidRPr="00BB4636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   </w:t>
            </w:r>
            <w:r w:rsidRPr="00BB4636">
              <w:rPr>
                <w:color w:val="000000"/>
                <w:sz w:val="18"/>
                <w:szCs w:val="18"/>
              </w:rPr>
              <w:t>Stress management education; tailored health promotion resources to increase awareness and reduce stigma around mental health conditions; workplace counselling and clinical supervision</w:t>
            </w:r>
          </w:p>
        </w:tc>
        <w:tc>
          <w:tcPr>
            <w:tcW w:w="1417" w:type="dxa"/>
          </w:tcPr>
          <w:p w14:paraId="4A81FC56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BB4636">
              <w:rPr>
                <w:color w:val="000000"/>
                <w:sz w:val="18"/>
                <w:szCs w:val="18"/>
              </w:rPr>
              <w:t>Authors</w:t>
            </w:r>
          </w:p>
        </w:tc>
        <w:tc>
          <w:tcPr>
            <w:tcW w:w="3119" w:type="dxa"/>
          </w:tcPr>
          <w:p w14:paraId="77BA3EAA" w14:textId="77777777" w:rsidR="00E93C7E" w:rsidRPr="00BB4636" w:rsidRDefault="00E93C7E" w:rsidP="00DE44B4">
            <w:pPr>
              <w:spacing w:after="160"/>
              <w:rPr>
                <w:color w:val="000000"/>
                <w:sz w:val="18"/>
                <w:szCs w:val="18"/>
              </w:rPr>
            </w:pPr>
            <w:r w:rsidRPr="00BB4636">
              <w:rPr>
                <w:color w:val="000000"/>
                <w:sz w:val="18"/>
                <w:szCs w:val="18"/>
              </w:rPr>
              <w:t>No</w:t>
            </w:r>
          </w:p>
        </w:tc>
      </w:tr>
    </w:tbl>
    <w:p w14:paraId="39126DEC" w14:textId="65C85249" w:rsidR="00B77009" w:rsidRDefault="00B77009" w:rsidP="00B77009">
      <w:pPr>
        <w:pStyle w:val="Caption"/>
        <w:spacing w:after="0"/>
        <w:rPr>
          <w:i w:val="0"/>
          <w:iCs w:val="0"/>
        </w:rPr>
      </w:pPr>
      <w:proofErr w:type="spellStart"/>
      <w:r>
        <w:rPr>
          <w:i w:val="0"/>
          <w:iCs w:val="0"/>
          <w:vertAlign w:val="superscript"/>
        </w:rPr>
        <w:t>p</w:t>
      </w:r>
      <w:r>
        <w:rPr>
          <w:i w:val="0"/>
          <w:iCs w:val="0"/>
        </w:rPr>
        <w:t>CBT</w:t>
      </w:r>
      <w:proofErr w:type="spellEnd"/>
      <w:r>
        <w:rPr>
          <w:i w:val="0"/>
          <w:iCs w:val="0"/>
        </w:rPr>
        <w:t>=</w:t>
      </w:r>
      <w:r w:rsidRPr="00423A4E">
        <w:rPr>
          <w:i w:val="0"/>
          <w:iCs w:val="0"/>
        </w:rPr>
        <w:t xml:space="preserve"> </w:t>
      </w:r>
      <w:r>
        <w:rPr>
          <w:i w:val="0"/>
          <w:iCs w:val="0"/>
        </w:rPr>
        <w:t>Cognitive Behavioural Therapy</w:t>
      </w:r>
      <w:r w:rsidRPr="00423A4E">
        <w:rPr>
          <w:i w:val="0"/>
          <w:iCs w:val="0"/>
        </w:rPr>
        <w:t xml:space="preserve"> </w:t>
      </w:r>
    </w:p>
    <w:p w14:paraId="1D733A25" w14:textId="77777777" w:rsidR="00F55B13" w:rsidRDefault="006C0F50" w:rsidP="00B77009">
      <w:pPr>
        <w:pStyle w:val="Caption"/>
        <w:spacing w:after="0"/>
        <w:rPr>
          <w:i w:val="0"/>
          <w:iCs w:val="0"/>
        </w:rPr>
      </w:pPr>
      <w:proofErr w:type="spellStart"/>
      <w:r>
        <w:rPr>
          <w:i w:val="0"/>
          <w:iCs w:val="0"/>
          <w:vertAlign w:val="superscript"/>
        </w:rPr>
        <w:t>q</w:t>
      </w:r>
      <w:r>
        <w:rPr>
          <w:i w:val="0"/>
          <w:iCs w:val="0"/>
        </w:rPr>
        <w:t>GP</w:t>
      </w:r>
      <w:proofErr w:type="spellEnd"/>
      <w:r w:rsidR="00B77009">
        <w:rPr>
          <w:i w:val="0"/>
          <w:iCs w:val="0"/>
        </w:rPr>
        <w:t>=</w:t>
      </w:r>
      <w:r>
        <w:rPr>
          <w:i w:val="0"/>
          <w:iCs w:val="0"/>
        </w:rPr>
        <w:t>General Practitioner</w:t>
      </w:r>
    </w:p>
    <w:p w14:paraId="130FBA53" w14:textId="12934BD0" w:rsidR="00B77009" w:rsidRDefault="00F55B13" w:rsidP="00B77009">
      <w:pPr>
        <w:pStyle w:val="Caption"/>
        <w:spacing w:after="0"/>
        <w:rPr>
          <w:i w:val="0"/>
          <w:iCs w:val="0"/>
        </w:rPr>
      </w:pPr>
      <w:proofErr w:type="spellStart"/>
      <w:r w:rsidRPr="00F55B13">
        <w:rPr>
          <w:i w:val="0"/>
          <w:iCs w:val="0"/>
          <w:vertAlign w:val="superscript"/>
        </w:rPr>
        <w:t>r</w:t>
      </w:r>
      <w:r>
        <w:rPr>
          <w:i w:val="0"/>
          <w:iCs w:val="0"/>
        </w:rPr>
        <w:t>MHRA</w:t>
      </w:r>
      <w:proofErr w:type="spellEnd"/>
      <w:r>
        <w:rPr>
          <w:i w:val="0"/>
          <w:iCs w:val="0"/>
        </w:rPr>
        <w:t>=</w:t>
      </w:r>
      <w:r w:rsidRPr="00F55B13">
        <w:rPr>
          <w:i w:val="0"/>
          <w:iCs w:val="0"/>
        </w:rPr>
        <w:t>Medicines and Healthcare products Regulatory Agency</w:t>
      </w:r>
    </w:p>
    <w:p w14:paraId="64339749" w14:textId="77777777" w:rsidR="00E93C7E" w:rsidRDefault="00E93C7E"/>
    <w:sectPr w:rsidR="00E93C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C7E"/>
    <w:rsid w:val="006C0F50"/>
    <w:rsid w:val="00A6543F"/>
    <w:rsid w:val="00AC2630"/>
    <w:rsid w:val="00B1234A"/>
    <w:rsid w:val="00B77009"/>
    <w:rsid w:val="00E93C7E"/>
    <w:rsid w:val="00F55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40CDF"/>
  <w15:chartTrackingRefBased/>
  <w15:docId w15:val="{A90DCCD4-ADEA-4E2C-8FC7-0BEF620F2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3C7E"/>
  </w:style>
  <w:style w:type="paragraph" w:styleId="Heading1">
    <w:name w:val="heading 1"/>
    <w:basedOn w:val="Normal"/>
    <w:next w:val="Normal"/>
    <w:link w:val="Heading1Char"/>
    <w:uiPriority w:val="9"/>
    <w:qFormat/>
    <w:rsid w:val="00E93C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3C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3C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3C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3C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3C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3C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3C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3C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3C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3C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3C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3C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3C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3C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3C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3C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3C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3C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3C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3C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3C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3C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3C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3C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3C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3C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3C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3C7E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E93C7E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TableGrid">
    <w:name w:val="Table Grid"/>
    <w:basedOn w:val="TableNormal"/>
    <w:uiPriority w:val="39"/>
    <w:rsid w:val="00E93C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f14e5a-899d-4990-a452-3796a52b7aa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BBF3F4BE92334DA6DA9DE3F3B124CD" ma:contentTypeVersion="10" ma:contentTypeDescription="Create a new document." ma:contentTypeScope="" ma:versionID="1f2e50f86eb605068686c1adebc90325">
  <xsd:schema xmlns:xsd="http://www.w3.org/2001/XMLSchema" xmlns:xs="http://www.w3.org/2001/XMLSchema" xmlns:p="http://schemas.microsoft.com/office/2006/metadata/properties" xmlns:ns2="e4f14e5a-899d-4990-a452-3796a52b7aac" targetNamespace="http://schemas.microsoft.com/office/2006/metadata/properties" ma:root="true" ma:fieldsID="b4bacf0311fca81160fa35d49a67cab6" ns2:_="">
    <xsd:import namespace="e4f14e5a-899d-4990-a452-3796a52b7a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f14e5a-899d-4990-a452-3796a52b7a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5643730-4106-43af-9ce9-7aa0c1c95a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E52FB7-7535-4E73-8FC1-54C7C1702281}">
  <ds:schemaRefs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e4f14e5a-899d-4990-a452-3796a52b7aac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6F221E0-5DCA-4BBD-9FBA-9BD43207C5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677294-2E05-40B2-B3C4-03335997ED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f14e5a-899d-4990-a452-3796a52b7a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992</Words>
  <Characters>5661</Characters>
  <Application>Microsoft Office Word</Application>
  <DocSecurity>0</DocSecurity>
  <Lines>47</Lines>
  <Paragraphs>13</Paragraphs>
  <ScaleCrop>false</ScaleCrop>
  <Company/>
  <LinksUpToDate>false</LinksUpToDate>
  <CharactersWithSpaces>6640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Giorgia De Paoli (Staff)</dc:creator>
  <cp:keywords/>
  <dc:description/>
  <cp:lastModifiedBy>Giorgia De Paoli (Staff)</cp:lastModifiedBy>
  <cp:revision>6</cp:revision>
  <dcterms:created xsi:type="dcterms:W3CDTF">2026-06-08T13:21:00Z</dcterms:created>
  <dcterms:modified xsi:type="dcterms:W3CDTF">2026-06-08T14:55:00Z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0x0101000FBBF3F4BE92334DA6DA9DE3F3B124CD</vt:lpwstr>
  </property>
  <property fmtid="{D5CDD505-2E9C-101B-9397-08002B2CF9AE}" pid="3" name="MSIP_Label_a618d1e0-f5d7-4da7-8ddd-3b83021a2c85_Enabled">
    <vt:lpwstr>true</vt:lpwstr>
  </property>
  <property fmtid="{D5CDD505-2E9C-101B-9397-08002B2CF9AE}" pid="4" name="MSIP_Label_a618d1e0-f5d7-4da7-8ddd-3b83021a2c85_SetDate">
    <vt:lpwstr>2026-06-08T13:27:28Z</vt:lpwstr>
  </property>
  <property fmtid="{D5CDD505-2E9C-101B-9397-08002B2CF9AE}" pid="5" name="MSIP_Label_a618d1e0-f5d7-4da7-8ddd-3b83021a2c85_Method">
    <vt:lpwstr>Standard</vt:lpwstr>
  </property>
  <property fmtid="{D5CDD505-2E9C-101B-9397-08002B2CF9AE}" pid="6" name="MSIP_Label_a618d1e0-f5d7-4da7-8ddd-3b83021a2c85_Name">
    <vt:lpwstr>Private</vt:lpwstr>
  </property>
  <property fmtid="{D5CDD505-2E9C-101B-9397-08002B2CF9AE}" pid="7" name="MSIP_Label_a618d1e0-f5d7-4da7-8ddd-3b83021a2c85_SiteId">
    <vt:lpwstr>ae323139-093a-4d2a-81a6-5d334bcd9019</vt:lpwstr>
  </property>
  <property fmtid="{D5CDD505-2E9C-101B-9397-08002B2CF9AE}" pid="8" name="MSIP_Label_a618d1e0-f5d7-4da7-8ddd-3b83021a2c85_ActionId">
    <vt:lpwstr>3a5921db-d1f2-46df-8731-542b316b77e6</vt:lpwstr>
  </property>
  <property fmtid="{D5CDD505-2E9C-101B-9397-08002B2CF9AE}" pid="9" name="MSIP_Label_a618d1e0-f5d7-4da7-8ddd-3b83021a2c85_ContentBits">
    <vt:lpwstr>0</vt:lpwstr>
  </property>
  <property fmtid="{D5CDD505-2E9C-101B-9397-08002B2CF9AE}" pid="10" name="MSIP_Label_a618d1e0-f5d7-4da7-8ddd-3b83021a2c85_Tag">
    <vt:lpwstr>10, 3, 0, 1</vt:lpwstr>
  </property>
  <property fmtid="{D5CDD505-2E9C-101B-9397-08002B2CF9AE}" pid="11" name="MediaServiceImageTags">
    <vt:lpwstr/>
  </property>
</Properties>
</file>