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C1310A" w14:textId="77777777" w:rsidR="00AD642A" w:rsidRDefault="00000000">
      <w:pPr>
        <w:spacing w:before="80" w:after="80" w:line="480" w:lineRule="auto"/>
        <w:jc w:val="center"/>
      </w:pPr>
      <w:r>
        <w:rPr>
          <w:b/>
          <w:bCs/>
          <w:sz w:val="28"/>
          <w:szCs w:val="28"/>
        </w:rPr>
        <w:t>SUPPLEMENTARY FILE 1</w:t>
      </w:r>
    </w:p>
    <w:p w14:paraId="3383292C" w14:textId="346741A3" w:rsidR="00AD642A" w:rsidRDefault="00000000">
      <w:pPr>
        <w:spacing w:before="80" w:after="80" w:line="480" w:lineRule="auto"/>
        <w:jc w:val="center"/>
      </w:pPr>
      <w:r>
        <w:t>Methods</w:t>
      </w:r>
      <w:r w:rsidR="00A1460F">
        <w:t xml:space="preserve"> </w:t>
      </w:r>
      <w:r>
        <w:t>and Sensitivity Analysis</w:t>
      </w:r>
    </w:p>
    <w:p w14:paraId="49CF3CF9" w14:textId="77777777" w:rsidR="00AD642A" w:rsidRDefault="00000000">
      <w:pPr>
        <w:spacing w:before="80" w:after="200" w:line="480" w:lineRule="auto"/>
        <w:jc w:val="center"/>
      </w:pPr>
      <w:r>
        <w:rPr>
          <w:i/>
          <w:iCs/>
          <w:sz w:val="20"/>
          <w:szCs w:val="20"/>
        </w:rPr>
        <w:t>Manuscript: One in four Indian births is now by caesarean section — NFHS-6 analysis</w:t>
      </w:r>
    </w:p>
    <w:p w14:paraId="2E62FAF1" w14:textId="77777777" w:rsidR="00AD642A" w:rsidRDefault="00000000">
      <w:pPr>
        <w:pStyle w:val="Heading2"/>
        <w:spacing w:before="200" w:after="100" w:line="480" w:lineRule="auto"/>
        <w:jc w:val="both"/>
      </w:pPr>
      <w:r>
        <w:rPr>
          <w:b/>
          <w:bCs/>
          <w:sz w:val="24"/>
          <w:szCs w:val="24"/>
        </w:rPr>
        <w:t>S1. Data source and extraction procedure</w:t>
      </w:r>
    </w:p>
    <w:p w14:paraId="451FAFC4" w14:textId="6C1449ED" w:rsidR="00AD642A" w:rsidRDefault="00000000" w:rsidP="00A1460F">
      <w:pPr>
        <w:spacing w:before="60" w:after="60" w:line="480" w:lineRule="auto"/>
        <w:jc w:val="both"/>
      </w:pPr>
      <w:r>
        <w:t>NFHS-6 (2023–24) state fact sheets were downloaded from https://rchiips.org. Files were decoded using Latin-1 encoding in Python 3.12. State sections were identified using the delimiter "— Key Indicators". For each state, only the first section occurrence was processed. Each indicator line was split at the "(%) " marker; the values appearing after the marker correspond to columns: (1) Urban NFHS-6, (2) Rural NFHS-6, (3) Total NFHS-6, (4) NFHS-5 comparison. The Total column (column 3, zero-indexed column index 2) was used for all state-level analyses. For indicator I.18 (total fertility rate), which uses "(children per woman)" instead of "(%)", the line was split at the last ")" character. All 27 verifiable spot-checks against known NFHS-6 published values passed.</w:t>
      </w:r>
    </w:p>
    <w:p w14:paraId="6BA6D7A7" w14:textId="77777777" w:rsidR="00AD642A" w:rsidRDefault="00000000">
      <w:pPr>
        <w:pStyle w:val="Heading2"/>
        <w:spacing w:before="200" w:after="100" w:line="480" w:lineRule="auto"/>
        <w:jc w:val="both"/>
      </w:pPr>
      <w:r>
        <w:rPr>
          <w:b/>
          <w:bCs/>
          <w:sz w:val="24"/>
          <w:szCs w:val="24"/>
        </w:rPr>
        <w:t>S2. Handling suppressed (*) and parenthetical values</w:t>
      </w:r>
    </w:p>
    <w:p w14:paraId="7AAC1F9F" w14:textId="77777777" w:rsidR="00AD642A" w:rsidRDefault="00000000">
      <w:pPr>
        <w:spacing w:before="60" w:after="60" w:line="480" w:lineRule="auto"/>
        <w:jc w:val="both"/>
      </w:pPr>
      <w:r>
        <w:t>Asterisks (*) in NFHS-6 fact sheets indicate estimates based on fewer than 25 unweighted cases (suppressed due to unreliability). Parenthetical values, e.g. (69.5), indicate estimates based on 25–49 unweighted cases (shown but unreliable). In the extraction code, asterisks were replaced with missing (None); parenthetical values were treated as numeric data. MDCI could not be computed for Andaman and Nicobar Islands (I.39 fully suppressed across all strata) and Ladakh (I.39 fully suppressed). For Chandigarh (I.39 = 65.0%) and Lakshadweep (I.39 = 75.0%), the total values are parenthetical (small sample); their MDCIs (2.01 and 2.25) are included but interpreted with caution.</w:t>
      </w:r>
    </w:p>
    <w:p w14:paraId="6C27868B" w14:textId="77777777" w:rsidR="00AD642A" w:rsidRDefault="00000000">
      <w:pPr>
        <w:pStyle w:val="Heading2"/>
        <w:spacing w:before="200" w:after="100" w:line="480" w:lineRule="auto"/>
        <w:jc w:val="both"/>
      </w:pPr>
      <w:r>
        <w:rPr>
          <w:b/>
          <w:bCs/>
          <w:sz w:val="24"/>
          <w:szCs w:val="24"/>
        </w:rPr>
        <w:t>Supplementary Table S1. Sensitivity analysis (n = 30, excluding five small UTs)</w:t>
      </w:r>
    </w:p>
    <w:p w14:paraId="436161CE" w14:textId="77777777" w:rsidR="00AD642A" w:rsidRDefault="00000000">
      <w:pPr>
        <w:spacing w:before="80" w:after="80" w:line="480" w:lineRule="auto"/>
        <w:jc w:val="both"/>
      </w:pPr>
      <w:r>
        <w:rPr>
          <w:i/>
          <w:iCs/>
          <w:sz w:val="20"/>
          <w:szCs w:val="20"/>
        </w:rPr>
        <w:t>Excluded: Andaman and Nicobar Islands, Chandigarh, Ladakh, Lakshadweep, Dadra and Nagar Haveli and Daman and Diu.</w:t>
      </w:r>
    </w:p>
    <w:p w14:paraId="09F1F77A" w14:textId="77777777" w:rsidR="00AD642A" w:rsidRDefault="00AD642A">
      <w:pPr>
        <w:spacing w:before="80" w:after="80" w:line="480" w:lineRule="auto"/>
        <w:jc w:val="both"/>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8"/>
        <w:gridCol w:w="2391"/>
        <w:gridCol w:w="899"/>
        <w:gridCol w:w="899"/>
        <w:gridCol w:w="1198"/>
        <w:gridCol w:w="1198"/>
        <w:gridCol w:w="899"/>
        <w:gridCol w:w="998"/>
      </w:tblGrid>
      <w:tr w:rsidR="00AD642A" w14:paraId="5D1FBF05" w14:textId="77777777">
        <w:tblPrEx>
          <w:tblCellMar>
            <w:top w:w="0" w:type="dxa"/>
            <w:bottom w:w="0" w:type="dxa"/>
          </w:tblCellMar>
        </w:tblPrEx>
        <w:trPr>
          <w:tblHeader/>
        </w:trPr>
        <w:tc>
          <w:tcPr>
            <w:tcW w:w="700" w:type="dxa"/>
            <w:tcBorders>
              <w:top w:val="single" w:sz="4" w:space="0" w:color="AAAAAA"/>
              <w:left w:val="single" w:sz="4" w:space="0" w:color="AAAAAA"/>
              <w:bottom w:val="single" w:sz="4" w:space="0" w:color="AAAAAA"/>
              <w:right w:val="single" w:sz="4" w:space="0" w:color="AAAAAA"/>
            </w:tcBorders>
            <w:shd w:val="clear" w:color="auto" w:fill="1F4E79"/>
            <w:tcMar>
              <w:top w:w="60" w:type="dxa"/>
              <w:left w:w="100" w:type="dxa"/>
              <w:bottom w:w="60" w:type="dxa"/>
              <w:right w:w="100" w:type="dxa"/>
            </w:tcMar>
          </w:tcPr>
          <w:p w14:paraId="22AFBC6B" w14:textId="77777777" w:rsidR="00AD642A" w:rsidRDefault="00000000">
            <w:pPr>
              <w:spacing w:before="20" w:after="20"/>
              <w:jc w:val="center"/>
            </w:pPr>
            <w:r>
              <w:rPr>
                <w:b/>
                <w:bCs/>
                <w:color w:val="FFFFFF"/>
                <w:sz w:val="19"/>
                <w:szCs w:val="19"/>
              </w:rPr>
              <w:t>Model</w:t>
            </w:r>
          </w:p>
        </w:tc>
        <w:tc>
          <w:tcPr>
            <w:tcW w:w="2400" w:type="dxa"/>
            <w:tcBorders>
              <w:top w:val="single" w:sz="4" w:space="0" w:color="AAAAAA"/>
              <w:left w:val="single" w:sz="4" w:space="0" w:color="AAAAAA"/>
              <w:bottom w:val="single" w:sz="4" w:space="0" w:color="AAAAAA"/>
              <w:right w:val="single" w:sz="4" w:space="0" w:color="AAAAAA"/>
            </w:tcBorders>
            <w:shd w:val="clear" w:color="auto" w:fill="1F4E79"/>
            <w:tcMar>
              <w:top w:w="60" w:type="dxa"/>
              <w:left w:w="100" w:type="dxa"/>
              <w:bottom w:w="60" w:type="dxa"/>
              <w:right w:w="100" w:type="dxa"/>
            </w:tcMar>
          </w:tcPr>
          <w:p w14:paraId="4ADC1815" w14:textId="77777777" w:rsidR="00AD642A" w:rsidRDefault="00000000">
            <w:pPr>
              <w:spacing w:before="20" w:after="20"/>
              <w:jc w:val="center"/>
            </w:pPr>
            <w:r>
              <w:rPr>
                <w:b/>
                <w:bCs/>
                <w:color w:val="FFFFFF"/>
                <w:sz w:val="19"/>
                <w:szCs w:val="19"/>
              </w:rPr>
              <w:t>Parameter</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60" w:type="dxa"/>
              <w:left w:w="100" w:type="dxa"/>
              <w:bottom w:w="60" w:type="dxa"/>
              <w:right w:w="100" w:type="dxa"/>
            </w:tcMar>
          </w:tcPr>
          <w:p w14:paraId="7894B4D8" w14:textId="77777777" w:rsidR="00AD642A" w:rsidRDefault="00000000">
            <w:pPr>
              <w:spacing w:before="20" w:after="20"/>
              <w:jc w:val="center"/>
            </w:pPr>
            <w:r>
              <w:rPr>
                <w:b/>
                <w:bCs/>
                <w:color w:val="FFFFFF"/>
                <w:sz w:val="19"/>
                <w:szCs w:val="19"/>
              </w:rPr>
              <w:t>β</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60" w:type="dxa"/>
              <w:left w:w="100" w:type="dxa"/>
              <w:bottom w:w="60" w:type="dxa"/>
              <w:right w:w="100" w:type="dxa"/>
            </w:tcMar>
          </w:tcPr>
          <w:p w14:paraId="7BEAACCA" w14:textId="77777777" w:rsidR="00AD642A" w:rsidRDefault="00000000">
            <w:pPr>
              <w:spacing w:before="20" w:after="20"/>
              <w:jc w:val="center"/>
            </w:pPr>
            <w:r>
              <w:rPr>
                <w:b/>
                <w:bCs/>
                <w:color w:val="FFFFFF"/>
                <w:sz w:val="19"/>
                <w:szCs w:val="19"/>
              </w:rPr>
              <w:t>SE</w:t>
            </w:r>
          </w:p>
        </w:tc>
        <w:tc>
          <w:tcPr>
            <w:tcW w:w="1200" w:type="dxa"/>
            <w:tcBorders>
              <w:top w:val="single" w:sz="4" w:space="0" w:color="AAAAAA"/>
              <w:left w:val="single" w:sz="4" w:space="0" w:color="AAAAAA"/>
              <w:bottom w:val="single" w:sz="4" w:space="0" w:color="AAAAAA"/>
              <w:right w:val="single" w:sz="4" w:space="0" w:color="AAAAAA"/>
            </w:tcBorders>
            <w:shd w:val="clear" w:color="auto" w:fill="1F4E79"/>
            <w:tcMar>
              <w:top w:w="60" w:type="dxa"/>
              <w:left w:w="100" w:type="dxa"/>
              <w:bottom w:w="60" w:type="dxa"/>
              <w:right w:w="100" w:type="dxa"/>
            </w:tcMar>
          </w:tcPr>
          <w:p w14:paraId="74F3B7FE" w14:textId="77777777" w:rsidR="00AD642A" w:rsidRDefault="00000000">
            <w:pPr>
              <w:spacing w:before="20" w:after="20"/>
              <w:jc w:val="center"/>
            </w:pPr>
            <w:r>
              <w:rPr>
                <w:b/>
                <w:bCs/>
                <w:color w:val="FFFFFF"/>
                <w:sz w:val="19"/>
                <w:szCs w:val="19"/>
              </w:rPr>
              <w:t>95% CI lo</w:t>
            </w:r>
          </w:p>
        </w:tc>
        <w:tc>
          <w:tcPr>
            <w:tcW w:w="1200" w:type="dxa"/>
            <w:tcBorders>
              <w:top w:val="single" w:sz="4" w:space="0" w:color="AAAAAA"/>
              <w:left w:val="single" w:sz="4" w:space="0" w:color="AAAAAA"/>
              <w:bottom w:val="single" w:sz="4" w:space="0" w:color="AAAAAA"/>
              <w:right w:val="single" w:sz="4" w:space="0" w:color="AAAAAA"/>
            </w:tcBorders>
            <w:shd w:val="clear" w:color="auto" w:fill="1F4E79"/>
            <w:tcMar>
              <w:top w:w="60" w:type="dxa"/>
              <w:left w:w="100" w:type="dxa"/>
              <w:bottom w:w="60" w:type="dxa"/>
              <w:right w:w="100" w:type="dxa"/>
            </w:tcMar>
          </w:tcPr>
          <w:p w14:paraId="44E679CB" w14:textId="77777777" w:rsidR="00AD642A" w:rsidRDefault="00000000">
            <w:pPr>
              <w:spacing w:before="20" w:after="20"/>
              <w:jc w:val="center"/>
            </w:pPr>
            <w:r>
              <w:rPr>
                <w:b/>
                <w:bCs/>
                <w:color w:val="FFFFFF"/>
                <w:sz w:val="19"/>
                <w:szCs w:val="19"/>
              </w:rPr>
              <w:t>95% CI hi</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60" w:type="dxa"/>
              <w:left w:w="100" w:type="dxa"/>
              <w:bottom w:w="60" w:type="dxa"/>
              <w:right w:w="100" w:type="dxa"/>
            </w:tcMar>
          </w:tcPr>
          <w:p w14:paraId="58DB3796" w14:textId="77777777" w:rsidR="00AD642A" w:rsidRDefault="00000000">
            <w:pPr>
              <w:spacing w:before="20" w:after="20"/>
              <w:jc w:val="center"/>
            </w:pPr>
            <w:r>
              <w:rPr>
                <w:b/>
                <w:bCs/>
                <w:color w:val="FFFFFF"/>
                <w:sz w:val="19"/>
                <w:szCs w:val="19"/>
              </w:rPr>
              <w:t>t</w:t>
            </w:r>
          </w:p>
        </w:tc>
        <w:tc>
          <w:tcPr>
            <w:tcW w:w="1000" w:type="dxa"/>
            <w:tcBorders>
              <w:top w:val="single" w:sz="4" w:space="0" w:color="AAAAAA"/>
              <w:left w:val="single" w:sz="4" w:space="0" w:color="AAAAAA"/>
              <w:bottom w:val="single" w:sz="4" w:space="0" w:color="AAAAAA"/>
              <w:right w:val="single" w:sz="4" w:space="0" w:color="AAAAAA"/>
            </w:tcBorders>
            <w:shd w:val="clear" w:color="auto" w:fill="1F4E79"/>
            <w:tcMar>
              <w:top w:w="60" w:type="dxa"/>
              <w:left w:w="100" w:type="dxa"/>
              <w:bottom w:w="60" w:type="dxa"/>
              <w:right w:w="100" w:type="dxa"/>
            </w:tcMar>
          </w:tcPr>
          <w:p w14:paraId="6CF06356" w14:textId="77777777" w:rsidR="00AD642A" w:rsidRDefault="00000000">
            <w:pPr>
              <w:spacing w:before="20" w:after="20"/>
              <w:jc w:val="center"/>
            </w:pPr>
            <w:r>
              <w:rPr>
                <w:b/>
                <w:bCs/>
                <w:color w:val="FFFFFF"/>
                <w:sz w:val="19"/>
                <w:szCs w:val="19"/>
              </w:rPr>
              <w:t>p-value</w:t>
            </w:r>
          </w:p>
        </w:tc>
      </w:tr>
      <w:tr w:rsidR="00AD642A" w14:paraId="7EE43E22" w14:textId="77777777">
        <w:tblPrEx>
          <w:tblCellMar>
            <w:top w:w="0" w:type="dxa"/>
            <w:bottom w:w="0" w:type="dxa"/>
          </w:tblCellMar>
        </w:tblPrEx>
        <w:tc>
          <w:tcPr>
            <w:tcW w:w="7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25F0087F" w14:textId="77777777" w:rsidR="00AD642A" w:rsidRDefault="00000000">
            <w:pPr>
              <w:spacing w:before="20" w:after="20"/>
            </w:pPr>
            <w:r>
              <w:rPr>
                <w:b/>
                <w:bCs/>
                <w:sz w:val="19"/>
                <w:szCs w:val="19"/>
              </w:rPr>
              <w:t>1</w:t>
            </w:r>
          </w:p>
        </w:tc>
        <w:tc>
          <w:tcPr>
            <w:tcW w:w="24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0482B646" w14:textId="77777777" w:rsidR="00AD642A" w:rsidRDefault="00000000">
            <w:pPr>
              <w:spacing w:before="20" w:after="20"/>
            </w:pPr>
            <w:r>
              <w:rPr>
                <w:sz w:val="19"/>
                <w:szCs w:val="19"/>
              </w:rPr>
              <w:t>Intercept</w:t>
            </w:r>
          </w:p>
        </w:tc>
        <w:tc>
          <w:tcPr>
            <w:tcW w:w="9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25974F82" w14:textId="77777777" w:rsidR="00AD642A" w:rsidRDefault="00000000">
            <w:pPr>
              <w:spacing w:before="20" w:after="20"/>
            </w:pPr>
            <w:r>
              <w:rPr>
                <w:sz w:val="19"/>
                <w:szCs w:val="19"/>
              </w:rPr>
              <w:t>+29.686</w:t>
            </w:r>
          </w:p>
        </w:tc>
        <w:tc>
          <w:tcPr>
            <w:tcW w:w="9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38D1EAEB" w14:textId="77777777" w:rsidR="00AD642A" w:rsidRDefault="00000000">
            <w:pPr>
              <w:spacing w:before="20" w:after="20"/>
            </w:pPr>
            <w:r>
              <w:rPr>
                <w:sz w:val="19"/>
                <w:szCs w:val="19"/>
              </w:rPr>
              <w:t>14.993</w:t>
            </w:r>
          </w:p>
        </w:tc>
        <w:tc>
          <w:tcPr>
            <w:tcW w:w="12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682E1827" w14:textId="77777777" w:rsidR="00AD642A" w:rsidRDefault="00000000">
            <w:pPr>
              <w:spacing w:before="20" w:after="20"/>
            </w:pPr>
            <w:r>
              <w:rPr>
                <w:sz w:val="19"/>
                <w:szCs w:val="19"/>
              </w:rPr>
              <w:t>+0.301</w:t>
            </w:r>
          </w:p>
        </w:tc>
        <w:tc>
          <w:tcPr>
            <w:tcW w:w="12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4B6187C1" w14:textId="77777777" w:rsidR="00AD642A" w:rsidRDefault="00000000">
            <w:pPr>
              <w:spacing w:before="20" w:after="20"/>
            </w:pPr>
            <w:r>
              <w:rPr>
                <w:sz w:val="19"/>
                <w:szCs w:val="19"/>
              </w:rPr>
              <w:t>+59.072</w:t>
            </w:r>
          </w:p>
        </w:tc>
        <w:tc>
          <w:tcPr>
            <w:tcW w:w="9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77A1CD0E" w14:textId="77777777" w:rsidR="00AD642A" w:rsidRDefault="00000000">
            <w:pPr>
              <w:spacing w:before="20" w:after="20"/>
            </w:pPr>
            <w:r>
              <w:rPr>
                <w:sz w:val="19"/>
                <w:szCs w:val="19"/>
              </w:rPr>
              <w:t>1.980</w:t>
            </w:r>
          </w:p>
        </w:tc>
        <w:tc>
          <w:tcPr>
            <w:tcW w:w="10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1544790A" w14:textId="77777777" w:rsidR="00AD642A" w:rsidRDefault="00000000">
            <w:pPr>
              <w:spacing w:before="20" w:after="20"/>
            </w:pPr>
            <w:r>
              <w:rPr>
                <w:sz w:val="19"/>
                <w:szCs w:val="19"/>
              </w:rPr>
              <w:t>0.048</w:t>
            </w:r>
          </w:p>
        </w:tc>
      </w:tr>
      <w:tr w:rsidR="00AD642A" w14:paraId="53F75E1E" w14:textId="77777777">
        <w:tblPrEx>
          <w:tblCellMar>
            <w:top w:w="0" w:type="dxa"/>
            <w:bottom w:w="0" w:type="dxa"/>
          </w:tblCellMar>
        </w:tblPrEx>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530A5D3" w14:textId="77777777" w:rsidR="00AD642A" w:rsidRDefault="00000000">
            <w:pPr>
              <w:spacing w:before="20" w:after="20"/>
            </w:pPr>
            <w:r>
              <w:rPr>
                <w:b/>
                <w:bCs/>
                <w:sz w:val="19"/>
                <w:szCs w:val="19"/>
              </w:rPr>
              <w:t>1</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65652B8" w14:textId="77777777" w:rsidR="00AD642A" w:rsidRDefault="00000000">
            <w:pPr>
              <w:spacing w:before="20" w:after="20"/>
            </w:pPr>
            <w:r>
              <w:rPr>
                <w:sz w:val="19"/>
                <w:szCs w:val="19"/>
              </w:rPr>
              <w:t>I.36 (% public births)</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8AFFFC3" w14:textId="77777777" w:rsidR="00AD642A" w:rsidRDefault="00000000">
            <w:pPr>
              <w:spacing w:before="20" w:after="20"/>
            </w:pPr>
            <w:r>
              <w:rPr>
                <w:sz w:val="19"/>
                <w:szCs w:val="19"/>
              </w:rPr>
              <w:t>+−0.101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2F3A80B" w14:textId="77777777" w:rsidR="00AD642A" w:rsidRDefault="00000000">
            <w:pPr>
              <w:spacing w:before="20" w:after="20"/>
            </w:pPr>
            <w:r>
              <w:rPr>
                <w:sz w:val="19"/>
                <w:szCs w:val="19"/>
              </w:rPr>
              <w:t>0.224</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8827D6B" w14:textId="77777777" w:rsidR="00AD642A" w:rsidRDefault="00000000">
            <w:pPr>
              <w:spacing w:before="20" w:after="20"/>
            </w:pPr>
            <w:r>
              <w:rPr>
                <w:sz w:val="19"/>
                <w:szCs w:val="19"/>
              </w:rPr>
              <w:t>−0.539</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1126063" w14:textId="77777777" w:rsidR="00AD642A" w:rsidRDefault="00000000">
            <w:pPr>
              <w:spacing w:before="20" w:after="20"/>
            </w:pPr>
            <w:r>
              <w:rPr>
                <w:sz w:val="19"/>
                <w:szCs w:val="19"/>
              </w:rPr>
              <w:t>+0.338</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908B318" w14:textId="77777777" w:rsidR="00AD642A" w:rsidRDefault="00000000">
            <w:pPr>
              <w:spacing w:before="20" w:after="20"/>
            </w:pPr>
            <w:r>
              <w:rPr>
                <w:sz w:val="19"/>
                <w:szCs w:val="19"/>
              </w:rPr>
              <w:t>−0.450</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DCB8699" w14:textId="77777777" w:rsidR="00AD642A" w:rsidRDefault="00000000">
            <w:pPr>
              <w:spacing w:before="20" w:after="20"/>
            </w:pPr>
            <w:r>
              <w:rPr>
                <w:sz w:val="19"/>
                <w:szCs w:val="19"/>
              </w:rPr>
              <w:t>0.653</w:t>
            </w:r>
          </w:p>
        </w:tc>
      </w:tr>
      <w:tr w:rsidR="00AD642A" w14:paraId="344C4281" w14:textId="77777777">
        <w:tblPrEx>
          <w:tblCellMar>
            <w:top w:w="0" w:type="dxa"/>
            <w:bottom w:w="0" w:type="dxa"/>
          </w:tblCellMar>
        </w:tblPrEx>
        <w:tc>
          <w:tcPr>
            <w:tcW w:w="7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53E28A20" w14:textId="77777777" w:rsidR="00AD642A" w:rsidRDefault="00000000">
            <w:pPr>
              <w:spacing w:before="20" w:after="20"/>
            </w:pPr>
            <w:r>
              <w:rPr>
                <w:b/>
                <w:bCs/>
                <w:sz w:val="19"/>
                <w:szCs w:val="19"/>
              </w:rPr>
              <w:t>1</w:t>
            </w:r>
          </w:p>
        </w:tc>
        <w:tc>
          <w:tcPr>
            <w:tcW w:w="24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34D9D6AD" w14:textId="77777777" w:rsidR="00AD642A" w:rsidRDefault="00000000">
            <w:pPr>
              <w:spacing w:before="20" w:after="20"/>
            </w:pPr>
            <w:r>
              <w:rPr>
                <w:sz w:val="19"/>
                <w:szCs w:val="19"/>
              </w:rPr>
              <w:t>I.7 (insurance)</w:t>
            </w:r>
          </w:p>
        </w:tc>
        <w:tc>
          <w:tcPr>
            <w:tcW w:w="9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240D77A7" w14:textId="77777777" w:rsidR="00AD642A" w:rsidRDefault="00000000">
            <w:pPr>
              <w:spacing w:before="20" w:after="20"/>
            </w:pPr>
            <w:r>
              <w:rPr>
                <w:sz w:val="19"/>
                <w:szCs w:val="19"/>
              </w:rPr>
              <w:t>+0.120</w:t>
            </w:r>
          </w:p>
        </w:tc>
        <w:tc>
          <w:tcPr>
            <w:tcW w:w="9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33B3FC1D" w14:textId="77777777" w:rsidR="00AD642A" w:rsidRDefault="00000000">
            <w:pPr>
              <w:spacing w:before="20" w:after="20"/>
            </w:pPr>
            <w:r>
              <w:rPr>
                <w:sz w:val="19"/>
                <w:szCs w:val="19"/>
              </w:rPr>
              <w:t>0.165</w:t>
            </w:r>
          </w:p>
        </w:tc>
        <w:tc>
          <w:tcPr>
            <w:tcW w:w="12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1ADBB217" w14:textId="77777777" w:rsidR="00AD642A" w:rsidRDefault="00000000">
            <w:pPr>
              <w:spacing w:before="20" w:after="20"/>
            </w:pPr>
            <w:r>
              <w:rPr>
                <w:sz w:val="19"/>
                <w:szCs w:val="19"/>
              </w:rPr>
              <w:t>−0.203</w:t>
            </w:r>
          </w:p>
        </w:tc>
        <w:tc>
          <w:tcPr>
            <w:tcW w:w="12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794BCFC1" w14:textId="77777777" w:rsidR="00AD642A" w:rsidRDefault="00000000">
            <w:pPr>
              <w:spacing w:before="20" w:after="20"/>
            </w:pPr>
            <w:r>
              <w:rPr>
                <w:sz w:val="19"/>
                <w:szCs w:val="19"/>
              </w:rPr>
              <w:t>+0.442</w:t>
            </w:r>
          </w:p>
        </w:tc>
        <w:tc>
          <w:tcPr>
            <w:tcW w:w="9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6C6E102D" w14:textId="77777777" w:rsidR="00AD642A" w:rsidRDefault="00000000">
            <w:pPr>
              <w:spacing w:before="20" w:after="20"/>
            </w:pPr>
            <w:r>
              <w:rPr>
                <w:sz w:val="19"/>
                <w:szCs w:val="19"/>
              </w:rPr>
              <w:t>0.726</w:t>
            </w:r>
          </w:p>
        </w:tc>
        <w:tc>
          <w:tcPr>
            <w:tcW w:w="10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556F924C" w14:textId="77777777" w:rsidR="00AD642A" w:rsidRDefault="00000000">
            <w:pPr>
              <w:spacing w:before="20" w:after="20"/>
            </w:pPr>
            <w:r>
              <w:rPr>
                <w:sz w:val="19"/>
                <w:szCs w:val="19"/>
              </w:rPr>
              <w:t>0.468</w:t>
            </w:r>
          </w:p>
        </w:tc>
      </w:tr>
      <w:tr w:rsidR="00AD642A" w14:paraId="0164889C" w14:textId="77777777">
        <w:tblPrEx>
          <w:tblCellMar>
            <w:top w:w="0" w:type="dxa"/>
            <w:bottom w:w="0" w:type="dxa"/>
          </w:tblCellMar>
        </w:tblPrEx>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CA020FB" w14:textId="77777777" w:rsidR="00AD642A" w:rsidRDefault="00000000">
            <w:pPr>
              <w:spacing w:before="20" w:after="20"/>
            </w:pPr>
            <w:r>
              <w:rPr>
                <w:b/>
                <w:bCs/>
                <w:sz w:val="19"/>
                <w:szCs w:val="19"/>
              </w:rPr>
              <w:t>2</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61E4062" w14:textId="77777777" w:rsidR="00AD642A" w:rsidRDefault="00000000">
            <w:pPr>
              <w:spacing w:before="20" w:after="20"/>
            </w:pPr>
            <w:r>
              <w:rPr>
                <w:sz w:val="19"/>
                <w:szCs w:val="19"/>
              </w:rPr>
              <w:t>Intercept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198CB89" w14:textId="77777777" w:rsidR="00AD642A" w:rsidRDefault="00000000">
            <w:pPr>
              <w:spacing w:before="20" w:after="20"/>
            </w:pPr>
            <w:r>
              <w:rPr>
                <w:sz w:val="19"/>
                <w:szCs w:val="19"/>
              </w:rPr>
              <w:t>+48.012</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DC5421A" w14:textId="77777777" w:rsidR="00AD642A" w:rsidRDefault="00000000">
            <w:pPr>
              <w:spacing w:before="20" w:after="20"/>
            </w:pPr>
            <w:r>
              <w:rPr>
                <w:sz w:val="19"/>
                <w:szCs w:val="19"/>
              </w:rPr>
              <w:t>16.109</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385B889" w14:textId="77777777" w:rsidR="00AD642A" w:rsidRDefault="00000000">
            <w:pPr>
              <w:spacing w:before="20" w:after="20"/>
            </w:pPr>
            <w:r>
              <w:rPr>
                <w:sz w:val="19"/>
                <w:szCs w:val="19"/>
              </w:rPr>
              <w:t>+16.439</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C05387C" w14:textId="77777777" w:rsidR="00AD642A" w:rsidRDefault="00000000">
            <w:pPr>
              <w:spacing w:before="20" w:after="20"/>
            </w:pPr>
            <w:r>
              <w:rPr>
                <w:sz w:val="19"/>
                <w:szCs w:val="19"/>
              </w:rPr>
              <w:t>+79.586</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F54C948" w14:textId="77777777" w:rsidR="00AD642A" w:rsidRDefault="00000000">
            <w:pPr>
              <w:spacing w:before="20" w:after="20"/>
            </w:pPr>
            <w:r>
              <w:rPr>
                <w:sz w:val="19"/>
                <w:szCs w:val="19"/>
              </w:rPr>
              <w:t>2.980</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2BABFFF" w14:textId="77777777" w:rsidR="00AD642A" w:rsidRDefault="00000000">
            <w:pPr>
              <w:spacing w:before="20" w:after="20"/>
            </w:pPr>
            <w:r>
              <w:rPr>
                <w:sz w:val="19"/>
                <w:szCs w:val="19"/>
              </w:rPr>
              <w:t>0.003</w:t>
            </w:r>
          </w:p>
        </w:tc>
      </w:tr>
      <w:tr w:rsidR="00AD642A" w14:paraId="2536EE81" w14:textId="77777777">
        <w:tblPrEx>
          <w:tblCellMar>
            <w:top w:w="0" w:type="dxa"/>
            <w:bottom w:w="0" w:type="dxa"/>
          </w:tblCellMar>
        </w:tblPrEx>
        <w:tc>
          <w:tcPr>
            <w:tcW w:w="7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08D97C9A" w14:textId="77777777" w:rsidR="00AD642A" w:rsidRDefault="00000000">
            <w:pPr>
              <w:spacing w:before="20" w:after="20"/>
            </w:pPr>
            <w:r>
              <w:rPr>
                <w:b/>
                <w:bCs/>
                <w:sz w:val="19"/>
                <w:szCs w:val="19"/>
              </w:rPr>
              <w:t>2</w:t>
            </w:r>
          </w:p>
        </w:tc>
        <w:tc>
          <w:tcPr>
            <w:tcW w:w="24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1A8DCEB4" w14:textId="77777777" w:rsidR="00AD642A" w:rsidRDefault="00000000">
            <w:pPr>
              <w:spacing w:before="20" w:after="20"/>
            </w:pPr>
            <w:r>
              <w:rPr>
                <w:sz w:val="19"/>
                <w:szCs w:val="19"/>
              </w:rPr>
              <w:t>I.12 (education)</w:t>
            </w:r>
          </w:p>
        </w:tc>
        <w:tc>
          <w:tcPr>
            <w:tcW w:w="9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4D3F9B8E" w14:textId="77777777" w:rsidR="00AD642A" w:rsidRDefault="00000000">
            <w:pPr>
              <w:spacing w:before="20" w:after="20"/>
            </w:pPr>
            <w:r>
              <w:rPr>
                <w:sz w:val="19"/>
                <w:szCs w:val="19"/>
              </w:rPr>
              <w:t>+0.351</w:t>
            </w:r>
          </w:p>
        </w:tc>
        <w:tc>
          <w:tcPr>
            <w:tcW w:w="9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1C3F75B6" w14:textId="77777777" w:rsidR="00AD642A" w:rsidRDefault="00000000">
            <w:pPr>
              <w:spacing w:before="20" w:after="20"/>
            </w:pPr>
            <w:r>
              <w:rPr>
                <w:sz w:val="19"/>
                <w:szCs w:val="19"/>
              </w:rPr>
              <w:t>0.116</w:t>
            </w:r>
          </w:p>
        </w:tc>
        <w:tc>
          <w:tcPr>
            <w:tcW w:w="12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49937E30" w14:textId="77777777" w:rsidR="00AD642A" w:rsidRDefault="00000000">
            <w:pPr>
              <w:spacing w:before="20" w:after="20"/>
            </w:pPr>
            <w:r>
              <w:rPr>
                <w:sz w:val="19"/>
                <w:szCs w:val="19"/>
              </w:rPr>
              <w:t>+0.124</w:t>
            </w:r>
          </w:p>
        </w:tc>
        <w:tc>
          <w:tcPr>
            <w:tcW w:w="12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3A5CE4AF" w14:textId="77777777" w:rsidR="00AD642A" w:rsidRDefault="00000000">
            <w:pPr>
              <w:spacing w:before="20" w:after="20"/>
            </w:pPr>
            <w:r>
              <w:rPr>
                <w:sz w:val="19"/>
                <w:szCs w:val="19"/>
              </w:rPr>
              <w:t>+0.578</w:t>
            </w:r>
          </w:p>
        </w:tc>
        <w:tc>
          <w:tcPr>
            <w:tcW w:w="9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18BDE0F9" w14:textId="77777777" w:rsidR="00AD642A" w:rsidRDefault="00000000">
            <w:pPr>
              <w:spacing w:before="20" w:after="20"/>
            </w:pPr>
            <w:r>
              <w:rPr>
                <w:sz w:val="19"/>
                <w:szCs w:val="19"/>
              </w:rPr>
              <w:t>3.026</w:t>
            </w:r>
          </w:p>
        </w:tc>
        <w:tc>
          <w:tcPr>
            <w:tcW w:w="1000" w:type="dxa"/>
            <w:tcBorders>
              <w:top w:val="single" w:sz="4" w:space="0" w:color="AAAAAA"/>
              <w:left w:val="single" w:sz="4" w:space="0" w:color="AAAAAA"/>
              <w:bottom w:val="single" w:sz="4" w:space="0" w:color="AAAAAA"/>
              <w:right w:val="single" w:sz="4" w:space="0" w:color="AAAAAA"/>
            </w:tcBorders>
            <w:shd w:val="clear" w:color="auto" w:fill="F9F9F9"/>
            <w:tcMar>
              <w:top w:w="60" w:type="dxa"/>
              <w:left w:w="100" w:type="dxa"/>
              <w:bottom w:w="60" w:type="dxa"/>
              <w:right w:w="100" w:type="dxa"/>
            </w:tcMar>
          </w:tcPr>
          <w:p w14:paraId="476C6A4D" w14:textId="77777777" w:rsidR="00AD642A" w:rsidRDefault="00000000">
            <w:pPr>
              <w:spacing w:before="20" w:after="20"/>
            </w:pPr>
            <w:r>
              <w:rPr>
                <w:sz w:val="19"/>
                <w:szCs w:val="19"/>
              </w:rPr>
              <w:t>0.003</w:t>
            </w:r>
          </w:p>
        </w:tc>
      </w:tr>
      <w:tr w:rsidR="00AD642A" w14:paraId="2C2F1C47" w14:textId="77777777">
        <w:tblPrEx>
          <w:tblCellMar>
            <w:top w:w="0" w:type="dxa"/>
            <w:bottom w:w="0" w:type="dxa"/>
          </w:tblCellMar>
        </w:tblPrEx>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7689F3B" w14:textId="77777777" w:rsidR="00AD642A" w:rsidRDefault="00000000">
            <w:pPr>
              <w:spacing w:before="20" w:after="20"/>
            </w:pPr>
            <w:r>
              <w:rPr>
                <w:b/>
                <w:bCs/>
                <w:sz w:val="19"/>
                <w:szCs w:val="19"/>
              </w:rPr>
              <w:t>2</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3B18882" w14:textId="77777777" w:rsidR="00AD642A" w:rsidRDefault="00000000">
            <w:pPr>
              <w:spacing w:before="20" w:after="20"/>
            </w:pPr>
            <w:r>
              <w:rPr>
                <w:sz w:val="19"/>
                <w:szCs w:val="19"/>
              </w:rPr>
              <w:t>I.18 (TFR)</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CCE9030" w14:textId="77777777" w:rsidR="00AD642A" w:rsidRDefault="00000000">
            <w:pPr>
              <w:spacing w:before="20" w:after="20"/>
            </w:pPr>
            <w:r>
              <w:rPr>
                <w:sz w:val="19"/>
                <w:szCs w:val="19"/>
              </w:rPr>
              <w:t>−19.121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B7E3450" w14:textId="77777777" w:rsidR="00AD642A" w:rsidRDefault="00000000">
            <w:pPr>
              <w:spacing w:before="20" w:after="20"/>
            </w:pPr>
            <w:r>
              <w:rPr>
                <w:sz w:val="19"/>
                <w:szCs w:val="19"/>
              </w:rPr>
              <w:t>6.375</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3A9C7B6" w14:textId="77777777" w:rsidR="00AD642A" w:rsidRDefault="00000000">
            <w:pPr>
              <w:spacing w:before="20" w:after="20"/>
            </w:pPr>
            <w:r>
              <w:rPr>
                <w:sz w:val="19"/>
                <w:szCs w:val="19"/>
              </w:rPr>
              <w:t>−31.616</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35F8B79" w14:textId="77777777" w:rsidR="00AD642A" w:rsidRDefault="00000000">
            <w:pPr>
              <w:spacing w:before="20" w:after="20"/>
            </w:pPr>
            <w:r>
              <w:rPr>
                <w:sz w:val="19"/>
                <w:szCs w:val="19"/>
              </w:rPr>
              <w:t>−6.626</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37692A0" w14:textId="77777777" w:rsidR="00AD642A" w:rsidRDefault="00000000">
            <w:pPr>
              <w:spacing w:before="20" w:after="20"/>
            </w:pPr>
            <w:r>
              <w:rPr>
                <w:sz w:val="19"/>
                <w:szCs w:val="19"/>
              </w:rPr>
              <w:t>−2.999</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6E3CCA8" w14:textId="77777777" w:rsidR="00AD642A" w:rsidRDefault="00000000">
            <w:pPr>
              <w:spacing w:before="20" w:after="20"/>
            </w:pPr>
            <w:r>
              <w:rPr>
                <w:sz w:val="19"/>
                <w:szCs w:val="19"/>
              </w:rPr>
              <w:t>0.003</w:t>
            </w:r>
          </w:p>
        </w:tc>
      </w:tr>
    </w:tbl>
    <w:p w14:paraId="265CA211" w14:textId="77777777" w:rsidR="00AD642A" w:rsidRDefault="00000000">
      <w:pPr>
        <w:spacing w:before="60" w:after="40" w:line="480" w:lineRule="auto"/>
        <w:jc w:val="both"/>
      </w:pPr>
      <w:r>
        <w:rPr>
          <w:i/>
          <w:iCs/>
          <w:sz w:val="19"/>
          <w:szCs w:val="19"/>
        </w:rPr>
        <w:t>β = OLS coefficient (HC3 robust SEs); Model 1 (n=30): R²=0.028, adj-R²=−0.044, F-p=0.744. Model 2 (n=30): R²=0.352, adj-R²=0.304, F-p&lt;0.001. Results directionally consistent with main analysis (n=35) and statistically stronger.</w:t>
      </w:r>
    </w:p>
    <w:sectPr w:rsidR="00AD642A">
      <w:pgSz w:w="12240" w:h="15840"/>
      <w:pgMar w:top="1440" w:right="1260" w:bottom="144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5E6117"/>
    <w:multiLevelType w:val="hybridMultilevel"/>
    <w:tmpl w:val="18722F78"/>
    <w:lvl w:ilvl="0" w:tplc="711CC4FA">
      <w:start w:val="1"/>
      <w:numFmt w:val="bullet"/>
      <w:lvlText w:val="●"/>
      <w:lvlJc w:val="left"/>
      <w:pPr>
        <w:ind w:left="720" w:hanging="360"/>
      </w:pPr>
    </w:lvl>
    <w:lvl w:ilvl="1" w:tplc="56CA04D4">
      <w:start w:val="1"/>
      <w:numFmt w:val="bullet"/>
      <w:lvlText w:val="○"/>
      <w:lvlJc w:val="left"/>
      <w:pPr>
        <w:ind w:left="1440" w:hanging="360"/>
      </w:pPr>
    </w:lvl>
    <w:lvl w:ilvl="2" w:tplc="9B5827B0">
      <w:start w:val="1"/>
      <w:numFmt w:val="bullet"/>
      <w:lvlText w:val="■"/>
      <w:lvlJc w:val="left"/>
      <w:pPr>
        <w:ind w:left="2160" w:hanging="360"/>
      </w:pPr>
    </w:lvl>
    <w:lvl w:ilvl="3" w:tplc="F4D07F50">
      <w:start w:val="1"/>
      <w:numFmt w:val="bullet"/>
      <w:lvlText w:val="●"/>
      <w:lvlJc w:val="left"/>
      <w:pPr>
        <w:ind w:left="2880" w:hanging="360"/>
      </w:pPr>
    </w:lvl>
    <w:lvl w:ilvl="4" w:tplc="82AEDAA8">
      <w:start w:val="1"/>
      <w:numFmt w:val="bullet"/>
      <w:lvlText w:val="○"/>
      <w:lvlJc w:val="left"/>
      <w:pPr>
        <w:ind w:left="3600" w:hanging="360"/>
      </w:pPr>
    </w:lvl>
    <w:lvl w:ilvl="5" w:tplc="02944F96">
      <w:start w:val="1"/>
      <w:numFmt w:val="bullet"/>
      <w:lvlText w:val="■"/>
      <w:lvlJc w:val="left"/>
      <w:pPr>
        <w:ind w:left="4320" w:hanging="360"/>
      </w:pPr>
    </w:lvl>
    <w:lvl w:ilvl="6" w:tplc="C5803CA8">
      <w:start w:val="1"/>
      <w:numFmt w:val="bullet"/>
      <w:lvlText w:val="●"/>
      <w:lvlJc w:val="left"/>
      <w:pPr>
        <w:ind w:left="5040" w:hanging="360"/>
      </w:pPr>
    </w:lvl>
    <w:lvl w:ilvl="7" w:tplc="4328DBFE">
      <w:start w:val="1"/>
      <w:numFmt w:val="bullet"/>
      <w:lvlText w:val="●"/>
      <w:lvlJc w:val="left"/>
      <w:pPr>
        <w:ind w:left="5760" w:hanging="360"/>
      </w:pPr>
    </w:lvl>
    <w:lvl w:ilvl="8" w:tplc="581A538C">
      <w:start w:val="1"/>
      <w:numFmt w:val="bullet"/>
      <w:lvlText w:val="●"/>
      <w:lvlJc w:val="left"/>
      <w:pPr>
        <w:ind w:left="6480" w:hanging="360"/>
      </w:pPr>
    </w:lvl>
  </w:abstractNum>
  <w:num w:numId="1" w16cid:durableId="18541517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42A"/>
    <w:rsid w:val="00387FD8"/>
    <w:rsid w:val="00A1460F"/>
    <w:rsid w:val="00AD64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20601B0"/>
  <w15:docId w15:val="{389DC093-7349-4840-8A74-5454EEEB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2138</Characters>
  <Application>Microsoft Office Word</Application>
  <DocSecurity>0</DocSecurity>
  <Lines>17</Lines>
  <Paragraphs>5</Paragraphs>
  <ScaleCrop>false</ScaleCrop>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Dr.Suresh Bangla</cp:lastModifiedBy>
  <cp:revision>2</cp:revision>
  <dcterms:created xsi:type="dcterms:W3CDTF">2026-06-26T17:11:00Z</dcterms:created>
  <dcterms:modified xsi:type="dcterms:W3CDTF">2026-06-27T08:42:00Z</dcterms:modified>
</cp:coreProperties>
</file>