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3459EA" w14:textId="77777777" w:rsidR="00210B20" w:rsidRDefault="00000000">
      <w:pPr>
        <w:spacing w:before="80" w:after="80" w:line="480" w:lineRule="auto"/>
        <w:jc w:val="center"/>
      </w:pPr>
      <w:r>
        <w:rPr>
          <w:b/>
          <w:bCs/>
          <w:sz w:val="26"/>
          <w:szCs w:val="26"/>
        </w:rPr>
        <w:t>SUPPLEMENTARY FILE 2 — STROBE CHECKLIST</w:t>
      </w:r>
    </w:p>
    <w:p w14:paraId="146A2181" w14:textId="77777777" w:rsidR="00210B20" w:rsidRDefault="00000000">
      <w:pPr>
        <w:spacing w:before="80" w:after="80" w:line="480" w:lineRule="auto"/>
        <w:jc w:val="center"/>
      </w:pPr>
      <w:r>
        <w:t>Observational (Ecological Cross-Sectional) Study</w:t>
      </w:r>
    </w:p>
    <w:p w14:paraId="46940DE1" w14:textId="024CB9ED" w:rsidR="00210B20" w:rsidRDefault="00000000">
      <w:pPr>
        <w:spacing w:before="80" w:after="200" w:line="480" w:lineRule="auto"/>
        <w:jc w:val="center"/>
      </w:pPr>
      <w:r>
        <w:rPr>
          <w:i/>
          <w:iCs/>
          <w:sz w:val="20"/>
          <w:szCs w:val="20"/>
        </w:rPr>
        <w:t xml:space="preserve">Manuscript: One in four Indian births is now by caesarean section </w:t>
      </w:r>
      <w:r w:rsidR="00652E7F">
        <w:rPr>
          <w:i/>
          <w:iCs/>
          <w:sz w:val="20"/>
          <w:szCs w:val="20"/>
        </w:rPr>
        <w:t>-</w:t>
      </w:r>
      <w:r>
        <w:rPr>
          <w:i/>
          <w:iCs/>
          <w:sz w:val="20"/>
          <w:szCs w:val="20"/>
        </w:rPr>
        <w:t>NFHS-6 analysis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700"/>
        <w:gridCol w:w="4000"/>
        <w:gridCol w:w="1500"/>
      </w:tblGrid>
      <w:tr w:rsidR="00210B20" w14:paraId="5DFC95E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E55D89" w14:textId="77777777" w:rsidR="00210B20" w:rsidRDefault="00000000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Item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4220B8" w14:textId="77777777" w:rsidR="00210B20" w:rsidRDefault="00000000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No.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EE056A" w14:textId="77777777" w:rsidR="00210B20" w:rsidRDefault="00000000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Recommendation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5293CB" w14:textId="77777777" w:rsidR="00210B20" w:rsidRDefault="00000000">
            <w:pPr>
              <w:spacing w:before="20" w:after="2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Location in manuscript</w:t>
            </w:r>
          </w:p>
        </w:tc>
      </w:tr>
      <w:tr w:rsidR="00210B20" w14:paraId="21F0B33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0ECF5A" w14:textId="77777777" w:rsidR="00210B20" w:rsidRDefault="00000000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TITLE AND ABSTRACT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3577C6" w14:textId="77777777" w:rsidR="00210B20" w:rsidRDefault="00210B20">
            <w:pPr>
              <w:spacing w:before="20" w:after="20"/>
              <w:jc w:val="center"/>
            </w:pP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40DD17" w14:textId="77777777" w:rsidR="00210B20" w:rsidRDefault="00210B20">
            <w:pPr>
              <w:spacing w:before="20" w:after="20"/>
            </w:pP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6EA65B" w14:textId="77777777" w:rsidR="00210B20" w:rsidRDefault="00210B20">
            <w:pPr>
              <w:spacing w:before="20" w:after="20"/>
            </w:pPr>
          </w:p>
        </w:tc>
      </w:tr>
      <w:tr w:rsidR="00210B20" w14:paraId="0E62348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185418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Title and abstract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5EF404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C3E20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Indicate the study's design with a commonly used term in the title or abstract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C2A5DE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Title: "state-level analysis"; Abstract: "Ecological cross-sectional study"</w:t>
            </w:r>
          </w:p>
        </w:tc>
      </w:tr>
      <w:tr w:rsidR="00210B20" w14:paraId="2ACF338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850031" w14:textId="77777777" w:rsidR="00210B20" w:rsidRDefault="00000000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INTRODUCTION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655501" w14:textId="77777777" w:rsidR="00210B20" w:rsidRDefault="00210B20">
            <w:pPr>
              <w:spacing w:before="20" w:after="20"/>
              <w:jc w:val="center"/>
            </w:pP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7AF536" w14:textId="77777777" w:rsidR="00210B20" w:rsidRDefault="00210B20">
            <w:pPr>
              <w:spacing w:before="20" w:after="20"/>
            </w:pP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1DD709" w14:textId="77777777" w:rsidR="00210B20" w:rsidRDefault="00210B20">
            <w:pPr>
              <w:spacing w:before="20" w:after="20"/>
            </w:pPr>
          </w:p>
        </w:tc>
      </w:tr>
      <w:tr w:rsidR="00210B20" w14:paraId="7E613B6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F7E7C1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Background/rationale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82CCAC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F2E276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Explain the scientific background and rationale for the investigation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E6ABFE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Introduction, paragraphs 1–2</w:t>
            </w:r>
          </w:p>
        </w:tc>
      </w:tr>
      <w:tr w:rsidR="00210B20" w14:paraId="6434C92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30386D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Objectives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F1AA5B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21292C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State specific objectives, including any prespecified hypotheses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3534BC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Introduction, paragraph 3</w:t>
            </w:r>
          </w:p>
        </w:tc>
      </w:tr>
      <w:tr w:rsidR="00210B20" w14:paraId="15516C9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164B4A" w14:textId="77777777" w:rsidR="00210B20" w:rsidRDefault="00000000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533976" w14:textId="77777777" w:rsidR="00210B20" w:rsidRDefault="00210B20">
            <w:pPr>
              <w:spacing w:before="20" w:after="20"/>
              <w:jc w:val="center"/>
            </w:pP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D04D12" w14:textId="77777777" w:rsidR="00210B20" w:rsidRDefault="00210B20">
            <w:pPr>
              <w:spacing w:before="20" w:after="20"/>
            </w:pP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295FE9" w14:textId="77777777" w:rsidR="00210B20" w:rsidRDefault="00210B20">
            <w:pPr>
              <w:spacing w:before="20" w:after="20"/>
            </w:pPr>
          </w:p>
        </w:tc>
      </w:tr>
      <w:tr w:rsidR="00210B20" w14:paraId="5A1D917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BF11B3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Study design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16F91D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F9564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Present key elements of study design early in the paper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F2FE9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Methods: Study design and data source</w:t>
            </w:r>
          </w:p>
        </w:tc>
      </w:tr>
      <w:tr w:rsidR="00210B20" w14:paraId="23BD6AB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634FD0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Setting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F9AB83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35AF5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943B8C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Methods: "NFHS-6 (2023–24) state fact sheets; 36 states/UTs"</w:t>
            </w:r>
          </w:p>
        </w:tc>
      </w:tr>
      <w:tr w:rsidR="00210B20" w14:paraId="40133FF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B49852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Participants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445C75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9B9FBD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Give the eligibility criteria, and the sources and methods of selection of participants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4BE816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Methods: n=35 states/UTs; ecological units; national aggregate excluded</w:t>
            </w:r>
          </w:p>
        </w:tc>
      </w:tr>
      <w:tr w:rsidR="00210B20" w14:paraId="1B4F1C7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8A2533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Variables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C1E506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C0CAA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Clearly define all outcomes, exposures, predictors, potential confounders, and effect modifiers. Give diagnostic criteria if applicable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FECEC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Methods: Variables section; all NFHS-6 indicators defined</w:t>
            </w:r>
          </w:p>
        </w:tc>
      </w:tr>
      <w:tr w:rsidR="00210B20" w14:paraId="5893BE7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03738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Data sources/measurement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7385F1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8*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E6331C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For each variable of interest, give sources of data and details of methods of assessment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439ABA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Methods: "NFHS-6 state fact sheets; Total column used; Supp File 1"</w:t>
            </w:r>
          </w:p>
        </w:tc>
      </w:tr>
      <w:tr w:rsidR="00210B20" w14:paraId="4FC7237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FDCBF8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Bias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86B78B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3C3027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Describe any efforts to address potential sources of bias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102E2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Methods (extraction notes); Supp File 1 S3 (extraction bug correction)</w:t>
            </w:r>
          </w:p>
        </w:tc>
      </w:tr>
      <w:tr w:rsidR="00210B20" w14:paraId="1733937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A7BCBC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Study size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00367D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372A1C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Explain how the study size was arrived at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573FB2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 xml:space="preserve">Methods: n=35 ecological units; </w:t>
            </w:r>
            <w:r>
              <w:rPr>
                <w:sz w:val="17"/>
                <w:szCs w:val="17"/>
              </w:rPr>
              <w:lastRenderedPageBreak/>
              <w:t>EPV ≥17 addressed</w:t>
            </w:r>
          </w:p>
        </w:tc>
      </w:tr>
      <w:tr w:rsidR="00210B20" w14:paraId="7673704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AD0330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lastRenderedPageBreak/>
              <w:t>Quantitative variables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6022CC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23EE90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Explain how quantitative variables were handled in the analyses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83C6EE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Methods: CS rates as continuous; Spearman; OLS regression</w:t>
            </w:r>
          </w:p>
        </w:tc>
      </w:tr>
      <w:tr w:rsidR="00210B20" w14:paraId="6C06940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A72923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Statistical methods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E1F95C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280980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Describe all statistical methods, including those used to control for confounding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014D7E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Methods: Statistical analysis section; Bonferroni correction stated</w:t>
            </w:r>
          </w:p>
        </w:tc>
      </w:tr>
      <w:tr w:rsidR="00210B20" w14:paraId="6973164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6954F7" w14:textId="77777777" w:rsidR="00210B20" w:rsidRDefault="00000000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ED56C9" w14:textId="77777777" w:rsidR="00210B20" w:rsidRDefault="00210B20">
            <w:pPr>
              <w:spacing w:before="20" w:after="20"/>
              <w:jc w:val="center"/>
            </w:pP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270255" w14:textId="77777777" w:rsidR="00210B20" w:rsidRDefault="00210B20">
            <w:pPr>
              <w:spacing w:before="20" w:after="20"/>
            </w:pP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916240" w14:textId="77777777" w:rsidR="00210B20" w:rsidRDefault="00210B20">
            <w:pPr>
              <w:spacing w:before="20" w:after="20"/>
            </w:pPr>
          </w:p>
        </w:tc>
      </w:tr>
      <w:tr w:rsidR="00210B20" w14:paraId="7D2BEE3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298FC1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Participants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7CDEA3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13*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761942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Report numbers of individuals at each stage of study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B3F787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Results: n=35 states; n=33 with MDCI; n=35 per predictor model</w:t>
            </w:r>
          </w:p>
        </w:tc>
      </w:tr>
      <w:tr w:rsidR="00210B20" w14:paraId="26458A8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5F0E66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Descriptive data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B8251C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14*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749D02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Give characteristics of study participants and information on exposures and potential confounders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B81689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Table 1 (all 35 states); Results paragraph 1</w:t>
            </w:r>
          </w:p>
        </w:tc>
      </w:tr>
      <w:tr w:rsidR="00210B20" w14:paraId="62B7C9D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E0CB3D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Outcome data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E1CDB5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15*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9D7DD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Report numbers of outcome events or summary measures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F12F7D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Table 1; Results: CS rate range 6.4%–62.2%</w:t>
            </w:r>
          </w:p>
        </w:tc>
      </w:tr>
      <w:tr w:rsidR="00210B20" w14:paraId="7607A5B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C6370F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Main results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3B1603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16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C8499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Give unadjusted estimates and, if applicable, confounder-adjusted estimates and their precision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BBA07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Table 2; Results: Spearman ρ and OLS β with 95% CIs</w:t>
            </w:r>
          </w:p>
        </w:tc>
      </w:tr>
      <w:tr w:rsidR="00210B20" w14:paraId="12639C5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6CFE9A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Other analyses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70185C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17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636707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Report other analyses done—e.g., analyses of subgroups and interactions, and sensitivity analyses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7436B4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Results: Sensitivity n=30; Supp File 1 Table S1</w:t>
            </w:r>
          </w:p>
        </w:tc>
      </w:tr>
      <w:tr w:rsidR="00210B20" w14:paraId="795D7AD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708BBF" w14:textId="77777777" w:rsidR="00210B20" w:rsidRDefault="00000000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DISCUSSION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ADDA55" w14:textId="77777777" w:rsidR="00210B20" w:rsidRDefault="00210B20">
            <w:pPr>
              <w:spacing w:before="20" w:after="20"/>
              <w:jc w:val="center"/>
            </w:pP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9DAE57" w14:textId="77777777" w:rsidR="00210B20" w:rsidRDefault="00210B20">
            <w:pPr>
              <w:spacing w:before="20" w:after="20"/>
            </w:pP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363A0A" w14:textId="77777777" w:rsidR="00210B20" w:rsidRDefault="00210B20">
            <w:pPr>
              <w:spacing w:before="20" w:after="20"/>
            </w:pPr>
          </w:p>
        </w:tc>
      </w:tr>
      <w:tr w:rsidR="00210B20" w14:paraId="1633340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3E181F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Key results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300F89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18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D0F667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Summarise key results with reference to study objectives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899C0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Discussion, paragraph 1</w:t>
            </w:r>
          </w:p>
        </w:tc>
      </w:tr>
      <w:tr w:rsidR="00210B20" w14:paraId="1C4B668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608E18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Limitations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38117A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19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03383C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Discuss limitations of the study, taking into account sources of potential bias or imprecision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91112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Discussion, paragraph 5</w:t>
            </w:r>
          </w:p>
        </w:tc>
      </w:tr>
      <w:tr w:rsidR="00210B20" w14:paraId="1A66A04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A8F15C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Interpretation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3FFF42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20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306097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F663FD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Discussion, paragraphs 1–4</w:t>
            </w:r>
          </w:p>
        </w:tc>
      </w:tr>
      <w:tr w:rsidR="00210B20" w14:paraId="191C76B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207712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Generalisability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84EA38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21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1A49C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Discuss the generalisability (external validity) of the study results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8D0C4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Discussion; ecological design noted; limitations acknowledged</w:t>
            </w:r>
          </w:p>
        </w:tc>
      </w:tr>
      <w:tr w:rsidR="00210B20" w14:paraId="79FDD55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03983B" w14:textId="77777777" w:rsidR="00210B20" w:rsidRDefault="00000000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OTHER INFORMATION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F40765" w14:textId="77777777" w:rsidR="00210B20" w:rsidRDefault="00210B20">
            <w:pPr>
              <w:spacing w:before="20" w:after="20"/>
              <w:jc w:val="center"/>
            </w:pP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CC8030" w14:textId="77777777" w:rsidR="00210B20" w:rsidRDefault="00210B20">
            <w:pPr>
              <w:spacing w:before="20" w:after="20"/>
            </w:pP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AE8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5E8AC1" w14:textId="77777777" w:rsidR="00210B20" w:rsidRDefault="00210B20">
            <w:pPr>
              <w:spacing w:before="20" w:after="20"/>
            </w:pPr>
          </w:p>
        </w:tc>
      </w:tr>
      <w:tr w:rsidR="00210B20" w14:paraId="3C8A111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EF6D63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Funding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443A92" w14:textId="77777777" w:rsidR="00210B20" w:rsidRDefault="00000000">
            <w:pPr>
              <w:spacing w:before="20" w:after="20"/>
              <w:jc w:val="center"/>
            </w:pPr>
            <w:r>
              <w:rPr>
                <w:sz w:val="17"/>
                <w:szCs w:val="17"/>
              </w:rPr>
              <w:t>22</w:t>
            </w:r>
          </w:p>
        </w:tc>
        <w:tc>
          <w:tcPr>
            <w:tcW w:w="4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87B115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Give the source of funding and the role of the funders for the present study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A13564" w14:textId="77777777" w:rsidR="00210B20" w:rsidRDefault="00000000">
            <w:pPr>
              <w:spacing w:before="20" w:after="20"/>
            </w:pPr>
            <w:r>
              <w:rPr>
                <w:sz w:val="17"/>
                <w:szCs w:val="17"/>
              </w:rPr>
              <w:t>Declarations: No external funding</w:t>
            </w:r>
          </w:p>
        </w:tc>
      </w:tr>
    </w:tbl>
    <w:p w14:paraId="17BED43C" w14:textId="77777777" w:rsidR="00210B20" w:rsidRDefault="00000000">
      <w:pPr>
        <w:spacing w:before="80" w:after="40" w:line="480" w:lineRule="auto"/>
        <w:jc w:val="both"/>
      </w:pPr>
      <w:r>
        <w:rPr>
          <w:i/>
          <w:iCs/>
          <w:sz w:val="18"/>
          <w:szCs w:val="18"/>
        </w:rPr>
        <w:lastRenderedPageBreak/>
        <w:t>* Items for which STROBE provides separate guidance for cross-sectional and ecological studies. Note: STROBE is a reporting checklist, not a quality score. This study complies with all applicable items.</w:t>
      </w:r>
    </w:p>
    <w:sectPr w:rsidR="00210B20">
      <w:pgSz w:w="12240" w:h="15840"/>
      <w:pgMar w:top="1440" w:right="1260" w:bottom="144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BD0AA6"/>
    <w:multiLevelType w:val="hybridMultilevel"/>
    <w:tmpl w:val="6560ADEE"/>
    <w:lvl w:ilvl="0" w:tplc="F926AD54">
      <w:start w:val="1"/>
      <w:numFmt w:val="bullet"/>
      <w:lvlText w:val="●"/>
      <w:lvlJc w:val="left"/>
      <w:pPr>
        <w:ind w:left="720" w:hanging="360"/>
      </w:pPr>
    </w:lvl>
    <w:lvl w:ilvl="1" w:tplc="E332B7CE">
      <w:start w:val="1"/>
      <w:numFmt w:val="bullet"/>
      <w:lvlText w:val="○"/>
      <w:lvlJc w:val="left"/>
      <w:pPr>
        <w:ind w:left="1440" w:hanging="360"/>
      </w:pPr>
    </w:lvl>
    <w:lvl w:ilvl="2" w:tplc="0EFEA53E">
      <w:start w:val="1"/>
      <w:numFmt w:val="bullet"/>
      <w:lvlText w:val="■"/>
      <w:lvlJc w:val="left"/>
      <w:pPr>
        <w:ind w:left="2160" w:hanging="360"/>
      </w:pPr>
    </w:lvl>
    <w:lvl w:ilvl="3" w:tplc="DA163C9E">
      <w:start w:val="1"/>
      <w:numFmt w:val="bullet"/>
      <w:lvlText w:val="●"/>
      <w:lvlJc w:val="left"/>
      <w:pPr>
        <w:ind w:left="2880" w:hanging="360"/>
      </w:pPr>
    </w:lvl>
    <w:lvl w:ilvl="4" w:tplc="C35058B8">
      <w:start w:val="1"/>
      <w:numFmt w:val="bullet"/>
      <w:lvlText w:val="○"/>
      <w:lvlJc w:val="left"/>
      <w:pPr>
        <w:ind w:left="3600" w:hanging="360"/>
      </w:pPr>
    </w:lvl>
    <w:lvl w:ilvl="5" w:tplc="E51E490E">
      <w:start w:val="1"/>
      <w:numFmt w:val="bullet"/>
      <w:lvlText w:val="■"/>
      <w:lvlJc w:val="left"/>
      <w:pPr>
        <w:ind w:left="4320" w:hanging="360"/>
      </w:pPr>
    </w:lvl>
    <w:lvl w:ilvl="6" w:tplc="FC8C516C">
      <w:start w:val="1"/>
      <w:numFmt w:val="bullet"/>
      <w:lvlText w:val="●"/>
      <w:lvlJc w:val="left"/>
      <w:pPr>
        <w:ind w:left="5040" w:hanging="360"/>
      </w:pPr>
    </w:lvl>
    <w:lvl w:ilvl="7" w:tplc="2174C4BA">
      <w:start w:val="1"/>
      <w:numFmt w:val="bullet"/>
      <w:lvlText w:val="●"/>
      <w:lvlJc w:val="left"/>
      <w:pPr>
        <w:ind w:left="5760" w:hanging="360"/>
      </w:pPr>
    </w:lvl>
    <w:lvl w:ilvl="8" w:tplc="B44EA986">
      <w:start w:val="1"/>
      <w:numFmt w:val="bullet"/>
      <w:lvlText w:val="●"/>
      <w:lvlJc w:val="left"/>
      <w:pPr>
        <w:ind w:left="6480" w:hanging="360"/>
      </w:pPr>
    </w:lvl>
  </w:abstractNum>
  <w:num w:numId="1" w16cid:durableId="6374893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B20"/>
    <w:rsid w:val="00210B20"/>
    <w:rsid w:val="00652E7F"/>
    <w:rsid w:val="00B9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3687DA"/>
  <w15:docId w15:val="{A05A77B0-2D70-FE4C-8C37-819BF694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Dr.Suresh Bangla</cp:lastModifiedBy>
  <cp:revision>2</cp:revision>
  <dcterms:created xsi:type="dcterms:W3CDTF">2026-06-26T17:11:00Z</dcterms:created>
  <dcterms:modified xsi:type="dcterms:W3CDTF">2026-06-27T10:29:00Z</dcterms:modified>
</cp:coreProperties>
</file>