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supplementary-material"/>
    <w:p>
      <w:pPr>
        <w:pStyle w:val="Heading1"/>
      </w:pPr>
      <w:r>
        <w:t xml:space="preserve">Supplementary Material</w:t>
      </w:r>
    </w:p>
    <w:bookmarkStart w:id="9" w:name="X563a4442576518ca95afc047f8c0ac9c50d20ac"/>
    <w:p>
      <w:pPr>
        <w:pStyle w:val="Heading2"/>
      </w:pPr>
      <w:r>
        <w:t xml:space="preserve">Additional file 1. Model configuration at the time of execution.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Parameter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Provider</w:t>
            </w:r>
          </w:p>
        </w:tc>
        <w:tc>
          <w:tcPr/>
          <w:p>
            <w:pPr>
              <w:pStyle w:val="Compact"/>
            </w:pPr>
            <w:r>
              <w:t xml:space="preserve">Anthropic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Model identifier</w:t>
            </w:r>
          </w:p>
        </w:tc>
        <w:tc>
          <w:tcPr/>
          <w:p>
            <w:pPr>
              <w:pStyle w:val="Compact"/>
            </w:pPr>
            <w:r>
              <w:t xml:space="preserve">Claude Sonnet 4 (claude-sonnet-4-20250514) for scheduled tasks; Claude Opus 4 for interactive review sessions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t xml:space="preserve">Claude Code CLI (v1.x) with cron-scheduled agent triggers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Reasoning settings</w:t>
            </w:r>
          </w:p>
        </w:tc>
        <w:tc>
          <w:tcPr/>
          <w:p>
            <w:pPr>
              <w:pStyle w:val="Compact"/>
            </w:pPr>
            <w:r>
              <w:t xml:space="preserve">Default sampling; extended thinking enabled for scoring and triage tasks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Temperature / sampling</w:t>
            </w:r>
          </w:p>
        </w:tc>
        <w:tc>
          <w:tcPr/>
          <w:p>
            <w:pPr>
              <w:pStyle w:val="Compact"/>
            </w:pPr>
            <w:r>
              <w:t xml:space="preserve">Provider defaults (not user-configurable in Claude Code CLI)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Skill invocation</w:t>
            </w:r>
          </w:p>
        </w:tc>
        <w:tc>
          <w:tcPr/>
          <w:p>
            <w:pPr>
              <w:pStyle w:val="Compact"/>
            </w:pPr>
            <w:r>
              <w:t xml:space="preserve">Versioned skill modules loaded on demand from the repository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Artifact storage</w:t>
            </w:r>
          </w:p>
        </w:tc>
        <w:tc>
          <w:tcPr/>
          <w:p>
            <w:pPr>
              <w:pStyle w:val="Compact"/>
            </w:pPr>
            <w:r>
              <w:t xml:space="preserve">Git version control (commits, branches, pull requests)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Reproducibility note</w:t>
            </w:r>
          </w:p>
        </w:tc>
        <w:tc>
          <w:tcPr/>
          <w:p>
            <w:pPr>
              <w:pStyle w:val="Compact"/>
            </w:pPr>
            <w:r>
              <w:t xml:space="preserve">The model identifiers above are alias-based; exact model snapshots were not preserved per invocation. This is a limitation: provider-side model updates during the operating period may have introduced minor behavioral variation across runs.</w:t>
            </w:r>
          </w:p>
        </w:tc>
      </w:tr>
    </w:tbl>
    <w:bookmarkEnd w:id="9"/>
    <w:bookmarkStart w:id="10" w:name="Xe10cd4983bdfa901dfd332fcd4c10250d84bbad"/>
    <w:p>
      <w:pPr>
        <w:pStyle w:val="Heading2"/>
      </w:pPr>
      <w:r>
        <w:t xml:space="preserve">Additional file 2. Win Readiness Score variable definitions and operational ranges.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  <w:tc>
          <w:tcPr/>
          <w:p>
            <w:pPr>
              <w:pStyle w:val="Compact"/>
            </w:pPr>
            <w:r>
              <w:t xml:space="preserve">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Eligibility_Gate</w:t>
            </w:r>
          </w:p>
        </w:tc>
        <w:tc>
          <w:tcPr/>
          <w:p>
            <w:pPr>
              <w:pStyle w:val="Compact"/>
            </w:pPr>
            <w:r>
              <w:t xml:space="preserve">Binary gate: 1 if eligible or borderline-eligible; 0 if structurally ineligible</w:t>
            </w:r>
          </w:p>
        </w:tc>
        <w:tc>
          <w:tcPr/>
          <w:p>
            <w:pPr>
              <w:pStyle w:val="Compact"/>
            </w:pPr>
            <w:r>
              <w:t xml:space="preserve">0 or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</w:t>
            </w:r>
          </w:p>
        </w:tc>
        <w:tc>
          <w:tcPr/>
          <w:p>
            <w:pPr>
              <w:pStyle w:val="Compact"/>
            </w:pPr>
            <w:r>
              <w:t xml:space="preserve">Composite of mission alignment, evidence base, geography, team strength, ask size, and product fit</w:t>
            </w:r>
          </w:p>
        </w:tc>
        <w:tc>
          <w:tcPr/>
          <w:p>
            <w:pPr>
              <w:pStyle w:val="Compact"/>
            </w:pPr>
            <w:r>
              <w:t xml:space="preserve">0.0-1.0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Base_Rate_Funder</w:t>
            </w:r>
          </w:p>
        </w:tc>
        <w:tc>
          <w:tcPr/>
          <w:p>
            <w:pPr>
              <w:pStyle w:val="Compact"/>
            </w:pPr>
            <w:r>
              <w:t xml:space="preserve">Public acceptance rate when available; category default when unavailable</w:t>
            </w:r>
          </w:p>
        </w:tc>
        <w:tc>
          <w:tcPr/>
          <w:p>
            <w:pPr>
              <w:pStyle w:val="Compact"/>
            </w:pPr>
            <w:r>
              <w:t xml:space="preserve">0.01-0.25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Stage_Bonus</w:t>
            </w:r>
          </w:p>
        </w:tc>
        <w:tc>
          <w:tcPr/>
          <w:p>
            <w:pPr>
              <w:pStyle w:val="Compact"/>
            </w:pPr>
            <w:r>
              <w:t xml:space="preserve">Multiplier applied when prior positive signals exist (interview advance, substantive feedback, active partner relationship)</w:t>
            </w:r>
          </w:p>
        </w:tc>
        <w:tc>
          <w:tcPr/>
          <w:p>
            <w:pPr>
              <w:pStyle w:val="Compact"/>
            </w:pPr>
            <w:r>
              <w:t xml:space="preserve">1.0-1.5</w:t>
            </w:r>
          </w:p>
        </w:tc>
      </w:tr>
    </w:tbl>
    <w:bookmarkEnd w:id="10"/>
    <w:bookmarkStart w:id="11" w:name="Xc16629a48e6e09ed044ee5e88a8404371777f1f"/>
    <w:p>
      <w:pPr>
        <w:pStyle w:val="Heading2"/>
      </w:pPr>
      <w:r>
        <w:t xml:space="preserve">Additional file 3. Repository issue labels and their operational meaning.</w:t>
      </w:r>
    </w:p>
    <w:p>
      <w:pPr>
        <w:pStyle w:val="FirstParagraph"/>
      </w:pPr>
      <w:r>
        <w:t xml:space="preserve">The labels below are exported from the project repository (arkangelai/grants). Triage assigns each opportunity one decision label; Win Readiness scoring assigns a priority band. Monitor-by-date and do-not-resurface (DNR) decisions are stored in the scouting-state file rather than as issue labels.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grant-opportunity</w:t>
      </w:r>
      <w:r>
        <w:t xml:space="preserve">: tracked grant opportunity (pipeline entry point).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start-draft</w:t>
      </w:r>
      <w:r>
        <w:t xml:space="preserve">: approved to begin drafting (researcher approves; writer starts).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on-hold</w:t>
      </w:r>
      <w:r>
        <w:t xml:space="preserve">: approved in principle but paused; do not start yet.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vigilar-partner</w:t>
      </w:r>
      <w:r>
        <w:t xml:space="preserve">: eligible but blocked until a partner is identified.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Letter of Intention</w:t>
      </w:r>
      <w:r>
        <w:t xml:space="preserve">: pursued through direct outreach (no formal application portal).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discarded</w:t>
      </w:r>
      <w:r>
        <w:t xml:space="preserve">: declined with a documented reason.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expired</w:t>
      </w:r>
      <w:r>
        <w:t xml:space="preserve">: opportunity deadline has passed.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fit</w:t>
      </w:r>
      <w:r>
        <w:t xml:space="preserve">: out of scope; no product or mission fit.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grade-a / grade-b / grade-c / grade-d</w:t>
      </w:r>
      <w:r>
        <w:t xml:space="preserve">: Win Readiness priority bands (A 90-100, immediate action; through D 45-59, worth tracking).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P0 / P1 / P2 / P3</w:t>
      </w:r>
      <w:r>
        <w:t xml:space="preserve">: action-priority tiers (P0 apply now; P2 monitor for later).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draft-for-review</w:t>
      </w:r>
      <w:r>
        <w:t xml:space="preserve">: draft ready for researcher review.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submitted</w:t>
      </w:r>
      <w:r>
        <w:t xml:space="preserve">: submitted to the funder.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under-board-review</w:t>
      </w:r>
      <w:r>
        <w:t xml:space="preserve">: funder is evaluating the submitted proposal.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2026-06-30T21:39:43Z</dcterms:created>
  <dcterms:modified xsi:type="dcterms:W3CDTF">2026-06-30T21:39:43Z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