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B2F" w:rsidRPr="00BA49A6" w:rsidRDefault="001A3B2F" w:rsidP="001A3B2F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 w:rsidRPr="00BA49A6">
        <w:rPr>
          <w:rFonts w:ascii="Times New Roman" w:hAnsi="Times New Roman"/>
          <w:kern w:val="0"/>
          <w:sz w:val="24"/>
          <w:szCs w:val="24"/>
        </w:rPr>
        <w:t>Supplementary Information for</w:t>
      </w:r>
    </w:p>
    <w:p w:rsidR="001A3B2F" w:rsidRPr="00D607F8" w:rsidRDefault="00D607F8" w:rsidP="00D607F8">
      <w:pPr>
        <w:spacing w:beforeLines="50" w:before="120" w:line="360" w:lineRule="auto"/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</w:pPr>
      <w:r w:rsidRPr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 xml:space="preserve">Sensitive </w:t>
      </w:r>
      <w:proofErr w:type="spellStart"/>
      <w:r w:rsidR="006D05D2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c</w:t>
      </w:r>
      <w:r w:rsidRPr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hemoselectivity</w:t>
      </w:r>
      <w:proofErr w:type="spellEnd"/>
      <w:r w:rsidRPr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 xml:space="preserve"> of </w:t>
      </w:r>
      <w:r w:rsidR="006D05D2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c</w:t>
      </w:r>
      <w:r w:rsidRPr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 xml:space="preserve">ellulose </w:t>
      </w:r>
      <w:r w:rsidR="006D05D2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n</w:t>
      </w:r>
      <w:r w:rsidR="002F168E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anocrystal</w:t>
      </w:r>
      <w:r w:rsidRPr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 xml:space="preserve"> </w:t>
      </w:r>
      <w:r w:rsidR="006D05D2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f</w:t>
      </w:r>
      <w:r w:rsidRPr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>ilms</w:t>
      </w:r>
      <w:r w:rsidRPr="00D607F8" w:rsidDel="00D607F8">
        <w:rPr>
          <w:rFonts w:ascii="Times New Roman" w:hAnsi="Times New Roman"/>
          <w:b/>
          <w:color w:val="000000"/>
          <w:kern w:val="0"/>
          <w:sz w:val="28"/>
          <w:szCs w:val="20"/>
          <w:lang w:eastAsia="en-US"/>
        </w:rPr>
        <w:t xml:space="preserve"> </w:t>
      </w:r>
    </w:p>
    <w:p w:rsidR="001A3B2F" w:rsidRPr="001A3B2F" w:rsidRDefault="001A3B2F" w:rsidP="001A3B2F">
      <w:pPr>
        <w:spacing w:beforeLines="50" w:before="120" w:afterLines="50" w:after="120" w:line="36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Wenna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Ge</w:t>
      </w:r>
      <w:proofErr w:type="gramStart"/>
      <w:r w:rsidRPr="001A3B2F">
        <w:rPr>
          <w:rFonts w:ascii="Times New Roman" w:hAnsi="Times New Roman"/>
          <w:color w:val="000000"/>
          <w:sz w:val="24"/>
          <w:szCs w:val="24"/>
        </w:rPr>
        <w:t>,</w:t>
      </w:r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proofErr w:type="spellEnd"/>
      <w:proofErr w:type="gram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Zhixin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Feng,</w:t>
      </w:r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Fusheng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Zhang,</w:t>
      </w:r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b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Xiangge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Bai,</w:t>
      </w:r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Shile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Feng,</w:t>
      </w:r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,</w:t>
      </w:r>
      <w:r w:rsidRPr="001A3B2F">
        <w:rPr>
          <w:rFonts w:ascii="Times New Roman" w:hAnsi="Times New Roman"/>
          <w:color w:val="000000"/>
          <w:sz w:val="24"/>
          <w:szCs w:val="24"/>
        </w:rPr>
        <w:t xml:space="preserve">* </w:t>
      </w:r>
      <w:proofErr w:type="spellStart"/>
      <w:r w:rsidRPr="001A3B2F">
        <w:rPr>
          <w:rFonts w:ascii="Times New Roman" w:hAnsi="Times New Roman"/>
          <w:color w:val="000000"/>
          <w:sz w:val="24"/>
          <w:szCs w:val="24"/>
        </w:rPr>
        <w:t>Yahua</w:t>
      </w:r>
      <w:proofErr w:type="spellEnd"/>
      <w:r w:rsidRPr="001A3B2F">
        <w:rPr>
          <w:rFonts w:ascii="Times New Roman" w:hAnsi="Times New Roman"/>
          <w:color w:val="000000"/>
          <w:sz w:val="24"/>
          <w:szCs w:val="24"/>
        </w:rPr>
        <w:t xml:space="preserve"> Liu</w:t>
      </w:r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 a,</w:t>
      </w:r>
      <w:r w:rsidRPr="001A3B2F">
        <w:rPr>
          <w:rFonts w:ascii="Times New Roman" w:hAnsi="Times New Roman"/>
          <w:color w:val="000000"/>
          <w:sz w:val="24"/>
          <w:szCs w:val="24"/>
        </w:rPr>
        <w:t>*</w:t>
      </w:r>
    </w:p>
    <w:p w:rsidR="001A3B2F" w:rsidRPr="001A3B2F" w:rsidRDefault="001A3B2F" w:rsidP="001B4FC5">
      <w:pPr>
        <w:spacing w:line="360" w:lineRule="auto"/>
        <w:jc w:val="left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1A3B2F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r w:rsidRPr="001A3B2F">
        <w:rPr>
          <w:rFonts w:ascii="Times New Roman" w:hAnsi="Times New Roman"/>
          <w:color w:val="000000"/>
          <w:sz w:val="24"/>
          <w:szCs w:val="24"/>
        </w:rPr>
        <w:t>Key</w:t>
      </w:r>
      <w:proofErr w:type="spellEnd"/>
      <w:proofErr w:type="gramEnd"/>
      <w:r w:rsidRPr="001A3B2F">
        <w:rPr>
          <w:rFonts w:ascii="Times New Roman" w:hAnsi="Times New Roman"/>
          <w:color w:val="000000"/>
          <w:sz w:val="24"/>
          <w:szCs w:val="24"/>
        </w:rPr>
        <w:t xml:space="preserve"> Laboratory for Precision &amp; Non-traditional Machining Technology of Ministry of Education, Dalian University of Technology, Dalian 116024, China</w:t>
      </w:r>
    </w:p>
    <w:p w:rsidR="001A3B2F" w:rsidRPr="00BF2DBA" w:rsidRDefault="001A3B2F" w:rsidP="001B4FC5">
      <w:pPr>
        <w:pStyle w:val="MainText"/>
        <w:spacing w:line="360" w:lineRule="auto"/>
        <w:rPr>
          <w:rFonts w:ascii="Times New Roman" w:hAnsi="Times New Roman" w:cs="Times New Roman"/>
          <w:lang w:eastAsia="zh-CN"/>
        </w:rPr>
      </w:pPr>
      <w:proofErr w:type="spellStart"/>
      <w:r w:rsidRPr="001A3B2F">
        <w:rPr>
          <w:rFonts w:ascii="Times New Roman" w:hAnsi="Times New Roman" w:cs="Times New Roman"/>
          <w:color w:val="000000"/>
          <w:vertAlign w:val="superscript"/>
        </w:rPr>
        <w:t>b</w:t>
      </w:r>
      <w:r w:rsidRPr="001A3B2F">
        <w:rPr>
          <w:rFonts w:ascii="Times New Roman" w:hAnsi="Times New Roman" w:cs="Times New Roman"/>
          <w:color w:val="000000"/>
        </w:rPr>
        <w:t>CAS</w:t>
      </w:r>
      <w:proofErr w:type="spellEnd"/>
      <w:r w:rsidRPr="001A3B2F">
        <w:rPr>
          <w:rFonts w:ascii="Times New Roman" w:hAnsi="Times New Roman" w:cs="Times New Roman"/>
          <w:color w:val="000000"/>
        </w:rPr>
        <w:t xml:space="preserve"> Key Laboratory of Separation Science for Analytical Chemistry, Dalian Institute of Chemical Physics, Chinese Academy of Sciences, Dalian 116023, China</w:t>
      </w:r>
    </w:p>
    <w:p w:rsidR="001A3B2F" w:rsidRPr="00BF2DBA" w:rsidRDefault="001A3B2F" w:rsidP="001A3B2F">
      <w:pPr>
        <w:pStyle w:val="MainText"/>
        <w:spacing w:line="360" w:lineRule="auto"/>
        <w:rPr>
          <w:rFonts w:ascii="Times New Roman" w:hAnsi="Times New Roman" w:cs="Times New Roman"/>
          <w:lang w:eastAsia="zh-CN"/>
        </w:rPr>
      </w:pPr>
    </w:p>
    <w:p w:rsidR="001A3B2F" w:rsidRPr="00D90A43" w:rsidRDefault="001A3B2F" w:rsidP="001A3B2F">
      <w:pPr>
        <w:pStyle w:val="MainText"/>
        <w:spacing w:line="360" w:lineRule="auto"/>
        <w:jc w:val="both"/>
        <w:rPr>
          <w:rFonts w:ascii="Times New Roman" w:hAnsi="Times New Roman" w:cs="Times New Roman"/>
          <w:bCs/>
          <w:lang w:eastAsia="zh-CN"/>
        </w:rPr>
      </w:pPr>
      <w:r w:rsidRPr="001A3B2F">
        <w:rPr>
          <w:rFonts w:ascii="Times New Roman" w:hAnsi="Times New Roman" w:cs="Times New Roman"/>
          <w:color w:val="000000"/>
          <w:vertAlign w:val="superscript"/>
        </w:rPr>
        <w:t>*</w:t>
      </w:r>
      <w:r w:rsidRPr="001A3B2F">
        <w:rPr>
          <w:rFonts w:ascii="Times New Roman" w:hAnsi="Times New Roman" w:cs="Times New Roman"/>
          <w:color w:val="000000"/>
        </w:rPr>
        <w:t xml:space="preserve">Correspondence should be addressed to </w:t>
      </w:r>
      <w:r w:rsidRPr="00BF2DBA">
        <w:rPr>
          <w:rFonts w:ascii="Times New Roman" w:hAnsi="Times New Roman" w:cs="Times New Roman"/>
        </w:rPr>
        <w:t xml:space="preserve">S.F. </w:t>
      </w:r>
      <w:r w:rsidRPr="001437C5">
        <w:rPr>
          <w:rFonts w:ascii="Times New Roman" w:hAnsi="Times New Roman" w:cs="Times New Roman"/>
        </w:rPr>
        <w:t>(fengshile@dlut.edu.cn</w:t>
      </w:r>
      <w:r w:rsidRPr="00C7355C">
        <w:rPr>
          <w:rStyle w:val="a7"/>
          <w:rFonts w:ascii="Times New Roman" w:hAnsi="Times New Roman" w:cs="Times New Roman"/>
          <w:color w:val="000000"/>
          <w:u w:val="none"/>
        </w:rPr>
        <w:t>)</w:t>
      </w:r>
      <w:r w:rsidRPr="00C7355C">
        <w:rPr>
          <w:rFonts w:ascii="Times New Roman" w:hAnsi="Times New Roman" w:cs="Times New Roman"/>
          <w:color w:val="000000"/>
        </w:rPr>
        <w:t xml:space="preserve"> </w:t>
      </w:r>
      <w:r w:rsidRPr="001437C5">
        <w:rPr>
          <w:rFonts w:ascii="Times New Roman" w:hAnsi="Times New Roman" w:cs="Times New Roman"/>
        </w:rPr>
        <w:t xml:space="preserve">and Y.L. </w:t>
      </w:r>
      <w:r w:rsidRPr="00DC2709">
        <w:rPr>
          <w:rFonts w:ascii="Times New Roman" w:hAnsi="Times New Roman" w:cs="Times New Roman"/>
        </w:rPr>
        <w:t>(</w:t>
      </w:r>
      <w:r w:rsidRPr="0051561A">
        <w:rPr>
          <w:rStyle w:val="a7"/>
          <w:rFonts w:ascii="Times New Roman" w:hAnsi="Times New Roman" w:cs="Times New Roman"/>
          <w:color w:val="auto"/>
          <w:u w:val="none"/>
        </w:rPr>
        <w:t>yahualiu@dlut.edu.cn)</w:t>
      </w:r>
    </w:p>
    <w:p w:rsidR="00F452C6" w:rsidRDefault="001A3B2F" w:rsidP="00F452C6">
      <w:pPr>
        <w:pStyle w:val="MainText"/>
        <w:spacing w:line="240" w:lineRule="auto"/>
        <w:jc w:val="center"/>
        <w:rPr>
          <w:rFonts w:ascii="Times New Roman" w:hAnsi="Times New Roman" w:cs="Times New Roman"/>
          <w:sz w:val="18"/>
          <w:szCs w:val="18"/>
          <w:lang w:eastAsia="zh-CN"/>
        </w:rPr>
      </w:pPr>
      <w:r w:rsidRPr="001A3B2F">
        <w:rPr>
          <w:rFonts w:ascii="Times New Roman" w:hAnsi="Times New Roman"/>
          <w:b/>
          <w:color w:val="000000"/>
          <w:sz w:val="28"/>
          <w:szCs w:val="28"/>
        </w:rPr>
        <w:br w:type="page"/>
      </w:r>
      <w:r w:rsidR="00F56AEF">
        <w:rPr>
          <w:rFonts w:ascii="Times New Roman" w:hAnsi="Times New Roman"/>
          <w:b/>
          <w:noProof/>
          <w:color w:val="000000"/>
          <w:sz w:val="28"/>
          <w:szCs w:val="28"/>
          <w:lang w:eastAsia="zh-CN"/>
        </w:rPr>
        <w:lastRenderedPageBreak/>
        <w:drawing>
          <wp:inline distT="0" distB="0" distL="0" distR="0">
            <wp:extent cx="2694305" cy="2889885"/>
            <wp:effectExtent l="0" t="0" r="0" b="571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05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F97" w:rsidRDefault="00F452C6" w:rsidP="0057099E">
      <w:pPr>
        <w:widowControl/>
        <w:spacing w:beforeLines="50" w:before="120" w:line="48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8A0397">
        <w:rPr>
          <w:rFonts w:ascii="Times New Roman" w:hAnsi="Times New Roman"/>
          <w:b/>
          <w:color w:val="000000"/>
          <w:sz w:val="24"/>
        </w:rPr>
        <w:t>Fig</w:t>
      </w:r>
      <w:r w:rsidR="00FC1DEE">
        <w:rPr>
          <w:rFonts w:ascii="Times New Roman" w:hAnsi="Times New Roman"/>
          <w:b/>
          <w:color w:val="000000"/>
          <w:sz w:val="24"/>
        </w:rPr>
        <w:t>.</w:t>
      </w:r>
      <w:r w:rsidRPr="008A0397">
        <w:rPr>
          <w:rFonts w:ascii="Times New Roman" w:hAnsi="Times New Roman"/>
          <w:b/>
          <w:color w:val="000000"/>
          <w:sz w:val="24"/>
        </w:rPr>
        <w:t xml:space="preserve"> S1</w:t>
      </w:r>
      <w:bookmarkStart w:id="0" w:name="OLE_LINK98"/>
      <w:r w:rsidRPr="008A0397">
        <w:rPr>
          <w:rFonts w:ascii="Times New Roman" w:hAnsi="Times New Roman"/>
          <w:bCs/>
          <w:sz w:val="24"/>
        </w:rPr>
        <w:t xml:space="preserve"> Diagram </w:t>
      </w:r>
      <w:r w:rsidR="008A0397">
        <w:rPr>
          <w:rFonts w:ascii="Times New Roman" w:hAnsi="Times New Roman" w:hint="eastAsia"/>
          <w:bCs/>
          <w:sz w:val="24"/>
        </w:rPr>
        <w:t>showing</w:t>
      </w:r>
      <w:r w:rsidRPr="008A0397">
        <w:rPr>
          <w:rFonts w:ascii="Times New Roman" w:hAnsi="Times New Roman"/>
          <w:bCs/>
          <w:sz w:val="24"/>
        </w:rPr>
        <w:t xml:space="preserve"> the cellulose hydrolysis with sulfuric acid.</w:t>
      </w:r>
      <w:bookmarkEnd w:id="0"/>
      <w:r w:rsidRPr="008A0397">
        <w:rPr>
          <w:rFonts w:ascii="Times New Roman" w:hAnsi="Times New Roman"/>
          <w:color w:val="000000"/>
          <w:sz w:val="32"/>
          <w:szCs w:val="24"/>
        </w:rPr>
        <w:t xml:space="preserve"> </w:t>
      </w:r>
      <w:r w:rsidRPr="00D90A43">
        <w:rPr>
          <w:rFonts w:ascii="Times New Roman" w:hAnsi="Times New Roman"/>
          <w:color w:val="000000"/>
          <w:sz w:val="24"/>
          <w:szCs w:val="24"/>
        </w:rPr>
        <w:br w:type="page"/>
      </w:r>
      <w:r w:rsidR="00F56AE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2875280" cy="2293620"/>
            <wp:effectExtent l="0" t="0" r="1270" b="0"/>
            <wp:docPr id="2" name="图片 2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8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A3B2F" w:rsidRPr="00D90A43" w:rsidRDefault="00B15738" w:rsidP="00B15738">
      <w:pPr>
        <w:widowControl/>
        <w:spacing w:beforeLines="50" w:before="120" w:line="480" w:lineRule="auto"/>
        <w:rPr>
          <w:rFonts w:ascii="Times New Roman" w:hAnsi="Times New Roman"/>
          <w:color w:val="000000"/>
          <w:sz w:val="24"/>
          <w:szCs w:val="24"/>
        </w:rPr>
      </w:pPr>
      <w:r w:rsidRPr="00D90A43">
        <w:rPr>
          <w:rFonts w:ascii="Times New Roman" w:hAnsi="Times New Roman"/>
          <w:b/>
          <w:color w:val="000000"/>
          <w:sz w:val="24"/>
          <w:szCs w:val="24"/>
        </w:rPr>
        <w:t>Fig</w:t>
      </w:r>
      <w:r w:rsidR="00FC1DEE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90A43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>
        <w:rPr>
          <w:rFonts w:ascii="Times New Roman" w:hAnsi="Times New Roman"/>
          <w:b/>
          <w:color w:val="000000"/>
          <w:sz w:val="24"/>
          <w:szCs w:val="24"/>
        </w:rPr>
        <w:t>2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7F7C">
        <w:rPr>
          <w:rFonts w:ascii="Times New Roman" w:hAnsi="Times New Roman"/>
          <w:color w:val="000000"/>
          <w:sz w:val="24"/>
          <w:szCs w:val="24"/>
        </w:rPr>
        <w:t xml:space="preserve">Corrected conductivity </w:t>
      </w:r>
      <w:r>
        <w:rPr>
          <w:rFonts w:ascii="Times New Roman" w:hAnsi="Times New Roman"/>
          <w:color w:val="000000"/>
          <w:sz w:val="24"/>
          <w:szCs w:val="24"/>
        </w:rPr>
        <w:t>as a function of</w:t>
      </w:r>
      <w:r w:rsidRPr="008A7F7C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8A7F7C">
        <w:rPr>
          <w:rFonts w:ascii="Times New Roman" w:hAnsi="Times New Roman"/>
          <w:color w:val="000000"/>
          <w:sz w:val="24"/>
          <w:szCs w:val="24"/>
        </w:rPr>
        <w:t>NaOH</w:t>
      </w:r>
      <w:proofErr w:type="spellEnd"/>
      <w:r w:rsidRPr="008A7F7C">
        <w:rPr>
          <w:rFonts w:ascii="Times New Roman" w:hAnsi="Times New Roman"/>
          <w:color w:val="000000"/>
          <w:sz w:val="24"/>
          <w:szCs w:val="24"/>
        </w:rPr>
        <w:t xml:space="preserve"> volume. There were two distinct linear regimes: the initial conductivity decreased with added </w:t>
      </w:r>
      <w:proofErr w:type="spellStart"/>
      <w:r w:rsidRPr="008A7F7C">
        <w:rPr>
          <w:rFonts w:ascii="Times New Roman" w:hAnsi="Times New Roman"/>
          <w:color w:val="000000"/>
          <w:sz w:val="24"/>
          <w:szCs w:val="24"/>
        </w:rPr>
        <w:t>NaOH</w:t>
      </w:r>
      <w:proofErr w:type="spellEnd"/>
      <w:r w:rsidRPr="008A7F7C">
        <w:rPr>
          <w:rFonts w:ascii="Times New Roman" w:hAnsi="Times New Roman"/>
          <w:color w:val="000000"/>
          <w:sz w:val="24"/>
          <w:szCs w:val="24"/>
        </w:rPr>
        <w:t xml:space="preserve"> because the protons associated with the sulfate ester groups were consumed; subsequently, the conductivity increased after all the charged groups had been neutralized. By </w:t>
      </w:r>
      <w:proofErr w:type="spellStart"/>
      <w:r w:rsidRPr="008A7F7C">
        <w:rPr>
          <w:rFonts w:ascii="Times New Roman" w:hAnsi="Times New Roman"/>
          <w:color w:val="000000"/>
          <w:sz w:val="24"/>
          <w:szCs w:val="24"/>
        </w:rPr>
        <w:t>conductometric</w:t>
      </w:r>
      <w:proofErr w:type="spellEnd"/>
      <w:r w:rsidRPr="008A7F7C">
        <w:rPr>
          <w:rFonts w:ascii="Times New Roman" w:hAnsi="Times New Roman"/>
          <w:color w:val="000000"/>
          <w:sz w:val="24"/>
          <w:szCs w:val="24"/>
        </w:rPr>
        <w:t xml:space="preserve"> titration of the acidic particles against dilute sodium hydroxide solution, sulfur content in solution can be quantified.</w:t>
      </w:r>
    </w:p>
    <w:p w:rsidR="00B15738" w:rsidRDefault="00B15738" w:rsidP="006B3917">
      <w:pPr>
        <w:spacing w:beforeLines="50" w:before="120" w:line="480" w:lineRule="auto"/>
        <w:jc w:val="center"/>
        <w:rPr>
          <w:rFonts w:ascii="Times New Roman" w:hAnsi="Times New Roman"/>
          <w:b/>
          <w:color w:val="000000"/>
          <w:sz w:val="24"/>
          <w:szCs w:val="24"/>
          <w:highlight w:val="yellow"/>
        </w:rPr>
      </w:pPr>
      <w:r>
        <w:rPr>
          <w:rFonts w:ascii="Times New Roman" w:hAnsi="Times New Roman"/>
          <w:b/>
          <w:color w:val="000000"/>
          <w:sz w:val="24"/>
          <w:szCs w:val="24"/>
          <w:highlight w:val="yellow"/>
        </w:rPr>
        <w:br w:type="page"/>
      </w:r>
      <w:r w:rsidR="00F56AEF">
        <w:rPr>
          <w:rFonts w:ascii="Times New Roman" w:hAnsi="Times New Roman"/>
          <w:b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2953385" cy="1442720"/>
            <wp:effectExtent l="0" t="0" r="0" b="5080"/>
            <wp:docPr id="3" name="图片 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385" cy="144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B2F" w:rsidRPr="006B3917" w:rsidRDefault="001A3B2F" w:rsidP="0057099E">
      <w:pPr>
        <w:spacing w:beforeLines="50" w:before="120" w:line="480" w:lineRule="auto"/>
        <w:rPr>
          <w:rFonts w:ascii="Times New Roman" w:hAnsi="Times New Roman"/>
          <w:color w:val="000000"/>
          <w:sz w:val="24"/>
          <w:szCs w:val="24"/>
        </w:rPr>
      </w:pPr>
      <w:r w:rsidRPr="00234DDF">
        <w:rPr>
          <w:rFonts w:ascii="Times New Roman" w:hAnsi="Times New Roman"/>
          <w:b/>
          <w:color w:val="000000"/>
          <w:sz w:val="24"/>
          <w:szCs w:val="24"/>
        </w:rPr>
        <w:t>Fig</w:t>
      </w:r>
      <w:r w:rsidR="00FC1DEE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234DDF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 w:rsidR="00234DDF" w:rsidRPr="00234DDF">
        <w:rPr>
          <w:rFonts w:ascii="Times New Roman" w:hAnsi="Times New Roman"/>
          <w:b/>
          <w:color w:val="000000"/>
          <w:sz w:val="24"/>
          <w:szCs w:val="24"/>
        </w:rPr>
        <w:t>3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 TEM image of </w:t>
      </w:r>
      <w:r w:rsidR="004B4C13">
        <w:rPr>
          <w:rFonts w:ascii="Times New Roman" w:hAnsi="Times New Roman"/>
          <w:color w:val="000000"/>
          <w:sz w:val="24"/>
          <w:szCs w:val="24"/>
        </w:rPr>
        <w:t xml:space="preserve">the </w:t>
      </w:r>
      <w:r w:rsidRPr="00234DDF">
        <w:rPr>
          <w:rFonts w:ascii="Times New Roman" w:hAnsi="Times New Roman"/>
          <w:color w:val="000000"/>
          <w:sz w:val="24"/>
          <w:szCs w:val="24"/>
        </w:rPr>
        <w:t>CNC suspension.</w:t>
      </w:r>
      <w:r w:rsidRPr="00234DDF">
        <w:rPr>
          <w:rFonts w:ascii="Times New Roman" w:hAnsi="Times New Roman"/>
          <w:bCs/>
        </w:rPr>
        <w:t xml:space="preserve"> 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(a) </w:t>
      </w:r>
      <w:r w:rsidR="004B4C13">
        <w:rPr>
          <w:rFonts w:ascii="Times New Roman" w:hAnsi="Times New Roman"/>
          <w:color w:val="000000"/>
          <w:sz w:val="24"/>
          <w:szCs w:val="24"/>
        </w:rPr>
        <w:t>The h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ydrolysis time </w:t>
      </w:r>
      <w:r w:rsidR="004B4C13">
        <w:rPr>
          <w:rFonts w:ascii="Times New Roman" w:hAnsi="Times New Roman"/>
          <w:color w:val="000000"/>
          <w:sz w:val="24"/>
          <w:szCs w:val="24"/>
        </w:rPr>
        <w:t xml:space="preserve">is 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about 120 minutes. (b) </w:t>
      </w:r>
      <w:r w:rsidR="004B4C13">
        <w:rPr>
          <w:rFonts w:ascii="Times New Roman" w:hAnsi="Times New Roman"/>
          <w:color w:val="000000"/>
          <w:sz w:val="24"/>
          <w:szCs w:val="24"/>
        </w:rPr>
        <w:t>The h</w:t>
      </w:r>
      <w:r w:rsidR="004B4C13" w:rsidRPr="00234DDF">
        <w:rPr>
          <w:rFonts w:ascii="Times New Roman" w:hAnsi="Times New Roman"/>
          <w:color w:val="000000"/>
          <w:sz w:val="24"/>
          <w:szCs w:val="24"/>
        </w:rPr>
        <w:t>ydrolysis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 time</w:t>
      </w:r>
      <w:r w:rsidR="007F30C3">
        <w:rPr>
          <w:rFonts w:ascii="Times New Roman" w:hAnsi="Times New Roman"/>
          <w:color w:val="000000"/>
          <w:sz w:val="24"/>
          <w:szCs w:val="24"/>
        </w:rPr>
        <w:t xml:space="preserve"> is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 about 150 minutes. At the same temperature, the size of cellulose becomes slimmer and shorter with the extension of hydrolysis time, indicating </w:t>
      </w:r>
      <w:r w:rsidR="004B4C13">
        <w:rPr>
          <w:rFonts w:ascii="Times New Roman" w:hAnsi="Times New Roman"/>
          <w:color w:val="000000"/>
          <w:sz w:val="24"/>
          <w:szCs w:val="24"/>
        </w:rPr>
        <w:t>an</w:t>
      </w:r>
      <w:r w:rsidRPr="00234DDF">
        <w:rPr>
          <w:rFonts w:ascii="Times New Roman" w:hAnsi="Times New Roman"/>
          <w:color w:val="000000"/>
          <w:sz w:val="24"/>
          <w:szCs w:val="24"/>
        </w:rPr>
        <w:t xml:space="preserve"> excessive hydrolysis</w:t>
      </w:r>
      <w:bookmarkStart w:id="2" w:name="OLE_LINK1"/>
      <w:r w:rsidR="004B4C13">
        <w:rPr>
          <w:rFonts w:ascii="Times New Roman" w:hAnsi="Times New Roman"/>
          <w:color w:val="000000"/>
          <w:sz w:val="24"/>
          <w:szCs w:val="24"/>
        </w:rPr>
        <w:t>.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D3CCE"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D90A43">
        <w:rPr>
          <w:rFonts w:ascii="Times New Roman" w:hAnsi="Times New Roman"/>
          <w:color w:val="000000"/>
          <w:sz w:val="24"/>
          <w:szCs w:val="24"/>
        </w:rPr>
        <w:br w:type="page"/>
      </w:r>
      <w:bookmarkEnd w:id="2"/>
      <w:r w:rsidR="00F56AE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041265" cy="2049145"/>
            <wp:effectExtent l="0" t="0" r="6985" b="8255"/>
            <wp:docPr id="4" name="图片 4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B2F" w:rsidRPr="00D90A43" w:rsidRDefault="001A3B2F" w:rsidP="001A3B2F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D90A43">
        <w:rPr>
          <w:rFonts w:ascii="Times New Roman" w:hAnsi="Times New Roman"/>
          <w:b/>
          <w:color w:val="000000"/>
          <w:sz w:val="24"/>
          <w:szCs w:val="24"/>
        </w:rPr>
        <w:t>Fig</w:t>
      </w:r>
      <w:r w:rsidR="00FC1DEE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90A43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 w:rsidR="00F452C6">
        <w:rPr>
          <w:rFonts w:ascii="Times New Roman" w:hAnsi="Times New Roman"/>
          <w:b/>
          <w:color w:val="000000"/>
          <w:sz w:val="24"/>
          <w:szCs w:val="24"/>
        </w:rPr>
        <w:t>4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0A43">
        <w:rPr>
          <w:rFonts w:ascii="Times New Roman" w:hAnsi="Times New Roman"/>
          <w:sz w:val="24"/>
          <w:szCs w:val="24"/>
        </w:rPr>
        <w:t>Sulfur content</w:t>
      </w:r>
      <w:r>
        <w:rPr>
          <w:rFonts w:ascii="Times New Roman" w:hAnsi="Times New Roman"/>
          <w:sz w:val="24"/>
          <w:szCs w:val="24"/>
        </w:rPr>
        <w:t xml:space="preserve"> (%S)</w:t>
      </w:r>
      <w:r w:rsidR="009C01F9">
        <w:rPr>
          <w:rFonts w:ascii="Times New Roman" w:hAnsi="Times New Roman"/>
          <w:sz w:val="24"/>
          <w:szCs w:val="24"/>
        </w:rPr>
        <w:t xml:space="preserve"> (a)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0A43">
        <w:rPr>
          <w:rFonts w:ascii="Times New Roman" w:hAnsi="Times New Roman"/>
          <w:sz w:val="24"/>
          <w:szCs w:val="24"/>
        </w:rPr>
        <w:t>and charge density</w:t>
      </w:r>
      <w:r w:rsidR="009C01F9">
        <w:rPr>
          <w:rFonts w:ascii="Times New Roman" w:hAnsi="Times New Roman"/>
          <w:sz w:val="24"/>
          <w:szCs w:val="24"/>
        </w:rPr>
        <w:t xml:space="preserve"> (b)</w:t>
      </w:r>
      <w:r w:rsidRPr="00D90A43">
        <w:rPr>
          <w:rFonts w:ascii="Times New Roman" w:hAnsi="Times New Roman"/>
          <w:sz w:val="24"/>
          <w:szCs w:val="24"/>
        </w:rPr>
        <w:t xml:space="preserve"> under different reaction conditions.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The sulfur content is calculated by </w:t>
      </w:r>
      <w:proofErr w:type="spellStart"/>
      <w:r w:rsidR="00127F97" w:rsidRPr="00127F97">
        <w:rPr>
          <w:rFonts w:ascii="Times New Roman" w:hAnsi="Times New Roman"/>
          <w:color w:val="000000"/>
          <w:sz w:val="24"/>
          <w:szCs w:val="24"/>
        </w:rPr>
        <w:t>Abitbol</w:t>
      </w:r>
      <w:proofErr w:type="spellEnd"/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944DE" w:rsidRPr="00127F97">
        <w:rPr>
          <w:rFonts w:ascii="Times New Roman" w:hAnsi="Times New Roman"/>
          <w:color w:val="000000"/>
          <w:sz w:val="24"/>
          <w:szCs w:val="24"/>
        </w:rPr>
        <w:t xml:space="preserve">et </w:t>
      </w:r>
      <w:r w:rsidRPr="00127F97">
        <w:rPr>
          <w:rFonts w:ascii="Times New Roman" w:hAnsi="Times New Roman"/>
          <w:color w:val="000000"/>
          <w:sz w:val="24"/>
          <w:szCs w:val="24"/>
        </w:rPr>
        <w:t>al</w:t>
      </w:r>
      <w:r w:rsidR="009944DE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27F97">
        <w:rPr>
          <w:rFonts w:ascii="Times New Roman" w:hAnsi="Times New Roman"/>
          <w:color w:val="000000"/>
          <w:sz w:val="24"/>
          <w:szCs w:val="24"/>
        </w:rPr>
        <w:t>(2013)</w:t>
      </w:r>
      <w:r w:rsidRPr="00D90A43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0A43">
        <w:rPr>
          <w:rFonts w:ascii="Times New Roman" w:hAnsi="Times New Roman"/>
          <w:color w:val="000000"/>
          <w:sz w:val="24"/>
          <w:szCs w:val="24"/>
        </w:rPr>
        <w:t>%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S</w:t>
      </w:r>
      <w:r w:rsidRPr="00D90A43">
        <w:rPr>
          <w:rFonts w:ascii="Times New Roman" w:hAnsi="Times New Roman"/>
          <w:color w:val="000000"/>
          <w:sz w:val="24"/>
          <w:szCs w:val="24"/>
        </w:rPr>
        <w:t>=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3" w:name="_Hlk79508656"/>
      <w:proofErr w:type="spellStart"/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V</w:t>
      </w:r>
      <w:r w:rsidRPr="00177B32">
        <w:rPr>
          <w:rFonts w:ascii="Times New Roman" w:hAnsi="Times New Roman"/>
          <w:color w:val="000000"/>
          <w:sz w:val="24"/>
          <w:szCs w:val="24"/>
          <w:vertAlign w:val="subscript"/>
        </w:rPr>
        <w:t>NaOH</w:t>
      </w:r>
      <w:bookmarkEnd w:id="3"/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C</w:t>
      </w:r>
      <w:r w:rsidRPr="00177B32">
        <w:rPr>
          <w:rFonts w:ascii="Times New Roman" w:hAnsi="Times New Roman"/>
          <w:color w:val="000000"/>
          <w:sz w:val="24"/>
          <w:szCs w:val="24"/>
          <w:vertAlign w:val="subscript"/>
        </w:rPr>
        <w:t>NaOH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M</w:t>
      </w:r>
      <w:r w:rsidRPr="00177B32">
        <w:rPr>
          <w:rFonts w:ascii="Times New Roman" w:hAnsi="Times New Roman"/>
          <w:color w:val="000000"/>
          <w:sz w:val="24"/>
          <w:szCs w:val="24"/>
        </w:rPr>
        <w:t>w</w:t>
      </w:r>
      <w:proofErr w:type="spellEnd"/>
      <w:r w:rsidRPr="0000701B">
        <w:rPr>
          <w:rFonts w:ascii="Times New Roman" w:hAnsi="Times New Roman"/>
          <w:color w:val="000000"/>
          <w:sz w:val="24"/>
          <w:szCs w:val="24"/>
        </w:rPr>
        <w:t>(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S</w:t>
      </w:r>
      <w:r w:rsidRPr="00EB1BCC">
        <w:rPr>
          <w:rFonts w:ascii="Times New Roman" w:hAnsi="Times New Roman"/>
          <w:color w:val="000000"/>
          <w:sz w:val="24"/>
          <w:szCs w:val="24"/>
        </w:rPr>
        <w:t>)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/m</w:t>
      </w:r>
      <w:r w:rsidRPr="00177B32">
        <w:rPr>
          <w:rFonts w:ascii="Times New Roman" w:hAnsi="Times New Roman"/>
          <w:color w:val="000000"/>
          <w:sz w:val="24"/>
          <w:szCs w:val="24"/>
          <w:vertAlign w:val="subscript"/>
        </w:rPr>
        <w:t>susp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C</w:t>
      </w:r>
      <w:r w:rsidRPr="00177B32">
        <w:rPr>
          <w:rFonts w:ascii="Times New Roman" w:hAnsi="Times New Roman"/>
          <w:color w:val="000000"/>
          <w:sz w:val="24"/>
          <w:szCs w:val="24"/>
          <w:vertAlign w:val="subscript"/>
        </w:rPr>
        <w:t>susp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×100%, where </w:t>
      </w:r>
      <w:proofErr w:type="spellStart"/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V</w:t>
      </w:r>
      <w:r w:rsidRPr="00B5226A">
        <w:rPr>
          <w:rFonts w:ascii="Times New Roman" w:hAnsi="Times New Roman"/>
          <w:color w:val="000000"/>
          <w:sz w:val="24"/>
          <w:szCs w:val="24"/>
          <w:vertAlign w:val="subscript"/>
        </w:rPr>
        <w:t>NaOH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and </w:t>
      </w:r>
      <w:proofErr w:type="spellStart"/>
      <w:r w:rsidRPr="00262AE7">
        <w:rPr>
          <w:rFonts w:ascii="Times New Roman" w:hAnsi="Times New Roman"/>
          <w:color w:val="000000"/>
          <w:sz w:val="24"/>
          <w:szCs w:val="24"/>
        </w:rPr>
        <w:t>C</w:t>
      </w:r>
      <w:r w:rsidRPr="00177B32">
        <w:rPr>
          <w:rFonts w:ascii="Times New Roman" w:hAnsi="Times New Roman"/>
          <w:color w:val="000000"/>
          <w:sz w:val="24"/>
          <w:szCs w:val="24"/>
          <w:vertAlign w:val="subscript"/>
        </w:rPr>
        <w:t>NaOH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are </w:t>
      </w:r>
      <w:r w:rsidRPr="00262AE7">
        <w:rPr>
          <w:rFonts w:ascii="Times New Roman" w:hAnsi="Times New Roman"/>
          <w:color w:val="000000"/>
          <w:sz w:val="24"/>
          <w:szCs w:val="24"/>
        </w:rPr>
        <w:t>the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62AE7">
        <w:rPr>
          <w:rFonts w:ascii="Times New Roman" w:hAnsi="Times New Roman"/>
          <w:color w:val="000000"/>
          <w:sz w:val="24"/>
          <w:szCs w:val="24"/>
        </w:rPr>
        <w:t>volume</w:t>
      </w:r>
      <w:r>
        <w:rPr>
          <w:rFonts w:ascii="Times New Roman" w:hAnsi="Times New Roman"/>
          <w:color w:val="000000"/>
          <w:sz w:val="24"/>
          <w:szCs w:val="24"/>
        </w:rPr>
        <w:t xml:space="preserve"> and </w:t>
      </w:r>
      <w:r w:rsidRPr="00262AE7">
        <w:rPr>
          <w:rFonts w:ascii="Times New Roman" w:hAnsi="Times New Roman"/>
          <w:color w:val="000000"/>
          <w:sz w:val="24"/>
          <w:szCs w:val="24"/>
        </w:rPr>
        <w:t>concentration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62AE7">
        <w:rPr>
          <w:rFonts w:ascii="Times New Roman" w:hAnsi="Times New Roman"/>
          <w:color w:val="000000"/>
          <w:sz w:val="24"/>
          <w:szCs w:val="24"/>
        </w:rPr>
        <w:t>of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62AE7">
        <w:rPr>
          <w:rFonts w:ascii="Times New Roman" w:hAnsi="Times New Roman"/>
          <w:color w:val="000000"/>
          <w:sz w:val="24"/>
          <w:szCs w:val="24"/>
        </w:rPr>
        <w:t>NaOH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respectively, </w:t>
      </w:r>
      <w:proofErr w:type="spellStart"/>
      <w:r w:rsidRPr="00D97614">
        <w:rPr>
          <w:rFonts w:ascii="Times New Roman" w:hAnsi="Times New Roman"/>
          <w:i/>
          <w:color w:val="000000"/>
          <w:sz w:val="24"/>
          <w:szCs w:val="24"/>
        </w:rPr>
        <w:t>m</w:t>
      </w:r>
      <w:r w:rsidRPr="00D90A43">
        <w:rPr>
          <w:rFonts w:ascii="Times New Roman" w:hAnsi="Times New Roman"/>
          <w:color w:val="000000"/>
          <w:sz w:val="24"/>
          <w:szCs w:val="24"/>
          <w:vertAlign w:val="subscript"/>
        </w:rPr>
        <w:t>susp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and </w:t>
      </w:r>
      <w:proofErr w:type="spellStart"/>
      <w:r w:rsidRPr="00D97614">
        <w:rPr>
          <w:rFonts w:ascii="Times New Roman" w:hAnsi="Times New Roman"/>
          <w:i/>
          <w:color w:val="000000"/>
          <w:sz w:val="24"/>
          <w:szCs w:val="24"/>
        </w:rPr>
        <w:t>C</w:t>
      </w:r>
      <w:r w:rsidRPr="00D90A43">
        <w:rPr>
          <w:rFonts w:ascii="Times New Roman" w:hAnsi="Times New Roman"/>
          <w:color w:val="000000"/>
          <w:sz w:val="24"/>
          <w:szCs w:val="24"/>
          <w:vertAlign w:val="subscript"/>
        </w:rPr>
        <w:t>susp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are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the mass </w:t>
      </w:r>
      <w:r>
        <w:rPr>
          <w:rFonts w:ascii="Times New Roman" w:hAnsi="Times New Roman"/>
          <w:color w:val="000000"/>
          <w:sz w:val="24"/>
          <w:szCs w:val="24"/>
        </w:rPr>
        <w:t>(</w:t>
      </w:r>
      <w:r w:rsidRPr="00177B32">
        <w:rPr>
          <w:rFonts w:ascii="Times New Roman" w:hAnsi="Times New Roman"/>
          <w:color w:val="000000"/>
          <w:sz w:val="24"/>
          <w:szCs w:val="24"/>
        </w:rPr>
        <w:t>mass %</w:t>
      </w:r>
      <w:r>
        <w:rPr>
          <w:rFonts w:ascii="Times New Roman" w:hAnsi="Times New Roman"/>
          <w:color w:val="000000"/>
          <w:sz w:val="24"/>
          <w:szCs w:val="24"/>
        </w:rPr>
        <w:t xml:space="preserve">) and </w:t>
      </w:r>
      <w:r w:rsidRPr="00D90A43">
        <w:rPr>
          <w:rFonts w:ascii="Times New Roman" w:hAnsi="Times New Roman"/>
          <w:color w:val="000000"/>
          <w:sz w:val="24"/>
          <w:szCs w:val="24"/>
        </w:rPr>
        <w:t>concentration (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wt</w:t>
      </w:r>
      <w:proofErr w:type="spellEnd"/>
      <w:r w:rsidRPr="00D90A43">
        <w:rPr>
          <w:rFonts w:ascii="Times New Roman" w:hAnsi="Times New Roman"/>
          <w:color w:val="000000"/>
          <w:sz w:val="24"/>
          <w:szCs w:val="24"/>
        </w:rPr>
        <w:t xml:space="preserve"> %)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0A43">
        <w:rPr>
          <w:rFonts w:ascii="Times New Roman" w:hAnsi="Times New Roman"/>
          <w:color w:val="000000"/>
          <w:sz w:val="24"/>
          <w:szCs w:val="24"/>
        </w:rPr>
        <w:t>of the cellulose nanocrystal suspension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5B2588">
        <w:rPr>
          <w:rFonts w:ascii="Times New Roman" w:hAnsi="Times New Roman"/>
          <w:color w:val="000000"/>
          <w:sz w:val="24"/>
          <w:szCs w:val="24"/>
        </w:rPr>
        <w:t>respectively,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and 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M</w:t>
      </w:r>
      <w:r w:rsidRPr="0030042A">
        <w:rPr>
          <w:rFonts w:ascii="Times New Roman" w:hAnsi="Times New Roman"/>
          <w:color w:val="000000"/>
          <w:sz w:val="24"/>
          <w:szCs w:val="24"/>
          <w:vertAlign w:val="subscript"/>
        </w:rPr>
        <w:t>w</w:t>
      </w:r>
      <w:r w:rsidRPr="00D90A43">
        <w:rPr>
          <w:rFonts w:ascii="Times New Roman" w:hAnsi="Times New Roman"/>
          <w:color w:val="000000"/>
          <w:sz w:val="24"/>
          <w:szCs w:val="24"/>
        </w:rPr>
        <w:t>(</w:t>
      </w:r>
      <w:r w:rsidRPr="00D90A43">
        <w:rPr>
          <w:rFonts w:ascii="Times New Roman" w:hAnsi="Times New Roman"/>
          <w:i/>
          <w:iCs/>
          <w:color w:val="000000"/>
          <w:sz w:val="24"/>
          <w:szCs w:val="24"/>
        </w:rPr>
        <w:t>S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) is the atomic mass of </w:t>
      </w:r>
      <w:r>
        <w:rPr>
          <w:rFonts w:ascii="Times New Roman" w:hAnsi="Times New Roman"/>
          <w:color w:val="000000"/>
          <w:sz w:val="24"/>
          <w:szCs w:val="24"/>
        </w:rPr>
        <w:t>s</w:t>
      </w:r>
      <w:r w:rsidRPr="00D90A43">
        <w:rPr>
          <w:rFonts w:ascii="Times New Roman" w:hAnsi="Times New Roman"/>
          <w:color w:val="000000"/>
          <w:sz w:val="24"/>
          <w:szCs w:val="24"/>
        </w:rPr>
        <w:t>ul</w:t>
      </w:r>
      <w:r>
        <w:rPr>
          <w:rFonts w:ascii="Times New Roman" w:hAnsi="Times New Roman"/>
          <w:color w:val="000000"/>
          <w:sz w:val="24"/>
          <w:szCs w:val="24"/>
        </w:rPr>
        <w:t>f</w:t>
      </w:r>
      <w:r w:rsidRPr="00D90A43">
        <w:rPr>
          <w:rFonts w:ascii="Times New Roman" w:hAnsi="Times New Roman"/>
          <w:color w:val="000000"/>
          <w:sz w:val="24"/>
          <w:szCs w:val="24"/>
        </w:rPr>
        <w:t>ur. The result indicates that the sulfur content increased from 65.4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D90A43">
        <w:rPr>
          <w:rFonts w:ascii="Times New Roman" w:hAnsi="Times New Roman"/>
          <w:color w:val="000000"/>
          <w:sz w:val="24"/>
          <w:szCs w:val="24"/>
        </w:rPr>
        <w:t>wt</w:t>
      </w:r>
      <w:proofErr w:type="spellEnd"/>
      <w:r w:rsidRPr="00D90A43">
        <w:rPr>
          <w:rFonts w:ascii="Times New Roman" w:hAnsi="Times New Roman"/>
          <w:color w:val="000000"/>
          <w:sz w:val="24"/>
          <w:szCs w:val="24"/>
        </w:rPr>
        <w:t>% to 94.8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D90A43">
        <w:rPr>
          <w:rFonts w:ascii="Times New Roman" w:hAnsi="Times New Roman"/>
          <w:color w:val="000000"/>
          <w:sz w:val="24"/>
          <w:szCs w:val="24"/>
        </w:rPr>
        <w:t>wt</w:t>
      </w:r>
      <w:proofErr w:type="spellEnd"/>
      <w:r w:rsidRPr="00D90A43">
        <w:rPr>
          <w:rFonts w:ascii="Times New Roman" w:hAnsi="Times New Roman"/>
          <w:color w:val="000000"/>
          <w:sz w:val="24"/>
          <w:szCs w:val="24"/>
        </w:rPr>
        <w:t>% with different hydrolysis conditions, and the highest value is obtained at 45 °C.</w:t>
      </w:r>
      <w:r w:rsidRPr="00D90A43">
        <w:rPr>
          <w:rFonts w:ascii="Times New Roman" w:eastAsia="微软雅黑" w:hAnsi="Times New Roman"/>
          <w:color w:val="000000"/>
          <w:sz w:val="24"/>
          <w:szCs w:val="24"/>
        </w:rPr>
        <w:t xml:space="preserve"> </w:t>
      </w:r>
    </w:p>
    <w:p w:rsidR="001A3B2F" w:rsidRPr="009944DE" w:rsidRDefault="001A3B2F" w:rsidP="00FC1DEE">
      <w:pPr>
        <w:spacing w:line="48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D90A43">
        <w:rPr>
          <w:rFonts w:ascii="Times New Roman" w:hAnsi="Times New Roman"/>
          <w:color w:val="000000"/>
          <w:sz w:val="24"/>
          <w:szCs w:val="24"/>
        </w:rPr>
        <w:br w:type="page"/>
      </w:r>
      <w:r w:rsidR="00F56AEF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041265" cy="1471930"/>
            <wp:effectExtent l="0" t="0" r="6985" b="0"/>
            <wp:docPr id="5" name="图片 5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147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B2F" w:rsidRPr="00C40766" w:rsidRDefault="001A3B2F" w:rsidP="00C40766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D90A43">
        <w:rPr>
          <w:rFonts w:ascii="Times New Roman" w:hAnsi="Times New Roman"/>
          <w:b/>
          <w:color w:val="000000"/>
          <w:sz w:val="24"/>
          <w:szCs w:val="24"/>
        </w:rPr>
        <w:t>Fig</w:t>
      </w:r>
      <w:r w:rsidR="00FC1DEE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90A43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 w:rsidR="00F452C6">
        <w:rPr>
          <w:rFonts w:ascii="Times New Roman" w:hAnsi="Times New Roman"/>
          <w:b/>
          <w:color w:val="000000"/>
          <w:sz w:val="24"/>
          <w:szCs w:val="24"/>
        </w:rPr>
        <w:t>5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0A43">
        <w:rPr>
          <w:rFonts w:ascii="Times New Roman" w:hAnsi="Times New Roman"/>
          <w:noProof/>
          <w:sz w:val="24"/>
          <w:szCs w:val="24"/>
        </w:rPr>
        <w:t>The crystallization process of glucose on the surface of CNCs.</w:t>
      </w:r>
      <w:r w:rsidRPr="00D90A43">
        <w:rPr>
          <w:rFonts w:ascii="Times New Roman" w:hAnsi="Times New Roman"/>
          <w:noProof/>
          <w:sz w:val="24"/>
          <w:szCs w:val="24"/>
        </w:rPr>
        <w:br w:type="page"/>
      </w:r>
      <w:r w:rsidR="00F56AEF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041265" cy="1447165"/>
            <wp:effectExtent l="0" t="0" r="6985" b="635"/>
            <wp:docPr id="6" name="图片 6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B2F" w:rsidRPr="00087E02" w:rsidRDefault="001A3B2F" w:rsidP="001A3B2F">
      <w:pPr>
        <w:spacing w:line="480" w:lineRule="auto"/>
        <w:rPr>
          <w:rFonts w:ascii="Times New Roman" w:hAnsi="Times New Roman"/>
          <w:noProof/>
          <w:sz w:val="24"/>
          <w:szCs w:val="24"/>
        </w:rPr>
      </w:pPr>
      <w:r w:rsidRPr="00D90A43">
        <w:rPr>
          <w:rFonts w:ascii="Times New Roman" w:hAnsi="Times New Roman"/>
          <w:b/>
          <w:color w:val="000000"/>
          <w:sz w:val="24"/>
          <w:szCs w:val="24"/>
        </w:rPr>
        <w:t>Fig</w:t>
      </w:r>
      <w:r w:rsidR="00FC1DEE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90A43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 w:rsidR="00F452C6">
        <w:rPr>
          <w:rFonts w:ascii="Times New Roman" w:hAnsi="Times New Roman"/>
          <w:b/>
          <w:color w:val="000000"/>
          <w:sz w:val="24"/>
          <w:szCs w:val="24"/>
        </w:rPr>
        <w:t>6</w:t>
      </w:r>
      <w:r w:rsidRPr="00D90A4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0A43">
        <w:rPr>
          <w:rFonts w:ascii="Times New Roman" w:hAnsi="Times New Roman"/>
          <w:noProof/>
          <w:sz w:val="24"/>
          <w:szCs w:val="24"/>
        </w:rPr>
        <w:t>The crystallization process of galactose on the surface of CNCs.</w:t>
      </w:r>
      <w:r w:rsidRPr="00D90A43">
        <w:rPr>
          <w:rFonts w:ascii="Times New Roman" w:hAnsi="Times New Roman"/>
          <w:noProof/>
          <w:sz w:val="24"/>
          <w:szCs w:val="24"/>
        </w:rPr>
        <w:br w:type="page"/>
      </w:r>
      <w:r w:rsidRPr="00BE3C44">
        <w:rPr>
          <w:rFonts w:ascii="Times New Roman" w:hAnsi="Times New Roman"/>
          <w:b/>
          <w:color w:val="000000"/>
          <w:sz w:val="22"/>
          <w:szCs w:val="24"/>
        </w:rPr>
        <w:lastRenderedPageBreak/>
        <w:t xml:space="preserve">Table S1. </w:t>
      </w:r>
      <w:r w:rsidRPr="00BE3C44">
        <w:rPr>
          <w:rFonts w:ascii="Times New Roman" w:hAnsi="Times New Roman"/>
          <w:color w:val="000000"/>
          <w:sz w:val="22"/>
          <w:szCs w:val="24"/>
        </w:rPr>
        <w:t xml:space="preserve">Physicochemical Parameters of </w:t>
      </w:r>
      <w:r w:rsidRPr="00BE3C44">
        <w:rPr>
          <w:rFonts w:ascii="Times New Roman" w:hAnsi="Times New Roman"/>
          <w:sz w:val="22"/>
          <w:szCs w:val="24"/>
        </w:rPr>
        <w:t>carbon film with CNCs/glucose homologs.</w:t>
      </w:r>
    </w:p>
    <w:tbl>
      <w:tblPr>
        <w:tblW w:w="785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60"/>
        <w:gridCol w:w="3097"/>
        <w:gridCol w:w="1701"/>
        <w:gridCol w:w="1701"/>
      </w:tblGrid>
      <w:tr w:rsidR="00665D32" w:rsidRPr="00665D32" w:rsidTr="00BE3C44">
        <w:trPr>
          <w:trHeight w:val="286"/>
          <w:jc w:val="center"/>
        </w:trPr>
        <w:tc>
          <w:tcPr>
            <w:tcW w:w="13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A3B2F" w:rsidRPr="00BE3C44" w:rsidRDefault="001A3B2F" w:rsidP="00665D32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Samples</w:t>
            </w:r>
          </w:p>
        </w:tc>
        <w:tc>
          <w:tcPr>
            <w:tcW w:w="30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A3B2F" w:rsidRPr="00BE3C44" w:rsidRDefault="001A3B2F" w:rsidP="00665D32">
            <w:pPr>
              <w:ind w:left="110" w:hangingChars="50" w:hanging="110"/>
              <w:jc w:val="center"/>
              <w:rPr>
                <w:rFonts w:ascii="Times New Roman" w:hAnsi="Times New Roman"/>
                <w:b/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Monosaccharide/disaccharide</w:t>
            </w:r>
          </w:p>
          <w:p w:rsidR="001A3B2F" w:rsidRPr="00BE3C44" w:rsidRDefault="001A3B2F" w:rsidP="00665D32">
            <w:pPr>
              <w:ind w:left="110" w:hangingChars="50" w:hanging="110"/>
              <w:jc w:val="center"/>
              <w:rPr>
                <w:b/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in film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A3B2F" w:rsidRPr="00BE3C44" w:rsidRDefault="001A3B2F" w:rsidP="00665D32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Pore volume</w:t>
            </w:r>
          </w:p>
          <w:p w:rsidR="001A3B2F" w:rsidRPr="00BE3C44" w:rsidRDefault="001A3B2F" w:rsidP="006F3DC5">
            <w:pPr>
              <w:jc w:val="center"/>
              <w:rPr>
                <w:b/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(cm</w:t>
            </w: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  <w:vertAlign w:val="superscript"/>
              </w:rPr>
              <w:t>3</w:t>
            </w:r>
            <w:r w:rsidR="006F3DC5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/</w:t>
            </w: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g)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A3B2F" w:rsidRPr="00BE3C44" w:rsidRDefault="001A3B2F" w:rsidP="00665D32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BJH pore</w:t>
            </w:r>
          </w:p>
          <w:p w:rsidR="001A3B2F" w:rsidRPr="00BE3C44" w:rsidRDefault="001A3B2F" w:rsidP="00665D32">
            <w:pPr>
              <w:jc w:val="center"/>
              <w:rPr>
                <w:color w:val="000000"/>
                <w:sz w:val="22"/>
                <w:szCs w:val="24"/>
              </w:rPr>
            </w:pPr>
            <w:r w:rsidRPr="00BE3C44">
              <w:rPr>
                <w:rFonts w:ascii="Times New Roman" w:hAnsi="Times New Roman"/>
                <w:b/>
                <w:color w:val="000000"/>
                <w:sz w:val="22"/>
                <w:szCs w:val="24"/>
              </w:rPr>
              <w:t>diameter (nm)</w:t>
            </w:r>
          </w:p>
        </w:tc>
      </w:tr>
      <w:tr w:rsidR="00665D32" w:rsidRPr="00665D32" w:rsidTr="00BE3C44">
        <w:trPr>
          <w:trHeight w:val="286"/>
          <w:jc w:val="center"/>
        </w:trPr>
        <w:tc>
          <w:tcPr>
            <w:tcW w:w="13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glucose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</w:tr>
      <w:tr w:rsidR="00665D32" w:rsidRPr="00665D32" w:rsidTr="00BE3C44">
        <w:trPr>
          <w:trHeight w:val="277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lactose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2.7</w:t>
            </w:r>
          </w:p>
        </w:tc>
      </w:tr>
      <w:tr w:rsidR="00665D32" w:rsidRPr="00665D32" w:rsidTr="00BE3C44">
        <w:trPr>
          <w:trHeight w:val="286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galactose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2.8</w:t>
            </w:r>
          </w:p>
        </w:tc>
      </w:tr>
      <w:tr w:rsidR="00665D32" w:rsidRPr="00665D32" w:rsidTr="00BE3C44">
        <w:trPr>
          <w:trHeight w:val="277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sz w:val="24"/>
                <w:szCs w:val="24"/>
              </w:rPr>
              <w:t>sucrose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</w:tr>
      <w:tr w:rsidR="00665D32" w:rsidRPr="00665D32" w:rsidTr="00BE3C44">
        <w:trPr>
          <w:trHeight w:val="277"/>
          <w:jc w:val="center"/>
        </w:trPr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9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A3B2F" w:rsidRPr="00665D32" w:rsidRDefault="001A3B2F" w:rsidP="00665D3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5D32">
              <w:rPr>
                <w:rFonts w:ascii="Times New Roman" w:hAnsi="Times New Roman"/>
                <w:color w:val="000000"/>
                <w:sz w:val="24"/>
                <w:szCs w:val="24"/>
              </w:rPr>
              <w:t>3.7</w:t>
            </w:r>
          </w:p>
        </w:tc>
      </w:tr>
    </w:tbl>
    <w:p w:rsidR="001A3B2F" w:rsidRPr="00D90A43" w:rsidRDefault="001A3B2F" w:rsidP="00F168D6">
      <w:pPr>
        <w:spacing w:line="480" w:lineRule="auto"/>
        <w:rPr>
          <w:rStyle w:val="fontstyle01"/>
          <w:rFonts w:ascii="Times New Roman" w:hAnsi="Times New Roman"/>
          <w:sz w:val="24"/>
          <w:szCs w:val="24"/>
        </w:rPr>
      </w:pPr>
    </w:p>
    <w:p w:rsidR="001A3B2F" w:rsidRPr="0011684D" w:rsidRDefault="00F168D6" w:rsidP="001A3B2F">
      <w:pPr>
        <w:spacing w:line="48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br w:type="page"/>
      </w:r>
      <w:r w:rsidR="001A3B2F" w:rsidRPr="0011684D">
        <w:rPr>
          <w:rStyle w:val="fontstyle01"/>
          <w:rFonts w:ascii="Times New Roman" w:hAnsi="Times New Roman"/>
          <w:b/>
          <w:sz w:val="24"/>
          <w:szCs w:val="24"/>
        </w:rPr>
        <w:lastRenderedPageBreak/>
        <w:t xml:space="preserve">Reference </w:t>
      </w:r>
    </w:p>
    <w:p w:rsidR="001A3B2F" w:rsidRPr="006B6409" w:rsidRDefault="001A3B2F" w:rsidP="006B6409">
      <w:pPr>
        <w:pStyle w:val="EndNoteBibliography"/>
        <w:spacing w:line="360" w:lineRule="auto"/>
        <w:ind w:left="480" w:hangingChars="200" w:hanging="480"/>
        <w:rPr>
          <w:rFonts w:ascii="Times New Roman" w:hAnsi="Times New Roman"/>
          <w:color w:val="000000"/>
          <w:sz w:val="24"/>
          <w:szCs w:val="24"/>
        </w:rPr>
      </w:pPr>
      <w:r w:rsidRPr="0011684D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11684D"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EN.REFLIST </w:instrText>
      </w:r>
      <w:r w:rsidRPr="0011684D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FC1EBF" w:rsidRPr="0011684D">
        <w:rPr>
          <w:rFonts w:ascii="Times New Roman" w:hAnsi="Times New Roman" w:cs="Times New Roman"/>
          <w:sz w:val="24"/>
          <w:szCs w:val="24"/>
        </w:rPr>
        <w:t xml:space="preserve">Abitbol </w:t>
      </w:r>
      <w:r w:rsidR="00FC1EBF">
        <w:rPr>
          <w:rFonts w:ascii="Times New Roman" w:hAnsi="Times New Roman" w:cs="Times New Roman"/>
          <w:sz w:val="24"/>
          <w:szCs w:val="24"/>
        </w:rPr>
        <w:t>T</w:t>
      </w:r>
      <w:r w:rsidRPr="0011684D">
        <w:rPr>
          <w:rFonts w:ascii="Times New Roman" w:hAnsi="Times New Roman" w:cs="Times New Roman"/>
          <w:sz w:val="24"/>
          <w:szCs w:val="24"/>
        </w:rPr>
        <w:t xml:space="preserve">, </w:t>
      </w:r>
      <w:r w:rsidR="00FC1EBF" w:rsidRPr="0011684D">
        <w:rPr>
          <w:rFonts w:ascii="Times New Roman" w:hAnsi="Times New Roman" w:cs="Times New Roman"/>
          <w:sz w:val="24"/>
          <w:szCs w:val="24"/>
        </w:rPr>
        <w:t xml:space="preserve">Kloser </w:t>
      </w:r>
      <w:r w:rsidR="00FC1EBF">
        <w:rPr>
          <w:rFonts w:ascii="Times New Roman" w:hAnsi="Times New Roman" w:cs="Times New Roman"/>
          <w:sz w:val="24"/>
          <w:szCs w:val="24"/>
        </w:rPr>
        <w:t>E</w:t>
      </w:r>
      <w:r w:rsidRPr="0011684D">
        <w:rPr>
          <w:rFonts w:ascii="Times New Roman" w:hAnsi="Times New Roman" w:cs="Times New Roman"/>
          <w:sz w:val="24"/>
          <w:szCs w:val="24"/>
        </w:rPr>
        <w:t xml:space="preserve">, </w:t>
      </w:r>
      <w:r w:rsidR="00FC1EBF" w:rsidRPr="0011684D">
        <w:rPr>
          <w:rFonts w:ascii="Times New Roman" w:hAnsi="Times New Roman" w:cs="Times New Roman"/>
          <w:sz w:val="24"/>
          <w:szCs w:val="24"/>
        </w:rPr>
        <w:t xml:space="preserve">Gray </w:t>
      </w:r>
      <w:r w:rsidR="00FC1EBF">
        <w:rPr>
          <w:rFonts w:ascii="Times New Roman" w:hAnsi="Times New Roman" w:cs="Times New Roman"/>
          <w:sz w:val="24"/>
          <w:szCs w:val="24"/>
        </w:rPr>
        <w:t>DG (2013)</w:t>
      </w:r>
      <w:r w:rsidRPr="0011684D">
        <w:rPr>
          <w:rFonts w:ascii="Times New Roman" w:hAnsi="Times New Roman" w:cs="Times New Roman"/>
          <w:sz w:val="24"/>
          <w:szCs w:val="24"/>
        </w:rPr>
        <w:t xml:space="preserve"> Estimation of the surface sulfur content of cellulose nanocrystals prepared by sulfuric acid hydrolysis</w:t>
      </w:r>
      <w:r w:rsidR="00FC1EBF">
        <w:rPr>
          <w:rFonts w:ascii="Times New Roman" w:hAnsi="Times New Roman" w:cs="Times New Roman"/>
          <w:sz w:val="24"/>
          <w:szCs w:val="24"/>
        </w:rPr>
        <w:t>. Cellulose 20:</w:t>
      </w:r>
      <w:r w:rsidRPr="0011684D">
        <w:rPr>
          <w:rFonts w:ascii="Times New Roman" w:hAnsi="Times New Roman" w:cs="Times New Roman"/>
          <w:sz w:val="24"/>
          <w:szCs w:val="24"/>
        </w:rPr>
        <w:t xml:space="preserve">785-794. </w:t>
      </w:r>
      <w:r w:rsidRPr="00A6113A">
        <w:rPr>
          <w:rStyle w:val="a7"/>
          <w:rFonts w:ascii="Times New Roman" w:hAnsi="Times New Roman" w:cs="Times New Roman"/>
          <w:color w:val="0000FF"/>
          <w:sz w:val="24"/>
          <w:szCs w:val="24"/>
          <w:u w:val="none"/>
        </w:rPr>
        <w:t>https://doi.org/10.1007/s10570-013-9871-0</w:t>
      </w:r>
      <w:r w:rsidRPr="0011684D">
        <w:rPr>
          <w:rFonts w:ascii="Times New Roman" w:hAnsi="Times New Roman"/>
          <w:color w:val="000000"/>
          <w:sz w:val="24"/>
          <w:szCs w:val="24"/>
        </w:rPr>
        <w:fldChar w:fldCharType="end"/>
      </w:r>
    </w:p>
    <w:sectPr w:rsidR="001A3B2F" w:rsidRPr="006B6409">
      <w:footerReference w:type="default" r:id="rId12"/>
      <w:pgSz w:w="11907" w:h="16840"/>
      <w:pgMar w:top="1418" w:right="1418" w:bottom="1134" w:left="25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36F" w:rsidRDefault="00E3436F">
      <w:r>
        <w:separator/>
      </w:r>
    </w:p>
  </w:endnote>
  <w:endnote w:type="continuationSeparator" w:id="0">
    <w:p w:rsidR="00E3436F" w:rsidRDefault="00E34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d3a5f740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498C" w:rsidRPr="009C01F9" w:rsidRDefault="00665D32" w:rsidP="009C01F9">
    <w:pPr>
      <w:pStyle w:val="a4"/>
      <w:jc w:val="center"/>
      <w:rPr>
        <w:rFonts w:ascii="Times New Roman" w:hAnsi="Times New Roman"/>
      </w:rPr>
    </w:pPr>
    <w:r w:rsidRPr="009C01F9">
      <w:rPr>
        <w:rStyle w:val="a5"/>
        <w:rFonts w:ascii="Times New Roman" w:hAnsi="Times New Roman"/>
      </w:rPr>
      <w:fldChar w:fldCharType="begin"/>
    </w:r>
    <w:r w:rsidRPr="009C01F9">
      <w:rPr>
        <w:rStyle w:val="a5"/>
        <w:rFonts w:ascii="Times New Roman" w:hAnsi="Times New Roman"/>
      </w:rPr>
      <w:instrText xml:space="preserve"> PAGE </w:instrText>
    </w:r>
    <w:r w:rsidRPr="009C01F9">
      <w:rPr>
        <w:rStyle w:val="a5"/>
        <w:rFonts w:ascii="Times New Roman" w:hAnsi="Times New Roman"/>
      </w:rPr>
      <w:fldChar w:fldCharType="separate"/>
    </w:r>
    <w:r w:rsidR="0057099E">
      <w:rPr>
        <w:rStyle w:val="a5"/>
        <w:rFonts w:ascii="Times New Roman" w:hAnsi="Times New Roman"/>
        <w:noProof/>
      </w:rPr>
      <w:t>1</w:t>
    </w:r>
    <w:r w:rsidRPr="009C01F9">
      <w:rPr>
        <w:rStyle w:val="a5"/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36F" w:rsidRDefault="00E3436F">
      <w:r>
        <w:separator/>
      </w:r>
    </w:p>
  </w:footnote>
  <w:footnote w:type="continuationSeparator" w:id="0">
    <w:p w:rsidR="00E3436F" w:rsidRDefault="00E343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B2F"/>
    <w:rsid w:val="0011684D"/>
    <w:rsid w:val="00127F97"/>
    <w:rsid w:val="001A3B2F"/>
    <w:rsid w:val="001B4FC5"/>
    <w:rsid w:val="001F2B8B"/>
    <w:rsid w:val="001F5350"/>
    <w:rsid w:val="00234DDF"/>
    <w:rsid w:val="00257016"/>
    <w:rsid w:val="00263958"/>
    <w:rsid w:val="00284F97"/>
    <w:rsid w:val="002B5CC1"/>
    <w:rsid w:val="002F168E"/>
    <w:rsid w:val="004953DB"/>
    <w:rsid w:val="004B4C13"/>
    <w:rsid w:val="004E7312"/>
    <w:rsid w:val="0051561A"/>
    <w:rsid w:val="0057099E"/>
    <w:rsid w:val="005723D8"/>
    <w:rsid w:val="00665D32"/>
    <w:rsid w:val="006B3917"/>
    <w:rsid w:val="006B6409"/>
    <w:rsid w:val="006C4330"/>
    <w:rsid w:val="006D05D2"/>
    <w:rsid w:val="006D3CCE"/>
    <w:rsid w:val="006F3DC5"/>
    <w:rsid w:val="007F30C3"/>
    <w:rsid w:val="007F498C"/>
    <w:rsid w:val="008A0397"/>
    <w:rsid w:val="009944DE"/>
    <w:rsid w:val="009C01F9"/>
    <w:rsid w:val="00A6113A"/>
    <w:rsid w:val="00B15738"/>
    <w:rsid w:val="00B455BE"/>
    <w:rsid w:val="00B94CA2"/>
    <w:rsid w:val="00BE3C44"/>
    <w:rsid w:val="00C40766"/>
    <w:rsid w:val="00C66BB2"/>
    <w:rsid w:val="00C7355C"/>
    <w:rsid w:val="00CC417C"/>
    <w:rsid w:val="00D25B33"/>
    <w:rsid w:val="00D2794D"/>
    <w:rsid w:val="00D43EC0"/>
    <w:rsid w:val="00D607F8"/>
    <w:rsid w:val="00DC2709"/>
    <w:rsid w:val="00E3436F"/>
    <w:rsid w:val="00EC02B6"/>
    <w:rsid w:val="00ED44AC"/>
    <w:rsid w:val="00F168D6"/>
    <w:rsid w:val="00F4120E"/>
    <w:rsid w:val="00F452C6"/>
    <w:rsid w:val="00F56AEF"/>
    <w:rsid w:val="00F620D1"/>
    <w:rsid w:val="00F903AE"/>
    <w:rsid w:val="00F97EB4"/>
    <w:rsid w:val="00FC1DEE"/>
    <w:rsid w:val="00FC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AAFE9D-9DF9-49A7-A291-4C629862E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B2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536"/>
        <w:tab w:val="right" w:pos="9072"/>
      </w:tabs>
    </w:pPr>
  </w:style>
  <w:style w:type="paragraph" w:styleId="a4">
    <w:name w:val="footer"/>
    <w:basedOn w:val="a"/>
    <w:pPr>
      <w:tabs>
        <w:tab w:val="center" w:pos="4536"/>
        <w:tab w:val="right" w:pos="9072"/>
      </w:tabs>
    </w:pPr>
  </w:style>
  <w:style w:type="character" w:styleId="a5">
    <w:name w:val="page number"/>
    <w:basedOn w:val="a0"/>
  </w:style>
  <w:style w:type="paragraph" w:customStyle="1" w:styleId="abbreviations">
    <w:name w:val="abbreviations"/>
    <w:basedOn w:val="abstract"/>
    <w:next w:val="a"/>
    <w:pPr>
      <w:tabs>
        <w:tab w:val="left" w:pos="3402"/>
      </w:tabs>
      <w:ind w:left="3402" w:hanging="3402"/>
    </w:pPr>
  </w:style>
  <w:style w:type="paragraph" w:customStyle="1" w:styleId="1">
    <w:name w:val="标题1"/>
    <w:basedOn w:val="a"/>
    <w:next w:val="author"/>
    <w:rPr>
      <w:rFonts w:ascii="Arial" w:hAnsi="Arial"/>
      <w:b/>
      <w:sz w:val="36"/>
    </w:rPr>
  </w:style>
  <w:style w:type="paragraph" w:customStyle="1" w:styleId="heading1">
    <w:name w:val="heading1"/>
    <w:basedOn w:val="a"/>
    <w:next w:val="a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"/>
    <w:next w:val="a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"/>
    <w:next w:val="a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"/>
    <w:next w:val="a"/>
    <w:pPr>
      <w:keepNext/>
      <w:spacing w:before="120"/>
    </w:pPr>
    <w:rPr>
      <w:b/>
    </w:rPr>
  </w:style>
  <w:style w:type="character" w:customStyle="1" w:styleId="fontstyle01">
    <w:name w:val="fontstyle01"/>
    <w:rsid w:val="001A3B2F"/>
    <w:rPr>
      <w:rFonts w:ascii="AdvOTd3a5f740" w:hAnsi="AdvOTd3a5f740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figurecitation">
    <w:name w:val="figurecitation"/>
    <w:basedOn w:val="a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"/>
    <w:pPr>
      <w:spacing w:before="240"/>
    </w:pPr>
  </w:style>
  <w:style w:type="paragraph" w:customStyle="1" w:styleId="author">
    <w:name w:val="author"/>
    <w:basedOn w:val="a"/>
    <w:next w:val="affiliation"/>
    <w:pPr>
      <w:spacing w:before="120"/>
    </w:pPr>
  </w:style>
  <w:style w:type="paragraph" w:customStyle="1" w:styleId="affiliation">
    <w:name w:val="affiliation"/>
    <w:basedOn w:val="a"/>
    <w:next w:val="phone"/>
    <w:pPr>
      <w:spacing w:before="120"/>
    </w:pPr>
    <w:rPr>
      <w:i/>
    </w:rPr>
  </w:style>
  <w:style w:type="paragraph" w:customStyle="1" w:styleId="email">
    <w:name w:val="email"/>
    <w:basedOn w:val="a"/>
    <w:next w:val="url"/>
    <w:pPr>
      <w:spacing w:before="120"/>
    </w:pPr>
    <w:rPr>
      <w:sz w:val="20"/>
    </w:rPr>
  </w:style>
  <w:style w:type="paragraph" w:customStyle="1" w:styleId="phone">
    <w:name w:val="phone"/>
    <w:basedOn w:val="email"/>
    <w:next w:val="fax"/>
  </w:style>
  <w:style w:type="paragraph" w:customStyle="1" w:styleId="fax">
    <w:name w:val="fax"/>
    <w:basedOn w:val="email"/>
    <w:next w:val="email"/>
  </w:style>
  <w:style w:type="paragraph" w:customStyle="1" w:styleId="abstract">
    <w:name w:val="abstract"/>
    <w:basedOn w:val="a"/>
    <w:next w:val="keywords"/>
    <w:pPr>
      <w:spacing w:before="120"/>
    </w:pPr>
    <w:rPr>
      <w:sz w:val="20"/>
    </w:rPr>
  </w:style>
  <w:style w:type="paragraph" w:customStyle="1" w:styleId="keywords">
    <w:name w:val="keywords"/>
    <w:basedOn w:val="a"/>
    <w:next w:val="a"/>
    <w:pPr>
      <w:spacing w:before="120"/>
    </w:pPr>
    <w:rPr>
      <w:i/>
    </w:rPr>
  </w:style>
  <w:style w:type="paragraph" w:customStyle="1" w:styleId="extraaddress">
    <w:name w:val="extraaddress"/>
    <w:basedOn w:val="email"/>
  </w:style>
  <w:style w:type="paragraph" w:customStyle="1" w:styleId="reference">
    <w:name w:val="reference"/>
    <w:basedOn w:val="a"/>
    <w:rPr>
      <w:sz w:val="20"/>
    </w:rPr>
  </w:style>
  <w:style w:type="paragraph" w:customStyle="1" w:styleId="equation">
    <w:name w:val="equation"/>
    <w:basedOn w:val="a"/>
    <w:next w:val="a"/>
    <w:pPr>
      <w:spacing w:before="120" w:after="120"/>
      <w:jc w:val="center"/>
    </w:pPr>
  </w:style>
  <w:style w:type="paragraph" w:customStyle="1" w:styleId="articlenote">
    <w:name w:val="articlenote"/>
    <w:basedOn w:val="a"/>
    <w:next w:val="a"/>
    <w:rPr>
      <w:sz w:val="22"/>
    </w:rPr>
  </w:style>
  <w:style w:type="paragraph" w:customStyle="1" w:styleId="figlegend">
    <w:name w:val="figlegend"/>
    <w:basedOn w:val="a"/>
    <w:next w:val="a"/>
    <w:pPr>
      <w:spacing w:before="120"/>
    </w:pPr>
    <w:rPr>
      <w:sz w:val="20"/>
    </w:rPr>
  </w:style>
  <w:style w:type="paragraph" w:customStyle="1" w:styleId="tablelegend">
    <w:name w:val="tablelegend"/>
    <w:basedOn w:val="a"/>
    <w:next w:val="a"/>
    <w:pPr>
      <w:spacing w:before="120"/>
    </w:pPr>
    <w:rPr>
      <w:sz w:val="20"/>
    </w:rPr>
  </w:style>
  <w:style w:type="paragraph" w:customStyle="1" w:styleId="MainText">
    <w:name w:val="Main Text"/>
    <w:basedOn w:val="a"/>
    <w:link w:val="MainTextChar"/>
    <w:rsid w:val="001A3B2F"/>
    <w:pPr>
      <w:widowControl/>
      <w:spacing w:line="480" w:lineRule="auto"/>
      <w:jc w:val="left"/>
    </w:pPr>
    <w:rPr>
      <w:rFonts w:ascii="Calibri Light" w:hAnsi="Calibri Light" w:cs="Calibri Light"/>
      <w:kern w:val="0"/>
      <w:sz w:val="24"/>
      <w:szCs w:val="24"/>
      <w:lang w:eastAsia="ja-JP"/>
    </w:rPr>
  </w:style>
  <w:style w:type="paragraph" w:customStyle="1" w:styleId="url">
    <w:name w:val="url"/>
    <w:basedOn w:val="email"/>
    <w:next w:val="a"/>
  </w:style>
  <w:style w:type="character" w:customStyle="1" w:styleId="MainTextChar">
    <w:name w:val="Main Text Char"/>
    <w:link w:val="MainText"/>
    <w:rsid w:val="001A3B2F"/>
    <w:rPr>
      <w:rFonts w:ascii="Calibri Light" w:eastAsia="宋体" w:hAnsi="Calibri Light" w:cs="Calibri Light"/>
      <w:sz w:val="24"/>
      <w:szCs w:val="24"/>
      <w:lang w:eastAsia="ja-JP"/>
    </w:rPr>
  </w:style>
  <w:style w:type="paragraph" w:customStyle="1" w:styleId="EndNoteBibliography">
    <w:name w:val="EndNote Bibliography"/>
    <w:basedOn w:val="a"/>
    <w:link w:val="EndNoteBibliographyChar"/>
    <w:rsid w:val="001A3B2F"/>
    <w:rPr>
      <w:rFonts w:cs="Calibri"/>
      <w:noProof/>
      <w:sz w:val="20"/>
    </w:rPr>
  </w:style>
  <w:style w:type="character" w:customStyle="1" w:styleId="EndNoteBibliographyChar">
    <w:name w:val="EndNote Bibliography Char"/>
    <w:link w:val="EndNoteBibliography"/>
    <w:rsid w:val="001A3B2F"/>
    <w:rPr>
      <w:rFonts w:ascii="Calibri" w:hAnsi="Calibri" w:cs="Calibri"/>
      <w:noProof/>
      <w:kern w:val="2"/>
      <w:szCs w:val="22"/>
    </w:rPr>
  </w:style>
  <w:style w:type="table" w:styleId="a6">
    <w:name w:val="Table Grid"/>
    <w:basedOn w:val="a1"/>
    <w:uiPriority w:val="39"/>
    <w:rsid w:val="001A3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Title">
    <w:name w:val="BA_Title"/>
    <w:basedOn w:val="a"/>
    <w:next w:val="a"/>
    <w:rsid w:val="001A3B2F"/>
    <w:pPr>
      <w:widowControl/>
      <w:spacing w:before="720" w:after="360" w:line="480" w:lineRule="auto"/>
      <w:jc w:val="center"/>
    </w:pPr>
    <w:rPr>
      <w:rFonts w:ascii="Times New Roman" w:hAnsi="Times New Roman"/>
      <w:kern w:val="0"/>
      <w:sz w:val="44"/>
      <w:szCs w:val="20"/>
      <w:lang w:eastAsia="en-US"/>
    </w:rPr>
  </w:style>
  <w:style w:type="character" w:styleId="a7">
    <w:name w:val="Hyperlink"/>
    <w:uiPriority w:val="99"/>
    <w:unhideWhenUsed/>
    <w:rsid w:val="001A3B2F"/>
    <w:rPr>
      <w:color w:val="0563C1"/>
      <w:u w:val="single"/>
    </w:rPr>
  </w:style>
  <w:style w:type="paragraph" w:styleId="a8">
    <w:name w:val="Balloon Text"/>
    <w:basedOn w:val="a"/>
    <w:link w:val="Char"/>
    <w:rsid w:val="00DC2709"/>
    <w:rPr>
      <w:sz w:val="18"/>
      <w:szCs w:val="18"/>
    </w:rPr>
  </w:style>
  <w:style w:type="character" w:customStyle="1" w:styleId="Char">
    <w:name w:val="批注框文本 Char"/>
    <w:link w:val="a8"/>
    <w:rsid w:val="00DC270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nna%20Ge\Downloads\sv-journ%20(3)\sv-journ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sv-journ</Template>
  <TotalTime>4</TotalTime>
  <Pages>9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Author template for journal articles</vt:lpstr>
    </vt:vector>
  </TitlesOfParts>
  <Company>SPRINGER VERLAG</Company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template for journal articles</dc:title>
  <dc:subject/>
  <dc:creator>Wenna Ge</dc:creator>
  <cp:keywords/>
  <dc:description>Springer Heidelberg 2005</dc:description>
  <cp:lastModifiedBy>Yahua_Liu</cp:lastModifiedBy>
  <cp:revision>5</cp:revision>
  <cp:lastPrinted>1997-08-25T09:11:00Z</cp:lastPrinted>
  <dcterms:created xsi:type="dcterms:W3CDTF">2021-11-13T13:22:00Z</dcterms:created>
  <dcterms:modified xsi:type="dcterms:W3CDTF">2021-11-13T13:25:00Z</dcterms:modified>
</cp:coreProperties>
</file>