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fldChar w:fldCharType="begin"/>
      </w:r>
      <w:r w:rsidRPr="00EB5591">
        <w:rPr>
          <w:lang w:val="en-US"/>
        </w:rPr>
        <w:instrText xml:space="preserve"> ADDIN ZOTERO_BIBL {"uncited":[],"omitted":[],"custom":[]} CSL_BIBLIOGRAPHY </w:instrText>
      </w:r>
      <w:r w:rsidRPr="00EB5591">
        <w:fldChar w:fldCharType="separate"/>
      </w:r>
      <w:r w:rsidRPr="00EB5591">
        <w:rPr>
          <w:lang w:val="en-US"/>
        </w:rPr>
        <w:t xml:space="preserve">1. </w:t>
      </w:r>
      <w:r w:rsidRPr="00EB5591">
        <w:rPr>
          <w:lang w:val="en-US"/>
        </w:rPr>
        <w:tab/>
        <w:t xml:space="preserve">Wefel JS, Lenzi R, Theriault RL, Davis RN, Meyers CA. The cognitive sequelae of standard-dose adjuvant chemotherapy in women with breast carcinoma. Cancer. 2004;100(11):2292-9.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2. </w:t>
      </w:r>
      <w:r w:rsidRPr="00EB5591">
        <w:rPr>
          <w:lang w:val="en-US"/>
        </w:rPr>
        <w:tab/>
        <w:t xml:space="preserve">Ah DV, Habermann B, Carpenter JS, Schneider BL. Impact of perceived cognitive impairment in breast cancer survivors. European Journal of Oncology Nursing. 2013;17(2):236-41.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3. </w:t>
      </w:r>
      <w:r w:rsidRPr="00EB5591">
        <w:rPr>
          <w:lang w:val="en-US"/>
        </w:rPr>
        <w:tab/>
        <w:t xml:space="preserve">Boykoff N, Moieni M, Subramanian SK. Confronting chemobrain: an in-depth look at survivors’ reports of impact on work, social networks, and health care response. J Cancer Surviv. 2009;3(4):223-32.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4. </w:t>
      </w:r>
      <w:r w:rsidRPr="00EB5591">
        <w:rPr>
          <w:lang w:val="en-US"/>
        </w:rPr>
        <w:tab/>
        <w:t xml:space="preserve">Argyriou AA, Assimakopoulos K, Iconomou G, Giannakopoulou F, Kalofonos HP. Either Called “Chemobrain” or “Chemofog,” the Long-Term Chemotherapy-Induced Cognitive Decline in Cancer Survivors Is Real. Journal of Pain and Symptom Management. 2011;41(1):126-39.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5. </w:t>
      </w:r>
      <w:r w:rsidRPr="00EB5591">
        <w:rPr>
          <w:lang w:val="en-US"/>
        </w:rPr>
        <w:tab/>
        <w:t xml:space="preserve">Lange M, Joly F, Vardy J, Ahles T, Dubois M, Tron L, et al. Cancer-related cognitive impairment: an update on state of the art, detection, and management strategies in cancer survivors. Ann Oncol. 2019;30(12):1925-40.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6. </w:t>
      </w:r>
      <w:r w:rsidRPr="00EB5591">
        <w:rPr>
          <w:lang w:val="en-US"/>
        </w:rPr>
        <w:tab/>
        <w:t xml:space="preserve">Koppelmans V, Breteler MMB, Boogerd W, Seynaeve C, Gundy C, Schagen SB. Neuropsychological Performance in Survivors of Breast Cancer More Than 20 Years After Adjuvant Chemotherapy. JCO. 2012;30(10):1080-6.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7. </w:t>
      </w:r>
      <w:r w:rsidRPr="00EB5591">
        <w:rPr>
          <w:lang w:val="en-US"/>
        </w:rPr>
        <w:tab/>
        <w:t xml:space="preserve">Cerulla Torrente N, Navarro Pastor J-B, de la Osa Chaparro N. Systematic review of cognitive sequelae of non-central nervous system cancer and cancer therapy. J Cancer Surviv. 2020;14(4):464-82.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8. </w:t>
      </w:r>
      <w:r w:rsidRPr="00EB5591">
        <w:rPr>
          <w:lang w:val="en-US"/>
        </w:rPr>
        <w:tab/>
        <w:t xml:space="preserve">Janelsins MC, Heckler CE, Peppone LJ, Kamen C, Mustian KM, Mohile SG, et al. Cognitive Complaints in Survivors of Breast Cancer After Chemotherapy Compared With Age-Matched Controls: An Analysis From a Nationwide, Multicenter, Prospective Longitudinal Study. J Clin Oncol. 2017;35(5):506-14.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9. </w:t>
      </w:r>
      <w:r w:rsidRPr="00EB5591">
        <w:rPr>
          <w:lang w:val="en-US"/>
        </w:rPr>
        <w:tab/>
        <w:t xml:space="preserve">Vardy J, Rourke S, Tannock IF. Evaluation of Cognitive Function Associated With Chemotherapy: A Review of Published Studies and Recommendations for Future Research. JCO. 2007;25(17):2455-63.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10. </w:t>
      </w:r>
      <w:r w:rsidRPr="00EB5591">
        <w:rPr>
          <w:lang w:val="en-US"/>
        </w:rPr>
        <w:tab/>
        <w:t xml:space="preserve">Wefel JS, Vardy J, Ahles T, Schagen SB. International Cognition and Cancer Task Force recommendations to harmonise studies of cognitive function in patients with cancer. The Lancet Oncology. 2011;12(7):703-8.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11. </w:t>
      </w:r>
      <w:r w:rsidRPr="00EB5591">
        <w:rPr>
          <w:lang w:val="en-US"/>
        </w:rPr>
        <w:tab/>
        <w:t xml:space="preserve">Hurria A, Somlo G, Ahles T. Renaming “Chemobrain”. Cancer Investigation. enero de 2007;25(6):373-7.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12. </w:t>
      </w:r>
      <w:r w:rsidRPr="00EB5591">
        <w:rPr>
          <w:lang w:val="en-US"/>
        </w:rPr>
        <w:tab/>
        <w:t xml:space="preserve">Wefel JS, Kesler SR, Noll KR, Schagen SB. Clinical Characteristics, Pathophysiology, and Management of Noncentral Nervous System Cancer-Related Cognitive Impairment in Adults. CA Cancer J Clin. 2015;65(2):123-38.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13. </w:t>
      </w:r>
      <w:r w:rsidRPr="00EB5591">
        <w:rPr>
          <w:lang w:val="en-US"/>
        </w:rPr>
        <w:tab/>
        <w:t xml:space="preserve">Savage RM, Gouvier WD. Rey Auditory-Verbal Learning Test: the effects of age and gender, and norms for delayed recall and story recognition trials. Arch Clin Neuropsychol. 1992;7(5):407-14. </w:t>
      </w:r>
    </w:p>
    <w:p w:rsidR="00C6006E" w:rsidRPr="00EB5591" w:rsidRDefault="00C6006E" w:rsidP="00C6006E">
      <w:pPr>
        <w:pStyle w:val="Bibliografa1"/>
        <w:jc w:val="both"/>
        <w:rPr>
          <w:lang w:val="es-ES_tradnl"/>
        </w:rPr>
      </w:pPr>
      <w:r w:rsidRPr="00EB5591">
        <w:rPr>
          <w:lang w:val="en-US"/>
        </w:rPr>
        <w:lastRenderedPageBreak/>
        <w:t xml:space="preserve">14. </w:t>
      </w:r>
      <w:r w:rsidRPr="00EB5591">
        <w:rPr>
          <w:lang w:val="en-US"/>
        </w:rPr>
        <w:tab/>
        <w:t xml:space="preserve">Bean J. Rey Auditory Verbal Learning Test, Rey AVLT. </w:t>
      </w:r>
      <w:r w:rsidRPr="00EB5591">
        <w:rPr>
          <w:lang w:val="es-ES_tradnl"/>
        </w:rPr>
        <w:t xml:space="preserve">En: Kreutzer JS, DeLuca J, Caplan B, editores. </w:t>
      </w:r>
      <w:r w:rsidRPr="00EB5591">
        <w:rPr>
          <w:lang w:val="en-US"/>
        </w:rPr>
        <w:t xml:space="preserve">Encyclopedia of Clinical Neuropsychology [Internet]. New York, NY: Springer New York; 2011. p. 2174-5. </w:t>
      </w:r>
      <w:r w:rsidRPr="00EB5591">
        <w:rPr>
          <w:lang w:val="es-ES_tradnl"/>
        </w:rPr>
        <w:t>Disponible en: http://link.springer.com/10.1007/978-0-387-79948-3_1153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s-ES_tradnl"/>
        </w:rPr>
        <w:t xml:space="preserve">15. </w:t>
      </w:r>
      <w:r w:rsidRPr="00EB5591">
        <w:rPr>
          <w:lang w:val="es-ES_tradnl"/>
        </w:rPr>
        <w:tab/>
        <w:t xml:space="preserve">Ryan JJ, Lopez SJ. </w:t>
      </w:r>
      <w:r w:rsidRPr="00EB5591">
        <w:rPr>
          <w:lang w:val="en-US"/>
        </w:rPr>
        <w:t xml:space="preserve">Wechsler Adult Intelligence Scale-III. </w:t>
      </w:r>
      <w:r w:rsidRPr="00EB5591">
        <w:rPr>
          <w:lang w:val="es-ES_tradnl"/>
        </w:rPr>
        <w:t xml:space="preserve">En: Dorfman WI, Hersen M, editores. </w:t>
      </w:r>
      <w:r w:rsidRPr="00EB5591">
        <w:rPr>
          <w:lang w:val="en-US"/>
        </w:rPr>
        <w:t>Understanding Psychological Assessment [Internet]. Boston, MA: Springer US; 2001. p. 19-42. Disponible en: http://link.springer.com/10.1007/978-1-4615-1185-4_2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16. </w:t>
      </w:r>
      <w:r w:rsidRPr="00EB5591">
        <w:rPr>
          <w:lang w:val="en-US"/>
        </w:rPr>
        <w:tab/>
        <w:t xml:space="preserve">Chlebowski C. Wechsler Memory Scale All Versions. </w:t>
      </w:r>
      <w:r w:rsidRPr="00EB5591">
        <w:rPr>
          <w:lang w:val="es-ES_tradnl"/>
        </w:rPr>
        <w:t xml:space="preserve">En: Kreutzer JS, DeLuca J, Caplan B, editores. </w:t>
      </w:r>
      <w:r w:rsidRPr="00EB5591">
        <w:rPr>
          <w:lang w:val="en-US"/>
        </w:rPr>
        <w:t>Encyclopedia of Clinical Neuropsychology [Internet]. New York, NY: Springer New York; 2011. p. 2688-90. Disponible en: http://link.springer.com/10.1007/978-0-387-79948-3_1163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17. </w:t>
      </w:r>
      <w:r w:rsidRPr="00EB5591">
        <w:rPr>
          <w:lang w:val="en-US"/>
        </w:rPr>
        <w:tab/>
        <w:t xml:space="preserve">Whiteside DM, Kealey T, Semla M, Luu H, Rice L, Basso MR, et al. Verbal Fluency: Language or Executive Function Measure? Appl Neuropsychol Adult. 2016;23(1):29-34. </w:t>
      </w:r>
    </w:p>
    <w:p w:rsidR="00C6006E" w:rsidRPr="00EB5591" w:rsidRDefault="00C6006E" w:rsidP="00C6006E">
      <w:pPr>
        <w:pStyle w:val="Bibliografa1"/>
        <w:jc w:val="both"/>
        <w:rPr>
          <w:lang w:val="es-ES_tradnl"/>
        </w:rPr>
      </w:pPr>
      <w:r w:rsidRPr="00EB5591">
        <w:rPr>
          <w:lang w:val="en-US"/>
        </w:rPr>
        <w:t xml:space="preserve">18. </w:t>
      </w:r>
      <w:r w:rsidRPr="00EB5591">
        <w:rPr>
          <w:lang w:val="en-US"/>
        </w:rPr>
        <w:tab/>
        <w:t xml:space="preserve">Borkowski JG, Benton AL, Spreen O. Word fluency and brain damage. </w:t>
      </w:r>
      <w:r w:rsidRPr="00EB5591">
        <w:rPr>
          <w:lang w:val="es-ES_tradnl"/>
        </w:rPr>
        <w:t xml:space="preserve">Neuropsychologia. 1967;5(2):135-40. </w:t>
      </w:r>
    </w:p>
    <w:p w:rsidR="00C6006E" w:rsidRPr="00EB5591" w:rsidRDefault="00C6006E" w:rsidP="00C6006E">
      <w:pPr>
        <w:pStyle w:val="Bibliografa1"/>
        <w:jc w:val="both"/>
        <w:rPr>
          <w:lang w:val="es-ES_tradnl"/>
        </w:rPr>
      </w:pPr>
      <w:r w:rsidRPr="00EB5591">
        <w:rPr>
          <w:lang w:val="es-ES_tradnl"/>
        </w:rPr>
        <w:t xml:space="preserve">19. </w:t>
      </w:r>
      <w:r w:rsidRPr="00EB5591">
        <w:rPr>
          <w:lang w:val="es-ES_tradnl"/>
        </w:rPr>
        <w:tab/>
        <w:t xml:space="preserve">Casanova JP. Programa integrado de exploración neuropsicológica - Test Barcelona: bases teóricas, objetivos y contenidos. Revista de logopedia, foniatría y audiología. 1991;11(2):66-79.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s-ES_tradnl"/>
        </w:rPr>
        <w:t xml:space="preserve">20. </w:t>
      </w:r>
      <w:r w:rsidRPr="00EB5591">
        <w:rPr>
          <w:lang w:val="es-ES_tradnl"/>
        </w:rPr>
        <w:tab/>
        <w:t xml:space="preserve">Golden CJ, Ruiz-Fernandez B, Luque T, Sánchez-Sánchez F. Stroop: test de colores y palabras : manual. </w:t>
      </w:r>
      <w:r w:rsidRPr="00EB5591">
        <w:rPr>
          <w:lang w:val="en-US"/>
        </w:rPr>
        <w:t xml:space="preserve">2020.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21. </w:t>
      </w:r>
      <w:r w:rsidRPr="00EB5591">
        <w:rPr>
          <w:lang w:val="en-US"/>
        </w:rPr>
        <w:tab/>
        <w:t xml:space="preserve">Stroop JR. Studies of Interference in Serial Verbal Reactions. Journal of Experimental Psychology. 1935;18(6):643.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22. </w:t>
      </w:r>
      <w:r w:rsidRPr="00EB5591">
        <w:rPr>
          <w:lang w:val="en-US"/>
        </w:rPr>
        <w:tab/>
        <w:t xml:space="preserve">Reitan RM, Wolfson D. The Halstead-Reitan neuropsychological test battery: theory and clinical interpretation. S. Tucson, Arizona: Neuropsychology Press; 1993.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23. </w:t>
      </w:r>
      <w:r w:rsidRPr="00EB5591">
        <w:rPr>
          <w:lang w:val="en-US"/>
        </w:rPr>
        <w:tab/>
        <w:t xml:space="preserve">Reitan RM. Validity of the Trail Making Test as an Indicator of Organic Brain Damage. Percept Mot Skills. 1958;8(3):271-6.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24. </w:t>
      </w:r>
      <w:r w:rsidRPr="00EB5591">
        <w:rPr>
          <w:lang w:val="en-US"/>
        </w:rPr>
        <w:tab/>
        <w:t xml:space="preserve">Tombaugh TN. Trail Making Test A and B: normative data stratified by age and education. Arch Clin Neuropsychol. 2004;19(2):203-14.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25. </w:t>
      </w:r>
      <w:r w:rsidRPr="00EB5591">
        <w:rPr>
          <w:lang w:val="en-US"/>
        </w:rPr>
        <w:tab/>
        <w:t xml:space="preserve">Zigmond AS, Snaith RP. The hospital anxiety and depression scale. Acta Psychiatr Scand. 1983;67(6):361-70.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26. </w:t>
      </w:r>
      <w:r w:rsidRPr="00EB5591">
        <w:rPr>
          <w:lang w:val="en-US"/>
        </w:rPr>
        <w:tab/>
        <w:t xml:space="preserve">Brady MJ, Cella DF, Mo F, Bonomi AE, Tulsky DS, Lloyd SR, et al. Reliability and validity of the Functional Assessment of Cancer Therapy-Breast quality-of-life instrument. J Clin Oncol. 1997;15(3):974-86.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27. </w:t>
      </w:r>
      <w:r w:rsidRPr="00EB5591">
        <w:rPr>
          <w:lang w:val="en-US"/>
        </w:rPr>
        <w:tab/>
        <w:t xml:space="preserve">Cella DF, Tulsky DS, Gray G, Sarafian B, Linn E, Bonomi A, et al. The Functional Assessment of Cancer Therapy scale: development and validation of the general measure. J Clin Oncol. 1993;11(3):570-9.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lastRenderedPageBreak/>
        <w:t xml:space="preserve">28. </w:t>
      </w:r>
      <w:r w:rsidRPr="00EB5591">
        <w:rPr>
          <w:lang w:val="en-US"/>
        </w:rPr>
        <w:tab/>
        <w:t xml:space="preserve">Cruzado JA, López-Santiago S, Martínez-Marín V, José-Moreno G, Custodio AB, Feliu J. Longitudinal study of cognitive dysfunctions induced by adjuvant chemotherapy in colon cancer patients. Support Care Cancer. 2014;22(7):1815-23.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29. </w:t>
      </w:r>
      <w:r w:rsidRPr="00EB5591">
        <w:rPr>
          <w:lang w:val="en-US"/>
        </w:rPr>
        <w:tab/>
        <w:t xml:space="preserve">Wagner LI, Gray RJ, Sparano JA, Whelan TJ, Garcia SF, Yanez B, et al. Patient-Reported Cognitive Impairment Among Women With Early Breast Cancer Randomly Assigned to Endocrine Therapy Alone Versus Chemoendocrine Therapy: Results From TAILORx. J Clin Oncol. 2020;38(17):1875-86.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30. </w:t>
      </w:r>
      <w:r w:rsidRPr="00EB5591">
        <w:rPr>
          <w:lang w:val="en-US"/>
        </w:rPr>
        <w:tab/>
        <w:t xml:space="preserve">Ganz PA, Kwan L, Castellon SA, Oppenheim A, Bower JE, Silverman DHS, et al. Cognitive complaints after breast cancer treatments: examining the relationship with neuropsychological test performance. J Natl Cancer Inst. 2013;105(11):791-801.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31. </w:t>
      </w:r>
      <w:r w:rsidRPr="00EB5591">
        <w:rPr>
          <w:lang w:val="en-US"/>
        </w:rPr>
        <w:tab/>
        <w:t xml:space="preserve">Pullens MJJ, De Vries J, Roukema JA. Subjective cognitive dysfunction in breast cancer patients: a systematic review. Psychooncology. 2010;19(11):1127-38.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32. </w:t>
      </w:r>
      <w:r w:rsidRPr="00EB5591">
        <w:rPr>
          <w:lang w:val="en-US"/>
        </w:rPr>
        <w:tab/>
        <w:t xml:space="preserve">Wefel JS, Saleeba AK, Buzdar AU, Meyers CA. Acute and late onset cognitive dysfunction associated with chemotherapy in women with breast cancer. Cancer. 2010;116(14):3348-56.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33. </w:t>
      </w:r>
      <w:r w:rsidRPr="00EB5591">
        <w:rPr>
          <w:lang w:val="en-US"/>
        </w:rPr>
        <w:tab/>
        <w:t xml:space="preserve">Collins B, Mackenzie J, Tasca GA, Scherling C, Smith A. Persistent cognitive changes in breast cancer patients 1 year following completion of chemotherapy. J Int Neuropsychol Soc. 2014;20(4):370-9.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34. </w:t>
      </w:r>
      <w:r w:rsidRPr="00EB5591">
        <w:rPr>
          <w:lang w:val="en-US"/>
        </w:rPr>
        <w:tab/>
        <w:t xml:space="preserve">Amidi A, Christensen S, Mehlsen M, Jensen AB, Pedersen AD, Zachariae R. Long-term subjective cognitive functioning following adjuvant systemic treatment: 7–9 years follow-up of a nationwide cohort of women treated for primary breast cancer. Br J Cancer. 2015;113(5):794-801.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35. </w:t>
      </w:r>
      <w:r w:rsidRPr="00EB5591">
        <w:rPr>
          <w:lang w:val="en-US"/>
        </w:rPr>
        <w:tab/>
        <w:t xml:space="preserve">Jansen CE, Cooper BA, Dodd MJ, Miaskowski CA. A prospective longitudinal study of chemotherapy-induced cognitive changes in breast cancer patients. Support Care Cancer. 2011;19(10):1647-56.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36. </w:t>
      </w:r>
      <w:r w:rsidRPr="00EB5591">
        <w:rPr>
          <w:lang w:val="en-US"/>
        </w:rPr>
        <w:tab/>
        <w:t xml:space="preserve">Dhillon HM, Tannock IF, Pond GR, Renton C, Rourke SB, Vardy JL. Perceived cognitive impairment in people with colorectal cancer who do and do not receive chemotherapy. J Cancer Surviv. 2018;12(2):178-85.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37. </w:t>
      </w:r>
      <w:r w:rsidRPr="00EB5591">
        <w:rPr>
          <w:lang w:val="en-US"/>
        </w:rPr>
        <w:tab/>
        <w:t xml:space="preserve">Quesnel C, Savard J, Ivers H. Cognitive impairments associated with breast cancer treatments: results from a longitudinal study. Breast Cancer Res Treat. 2009;116(1):113-23.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38. </w:t>
      </w:r>
      <w:r w:rsidRPr="00EB5591">
        <w:rPr>
          <w:lang w:val="en-US"/>
        </w:rPr>
        <w:tab/>
        <w:t xml:space="preserve">Bartels C, Wegrzyn M, Wiedl A, Ackermann V, Ehrenreich H. Practice effects in healthy adults: a longitudinal study on frequent repetitive cognitive testing. BMC Neurosci. 2010;11:118.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  <w:r w:rsidRPr="00EB5591">
        <w:rPr>
          <w:lang w:val="en-US"/>
        </w:rPr>
        <w:t xml:space="preserve">39. </w:t>
      </w:r>
      <w:r w:rsidRPr="00EB5591">
        <w:rPr>
          <w:lang w:val="en-US"/>
        </w:rPr>
        <w:tab/>
        <w:t xml:space="preserve">Franzen MD, Tishelman AC, Sharp BH, Friedman AG. An investigation of the test-retest reliability of the Stroop Color-Word Test across two intervals. Arch Clin Neuropsychol. 1987;2(3):265-72. </w:t>
      </w:r>
    </w:p>
    <w:p w:rsidR="00C6006E" w:rsidRPr="00EB5591" w:rsidRDefault="00C6006E" w:rsidP="00C6006E">
      <w:pPr>
        <w:pStyle w:val="Bibliografa1"/>
        <w:jc w:val="both"/>
        <w:rPr>
          <w:lang w:val="en-US"/>
        </w:rPr>
      </w:pPr>
    </w:p>
    <w:p w:rsidR="00C6006E" w:rsidRPr="00EB5591" w:rsidRDefault="00C6006E" w:rsidP="00C6006E">
      <w:pPr>
        <w:pStyle w:val="Bibliografa1"/>
        <w:jc w:val="both"/>
        <w:rPr>
          <w:lang w:val="en-US"/>
        </w:rPr>
      </w:pPr>
    </w:p>
    <w:p w:rsidR="00C6006E" w:rsidRPr="00EB5591" w:rsidRDefault="00C6006E" w:rsidP="00C6006E">
      <w:pPr>
        <w:pStyle w:val="Bibliografa1"/>
        <w:jc w:val="both"/>
        <w:rPr>
          <w:lang w:val="en-US"/>
        </w:rPr>
      </w:pPr>
    </w:p>
    <w:p w:rsidR="00C6006E" w:rsidRPr="00EB5591" w:rsidRDefault="00C6006E" w:rsidP="00C6006E">
      <w:pPr>
        <w:pStyle w:val="Bibliografa1"/>
        <w:jc w:val="both"/>
        <w:rPr>
          <w:lang w:val="en-US"/>
        </w:rPr>
      </w:pPr>
    </w:p>
    <w:p w:rsidR="00C6006E" w:rsidRPr="00EB5591" w:rsidRDefault="00C6006E" w:rsidP="00C6006E">
      <w:pPr>
        <w:pStyle w:val="Bibliografa1"/>
        <w:jc w:val="both"/>
        <w:rPr>
          <w:lang w:val="en-US"/>
        </w:rPr>
      </w:pPr>
    </w:p>
    <w:p w:rsidR="00C6006E" w:rsidRPr="00EB5591" w:rsidRDefault="00C6006E" w:rsidP="00C6006E">
      <w:pPr>
        <w:pStyle w:val="Bibliografa1"/>
        <w:jc w:val="both"/>
        <w:rPr>
          <w:lang w:val="en-US"/>
        </w:rPr>
      </w:pPr>
    </w:p>
    <w:p w:rsidR="00C6006E" w:rsidRPr="00EB5591" w:rsidRDefault="00C6006E" w:rsidP="00C6006E">
      <w:pPr>
        <w:pStyle w:val="Bibliografa1"/>
        <w:jc w:val="both"/>
        <w:rPr>
          <w:lang w:val="en-US"/>
        </w:rPr>
      </w:pPr>
    </w:p>
    <w:p w:rsidR="00C6006E" w:rsidRPr="00EB5591" w:rsidRDefault="00C6006E" w:rsidP="00C6006E">
      <w:pPr>
        <w:pStyle w:val="Bibliografa1"/>
        <w:jc w:val="both"/>
        <w:rPr>
          <w:lang w:val="en-US"/>
        </w:rPr>
      </w:pPr>
    </w:p>
    <w:p w:rsidR="00C6006E" w:rsidRPr="00EB5591" w:rsidRDefault="00C6006E" w:rsidP="00C6006E">
      <w:pPr>
        <w:pStyle w:val="Bibliografa1"/>
        <w:jc w:val="both"/>
        <w:rPr>
          <w:lang w:val="en-US"/>
        </w:rPr>
      </w:pPr>
    </w:p>
    <w:p w:rsidR="00C6006E" w:rsidRPr="00EB5591" w:rsidRDefault="00C6006E" w:rsidP="00C6006E">
      <w:pPr>
        <w:pStyle w:val="Bibliografa1"/>
        <w:jc w:val="both"/>
        <w:rPr>
          <w:lang w:val="en-US"/>
        </w:rPr>
      </w:pPr>
    </w:p>
    <w:p w:rsidR="00C6006E" w:rsidRPr="00EB5591" w:rsidRDefault="00C6006E" w:rsidP="00C6006E">
      <w:pPr>
        <w:pStyle w:val="Bibliografa1"/>
        <w:jc w:val="both"/>
        <w:rPr>
          <w:lang w:val="en-US"/>
        </w:rPr>
      </w:pPr>
    </w:p>
    <w:p w:rsidR="00C6006E" w:rsidRPr="00EB5591" w:rsidRDefault="00C6006E" w:rsidP="00C6006E">
      <w:pPr>
        <w:pStyle w:val="Bibliografa1"/>
        <w:jc w:val="both"/>
        <w:rPr>
          <w:lang w:val="en-US"/>
        </w:rPr>
      </w:pPr>
    </w:p>
    <w:p w:rsidR="00C6006E" w:rsidRPr="00EB5591" w:rsidRDefault="00C6006E" w:rsidP="00C6006E">
      <w:pPr>
        <w:pStyle w:val="Bibliografa1"/>
        <w:jc w:val="both"/>
        <w:rPr>
          <w:lang w:val="en-US"/>
        </w:rPr>
      </w:pPr>
    </w:p>
    <w:p w:rsidR="00C6006E" w:rsidRPr="00EB5591" w:rsidRDefault="00C6006E" w:rsidP="00C6006E">
      <w:pPr>
        <w:pStyle w:val="Bibliografa1"/>
        <w:jc w:val="both"/>
        <w:rPr>
          <w:lang w:val="en-US"/>
        </w:rPr>
      </w:pPr>
    </w:p>
    <w:p w:rsidR="00C6006E" w:rsidRPr="00EB5591" w:rsidRDefault="00C6006E" w:rsidP="00C6006E">
      <w:pPr>
        <w:pStyle w:val="Bibliografa1"/>
        <w:jc w:val="both"/>
        <w:rPr>
          <w:lang w:val="en-US"/>
        </w:rPr>
      </w:pPr>
    </w:p>
    <w:p w:rsidR="00C6006E" w:rsidRPr="00EB5591" w:rsidRDefault="00C6006E" w:rsidP="00C6006E">
      <w:pPr>
        <w:pStyle w:val="Bibliografa1"/>
        <w:jc w:val="both"/>
        <w:rPr>
          <w:lang w:val="en-US"/>
        </w:rPr>
      </w:pPr>
    </w:p>
    <w:p w:rsidR="00C6006E" w:rsidRPr="00EB5591" w:rsidRDefault="00C6006E" w:rsidP="00C6006E">
      <w:pPr>
        <w:pStyle w:val="Bibliografa1"/>
        <w:jc w:val="both"/>
        <w:rPr>
          <w:lang w:val="en-US"/>
        </w:rPr>
      </w:pPr>
    </w:p>
    <w:p w:rsidR="00C6006E" w:rsidRPr="00EB5591" w:rsidRDefault="00C6006E" w:rsidP="00C6006E">
      <w:pPr>
        <w:pStyle w:val="Bibliografa1"/>
        <w:jc w:val="both"/>
        <w:rPr>
          <w:lang w:val="en-US"/>
        </w:rPr>
      </w:pPr>
    </w:p>
    <w:p w:rsidR="00C6006E" w:rsidRPr="00EB5591" w:rsidRDefault="00C6006E" w:rsidP="00C6006E">
      <w:pPr>
        <w:pStyle w:val="Bibliografa1"/>
        <w:jc w:val="both"/>
        <w:rPr>
          <w:lang w:val="en-US"/>
        </w:rPr>
      </w:pPr>
    </w:p>
    <w:p w:rsidR="00C6006E" w:rsidRDefault="00C6006E" w:rsidP="00C6006E">
      <w:pPr>
        <w:pStyle w:val="Bibliografa1"/>
        <w:jc w:val="both"/>
        <w:rPr>
          <w:lang w:val="en-US"/>
        </w:rPr>
      </w:pPr>
    </w:p>
    <w:p w:rsidR="00C6006E" w:rsidRDefault="00C6006E" w:rsidP="00C6006E">
      <w:pPr>
        <w:pStyle w:val="Bibliografa1"/>
        <w:jc w:val="both"/>
        <w:rPr>
          <w:lang w:val="en-US"/>
        </w:rPr>
      </w:pPr>
    </w:p>
    <w:p w:rsidR="00C6006E" w:rsidRDefault="00C6006E" w:rsidP="00C6006E">
      <w:pPr>
        <w:pStyle w:val="Bibliografa1"/>
        <w:jc w:val="both"/>
        <w:rPr>
          <w:lang w:val="en-US"/>
        </w:rPr>
      </w:pPr>
    </w:p>
    <w:p w:rsidR="00C6006E" w:rsidRDefault="00C6006E" w:rsidP="00C6006E">
      <w:pPr>
        <w:pStyle w:val="Bibliografa1"/>
        <w:jc w:val="both"/>
        <w:rPr>
          <w:lang w:val="en-US"/>
        </w:rPr>
      </w:pPr>
    </w:p>
    <w:p w:rsidR="00C6006E" w:rsidRDefault="00C6006E" w:rsidP="00C6006E">
      <w:pPr>
        <w:pStyle w:val="Bibliografa1"/>
        <w:jc w:val="both"/>
        <w:rPr>
          <w:lang w:val="en-US"/>
        </w:rPr>
      </w:pPr>
    </w:p>
    <w:p w:rsidR="00C6006E" w:rsidRDefault="00C6006E" w:rsidP="00C6006E">
      <w:pPr>
        <w:pStyle w:val="Bibliografa1"/>
        <w:jc w:val="both"/>
        <w:rPr>
          <w:lang w:val="en-US"/>
        </w:rPr>
      </w:pPr>
    </w:p>
    <w:p w:rsidR="00C6006E" w:rsidRDefault="00C6006E" w:rsidP="00C6006E">
      <w:pPr>
        <w:pStyle w:val="Bibliografa1"/>
        <w:jc w:val="both"/>
        <w:rPr>
          <w:lang w:val="en-US"/>
        </w:rPr>
      </w:pPr>
    </w:p>
    <w:p w:rsidR="00C6006E" w:rsidRPr="00EB5591" w:rsidRDefault="00C6006E" w:rsidP="00C6006E">
      <w:pPr>
        <w:pStyle w:val="Bibliografa1"/>
        <w:jc w:val="both"/>
        <w:rPr>
          <w:lang w:val="en-US"/>
        </w:rPr>
      </w:pPr>
    </w:p>
    <w:p w:rsidR="00C6006E" w:rsidRPr="00EB5591" w:rsidRDefault="00C6006E" w:rsidP="00C6006E">
      <w:pPr>
        <w:rPr>
          <w:b/>
          <w:bCs/>
          <w:lang w:val="en-GB"/>
        </w:rPr>
      </w:pPr>
      <w:r w:rsidRPr="00EB5591">
        <w:rPr>
          <w:b/>
          <w:bCs/>
          <w:lang w:val="en-GB"/>
        </w:rPr>
        <w:t>Supplementary Appendix</w:t>
      </w:r>
    </w:p>
    <w:p w:rsidR="00C6006E" w:rsidRPr="00EB5591" w:rsidRDefault="00C6006E" w:rsidP="00C6006E">
      <w:pPr>
        <w:rPr>
          <w:b/>
          <w:bCs/>
          <w:lang w:val="en-GB"/>
        </w:rPr>
      </w:pPr>
    </w:p>
    <w:p w:rsidR="00C6006E" w:rsidRPr="00EB5591" w:rsidRDefault="00C6006E" w:rsidP="00C6006E">
      <w:pPr>
        <w:jc w:val="both"/>
        <w:rPr>
          <w:lang w:val="en-US"/>
        </w:rPr>
      </w:pPr>
      <w:r w:rsidRPr="00EB5591">
        <w:rPr>
          <w:lang w:val="en-US"/>
        </w:rPr>
        <w:t>Figure S1. Flowchart of patient’s inclusion.</w:t>
      </w:r>
    </w:p>
    <w:p w:rsidR="00C6006E" w:rsidRPr="00EB5591" w:rsidRDefault="00C6006E" w:rsidP="00C6006E">
      <w:pPr>
        <w:jc w:val="both"/>
        <w:rPr>
          <w:lang w:val="en-US"/>
        </w:rPr>
      </w:pPr>
    </w:p>
    <w:p w:rsidR="00C6006E" w:rsidRPr="00EB5591" w:rsidRDefault="00C6006E" w:rsidP="00C6006E">
      <w:pPr>
        <w:jc w:val="both"/>
      </w:pPr>
      <w:r w:rsidRPr="00F947D3">
        <w:rPr>
          <w:noProof/>
          <w:lang w:val="en-US" w:eastAsia="en-US"/>
        </w:rPr>
        <w:lastRenderedPageBreak/>
        <w:drawing>
          <wp:inline distT="0" distB="0" distL="0" distR="0" wp14:anchorId="0CBE0EF8" wp14:editId="7250F85D">
            <wp:extent cx="3937000" cy="3282950"/>
            <wp:effectExtent l="0" t="0" r="25400" b="12700"/>
            <wp:docPr id="1" name="Diagrama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:rsidR="00C6006E" w:rsidRPr="00EB5591" w:rsidRDefault="00C6006E" w:rsidP="00C6006E">
      <w:pPr>
        <w:rPr>
          <w:highlight w:val="yellow"/>
          <w:lang w:val="en-GB"/>
        </w:rPr>
      </w:pPr>
    </w:p>
    <w:p w:rsidR="00C6006E" w:rsidRPr="00EB5591" w:rsidRDefault="00C6006E" w:rsidP="00C6006E">
      <w:pPr>
        <w:rPr>
          <w:lang w:val="en-GB"/>
        </w:rPr>
      </w:pPr>
    </w:p>
    <w:p w:rsidR="00C6006E" w:rsidRPr="00EB5591" w:rsidRDefault="00C6006E" w:rsidP="00C6006E">
      <w:pPr>
        <w:rPr>
          <w:lang w:val="en-GB"/>
        </w:rPr>
      </w:pPr>
    </w:p>
    <w:p w:rsidR="00C6006E" w:rsidRPr="00EB5591" w:rsidRDefault="00C6006E" w:rsidP="00C6006E">
      <w:pPr>
        <w:rPr>
          <w:lang w:val="en-GB"/>
        </w:rPr>
      </w:pPr>
    </w:p>
    <w:p w:rsidR="00C6006E" w:rsidRPr="00EB5591" w:rsidRDefault="00C6006E" w:rsidP="00C6006E">
      <w:pPr>
        <w:rPr>
          <w:lang w:val="en-GB"/>
        </w:rPr>
      </w:pPr>
    </w:p>
    <w:p w:rsidR="00C6006E" w:rsidRPr="00EB5591" w:rsidRDefault="00C6006E" w:rsidP="00C6006E">
      <w:pPr>
        <w:rPr>
          <w:lang w:val="en-GB"/>
        </w:rPr>
      </w:pPr>
    </w:p>
    <w:p w:rsidR="00C6006E" w:rsidRPr="00EB5591" w:rsidRDefault="00C6006E" w:rsidP="00C6006E">
      <w:pPr>
        <w:rPr>
          <w:lang w:val="en-GB"/>
        </w:rPr>
      </w:pPr>
      <w:r w:rsidRPr="00EB5591">
        <w:rPr>
          <w:lang w:val="en-GB"/>
        </w:rPr>
        <w:t xml:space="preserve">Table S1. Frequency of different comorbidities. </w:t>
      </w:r>
    </w:p>
    <w:p w:rsidR="00C6006E" w:rsidRPr="00EB5591" w:rsidRDefault="00C6006E" w:rsidP="00C6006E">
      <w:pPr>
        <w:rPr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1920"/>
        <w:gridCol w:w="1305"/>
        <w:gridCol w:w="1935"/>
      </w:tblGrid>
      <w:tr w:rsidR="00C6006E" w:rsidRPr="00EB5591" w:rsidTr="00316FC0">
        <w:trPr>
          <w:trHeight w:val="315"/>
        </w:trPr>
        <w:tc>
          <w:tcPr>
            <w:tcW w:w="3225" w:type="dxa"/>
            <w:gridSpan w:val="2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b/>
                <w:bCs/>
                <w:color w:val="000000"/>
              </w:rPr>
              <w:t>VARIABLE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b/>
                <w:bCs/>
                <w:color w:val="212529"/>
              </w:rPr>
              <w:t>n (%)</w:t>
            </w:r>
          </w:p>
        </w:tc>
      </w:tr>
      <w:tr w:rsidR="00C6006E" w:rsidRPr="00EB5591" w:rsidTr="00316FC0">
        <w:trPr>
          <w:trHeight w:val="300"/>
        </w:trPr>
        <w:tc>
          <w:tcPr>
            <w:tcW w:w="1920" w:type="dxa"/>
            <w:vMerge w:val="restart"/>
            <w:shd w:val="clear" w:color="auto" w:fill="auto"/>
            <w:vAlign w:val="center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212529"/>
                <w:lang w:val="en-US"/>
              </w:rPr>
              <w:t>Comorbidities</w:t>
            </w:r>
          </w:p>
        </w:tc>
        <w:tc>
          <w:tcPr>
            <w:tcW w:w="1305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</w:rPr>
              <w:t>No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color w:val="212529"/>
                <w:lang w:val="en-US"/>
              </w:rPr>
              <w:t>26 (41.9)</w:t>
            </w:r>
          </w:p>
        </w:tc>
      </w:tr>
      <w:tr w:rsidR="00C6006E" w:rsidRPr="00EB5591" w:rsidTr="00316FC0">
        <w:trPr>
          <w:trHeight w:val="300"/>
        </w:trPr>
        <w:tc>
          <w:tcPr>
            <w:tcW w:w="1920" w:type="dxa"/>
            <w:vMerge/>
            <w:shd w:val="clear" w:color="auto" w:fill="auto"/>
            <w:vAlign w:val="center"/>
          </w:tcPr>
          <w:p w:rsidR="00C6006E" w:rsidRPr="00EB5591" w:rsidRDefault="00C6006E" w:rsidP="00316FC0"/>
        </w:tc>
        <w:tc>
          <w:tcPr>
            <w:tcW w:w="1305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</w:rPr>
              <w:t>Yes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color w:val="212529"/>
                <w:lang w:val="en-US"/>
              </w:rPr>
              <w:t>36 (58.1)</w:t>
            </w:r>
          </w:p>
        </w:tc>
      </w:tr>
      <w:tr w:rsidR="00C6006E" w:rsidRPr="00EB5591" w:rsidTr="00316FC0">
        <w:trPr>
          <w:trHeight w:val="300"/>
        </w:trPr>
        <w:tc>
          <w:tcPr>
            <w:tcW w:w="1920" w:type="dxa"/>
            <w:vMerge w:val="restart"/>
            <w:shd w:val="clear" w:color="auto" w:fill="auto"/>
            <w:vAlign w:val="center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212529"/>
                <w:lang w:val="en-US"/>
              </w:rPr>
              <w:t>Number of comorbidities</w:t>
            </w:r>
          </w:p>
        </w:tc>
        <w:tc>
          <w:tcPr>
            <w:tcW w:w="1305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US"/>
              </w:rPr>
              <w:t>≥2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color w:val="212529"/>
                <w:lang w:val="en-US"/>
              </w:rPr>
              <w:t>20 (32.3)</w:t>
            </w:r>
          </w:p>
        </w:tc>
      </w:tr>
      <w:tr w:rsidR="00C6006E" w:rsidRPr="00EB5591" w:rsidTr="00316FC0">
        <w:trPr>
          <w:trHeight w:val="300"/>
        </w:trPr>
        <w:tc>
          <w:tcPr>
            <w:tcW w:w="1920" w:type="dxa"/>
            <w:vMerge/>
            <w:shd w:val="clear" w:color="auto" w:fill="auto"/>
            <w:vAlign w:val="center"/>
          </w:tcPr>
          <w:p w:rsidR="00C6006E" w:rsidRPr="00EB5591" w:rsidRDefault="00C6006E" w:rsidP="00316FC0"/>
        </w:tc>
        <w:tc>
          <w:tcPr>
            <w:tcW w:w="1305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US"/>
              </w:rPr>
              <w:t>&lt;2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color w:val="212529"/>
                <w:lang w:val="en-US"/>
              </w:rPr>
              <w:t>42 (67.7)</w:t>
            </w:r>
          </w:p>
        </w:tc>
      </w:tr>
      <w:tr w:rsidR="00C6006E" w:rsidRPr="00EB5591" w:rsidTr="00316FC0">
        <w:trPr>
          <w:trHeight w:val="315"/>
        </w:trPr>
        <w:tc>
          <w:tcPr>
            <w:tcW w:w="1920" w:type="dxa"/>
            <w:vMerge w:val="restart"/>
            <w:shd w:val="clear" w:color="auto" w:fill="auto"/>
            <w:vAlign w:val="center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212529"/>
                <w:lang w:val="en-US"/>
              </w:rPr>
              <w:t>Diabetes Mellitus</w:t>
            </w:r>
          </w:p>
        </w:tc>
        <w:tc>
          <w:tcPr>
            <w:tcW w:w="1305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US"/>
              </w:rPr>
              <w:t>No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color w:val="212529"/>
                <w:lang w:val="en-US"/>
              </w:rPr>
              <w:t>53 (85.5)</w:t>
            </w:r>
          </w:p>
        </w:tc>
      </w:tr>
      <w:tr w:rsidR="00C6006E" w:rsidRPr="00EB5591" w:rsidTr="00316FC0">
        <w:trPr>
          <w:trHeight w:val="300"/>
        </w:trPr>
        <w:tc>
          <w:tcPr>
            <w:tcW w:w="1920" w:type="dxa"/>
            <w:vMerge/>
            <w:shd w:val="clear" w:color="auto" w:fill="auto"/>
            <w:vAlign w:val="center"/>
          </w:tcPr>
          <w:p w:rsidR="00C6006E" w:rsidRPr="00EB5591" w:rsidRDefault="00C6006E" w:rsidP="00316FC0"/>
        </w:tc>
        <w:tc>
          <w:tcPr>
            <w:tcW w:w="1305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US"/>
              </w:rPr>
              <w:t>Yes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color w:val="212529"/>
                <w:lang w:val="en-US"/>
              </w:rPr>
              <w:t>9 (14.5)</w:t>
            </w:r>
          </w:p>
        </w:tc>
      </w:tr>
      <w:tr w:rsidR="00C6006E" w:rsidRPr="00EB5591" w:rsidTr="00316FC0">
        <w:trPr>
          <w:trHeight w:val="300"/>
        </w:trPr>
        <w:tc>
          <w:tcPr>
            <w:tcW w:w="1920" w:type="dxa"/>
            <w:vMerge w:val="restart"/>
            <w:shd w:val="clear" w:color="auto" w:fill="auto"/>
            <w:vAlign w:val="center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212529"/>
                <w:lang w:val="en-US"/>
              </w:rPr>
              <w:t>Arterial Hypertension</w:t>
            </w:r>
          </w:p>
        </w:tc>
        <w:tc>
          <w:tcPr>
            <w:tcW w:w="1305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US"/>
              </w:rPr>
              <w:t>No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color w:val="212529"/>
                <w:lang w:val="en-US"/>
              </w:rPr>
              <w:t>47 (75.8)</w:t>
            </w:r>
          </w:p>
        </w:tc>
      </w:tr>
      <w:tr w:rsidR="00C6006E" w:rsidRPr="00EB5591" w:rsidTr="00316FC0">
        <w:trPr>
          <w:trHeight w:val="405"/>
        </w:trPr>
        <w:tc>
          <w:tcPr>
            <w:tcW w:w="1920" w:type="dxa"/>
            <w:vMerge/>
            <w:shd w:val="clear" w:color="auto" w:fill="auto"/>
            <w:vAlign w:val="center"/>
          </w:tcPr>
          <w:p w:rsidR="00C6006E" w:rsidRPr="00EB5591" w:rsidRDefault="00C6006E" w:rsidP="00316FC0"/>
        </w:tc>
        <w:tc>
          <w:tcPr>
            <w:tcW w:w="1305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US"/>
              </w:rPr>
              <w:t>Yes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color w:val="212529"/>
                <w:lang w:val="en-US"/>
              </w:rPr>
              <w:t>15 (24.2)</w:t>
            </w:r>
          </w:p>
        </w:tc>
      </w:tr>
    </w:tbl>
    <w:p w:rsidR="00C6006E" w:rsidRPr="00EB5591" w:rsidRDefault="00C6006E" w:rsidP="00C6006E">
      <w:pPr>
        <w:rPr>
          <w:b/>
          <w:bCs/>
          <w:lang w:val="en-GB"/>
        </w:rPr>
      </w:pPr>
    </w:p>
    <w:p w:rsidR="00C6006E" w:rsidRPr="00EB5591" w:rsidRDefault="00C6006E" w:rsidP="00C6006E">
      <w:pPr>
        <w:rPr>
          <w:b/>
          <w:bCs/>
          <w:lang w:val="en-GB"/>
        </w:rPr>
      </w:pPr>
    </w:p>
    <w:p w:rsidR="00C6006E" w:rsidRPr="00EB5591" w:rsidRDefault="00C6006E" w:rsidP="00C6006E">
      <w:pPr>
        <w:rPr>
          <w:b/>
          <w:bCs/>
          <w:lang w:val="en-GB"/>
        </w:rPr>
      </w:pPr>
    </w:p>
    <w:p w:rsidR="00C6006E" w:rsidRPr="00EB5591" w:rsidRDefault="00C6006E" w:rsidP="00C6006E">
      <w:pPr>
        <w:rPr>
          <w:b/>
          <w:bCs/>
          <w:lang w:val="en-GB"/>
        </w:rPr>
      </w:pPr>
    </w:p>
    <w:p w:rsidR="00C6006E" w:rsidRPr="00EB5591" w:rsidRDefault="00C6006E" w:rsidP="00C6006E">
      <w:pPr>
        <w:rPr>
          <w:b/>
          <w:bCs/>
          <w:lang w:val="en-GB"/>
        </w:rPr>
      </w:pPr>
    </w:p>
    <w:p w:rsidR="00C6006E" w:rsidRPr="00EB5591" w:rsidRDefault="00C6006E" w:rsidP="00C6006E">
      <w:pPr>
        <w:rPr>
          <w:b/>
          <w:bCs/>
          <w:lang w:val="en-GB"/>
        </w:rPr>
      </w:pPr>
    </w:p>
    <w:p w:rsidR="00C6006E" w:rsidRDefault="00C6006E" w:rsidP="00C6006E">
      <w:pPr>
        <w:rPr>
          <w:b/>
          <w:bCs/>
          <w:lang w:val="en-GB"/>
        </w:rPr>
      </w:pPr>
    </w:p>
    <w:p w:rsidR="00C6006E" w:rsidRPr="00EB5591" w:rsidRDefault="00C6006E" w:rsidP="00C6006E">
      <w:pPr>
        <w:rPr>
          <w:b/>
          <w:bCs/>
          <w:lang w:val="en-GB"/>
        </w:rPr>
      </w:pPr>
    </w:p>
    <w:p w:rsidR="00C6006E" w:rsidRPr="00EB5591" w:rsidRDefault="00C6006E" w:rsidP="00C6006E">
      <w:pPr>
        <w:rPr>
          <w:lang w:val="en-GB"/>
        </w:rPr>
      </w:pPr>
    </w:p>
    <w:p w:rsidR="00C6006E" w:rsidRPr="00EB5591" w:rsidRDefault="00C6006E" w:rsidP="00C6006E">
      <w:pPr>
        <w:rPr>
          <w:lang w:val="en-GB"/>
        </w:rPr>
      </w:pPr>
      <w:r w:rsidRPr="00EB5591">
        <w:rPr>
          <w:lang w:val="en-GB"/>
        </w:rPr>
        <w:t>Table S2. Type of drugs administered to patients in (neo)adjuvant setting</w:t>
      </w:r>
    </w:p>
    <w:p w:rsidR="00C6006E" w:rsidRPr="00EB5591" w:rsidRDefault="00C6006E" w:rsidP="00C6006E">
      <w:pPr>
        <w:rPr>
          <w:b/>
          <w:bCs/>
          <w:lang w:val="en-GB"/>
        </w:rPr>
      </w:pPr>
    </w:p>
    <w:tbl>
      <w:tblPr>
        <w:tblpPr w:leftFromText="141" w:rightFromText="141" w:vertAnchor="text" w:horzAnchor="page" w:tblpX="2171" w:tblpY="15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1965"/>
        <w:gridCol w:w="1110"/>
        <w:gridCol w:w="1845"/>
      </w:tblGrid>
      <w:tr w:rsidR="00C6006E" w:rsidRPr="00EB5591" w:rsidTr="00316FC0">
        <w:trPr>
          <w:trHeight w:val="300"/>
        </w:trPr>
        <w:tc>
          <w:tcPr>
            <w:tcW w:w="3075" w:type="dxa"/>
            <w:gridSpan w:val="2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b/>
                <w:bCs/>
                <w:color w:val="000000"/>
              </w:rPr>
              <w:t>VARIABLE</w:t>
            </w:r>
          </w:p>
        </w:tc>
        <w:tc>
          <w:tcPr>
            <w:tcW w:w="1845" w:type="dxa"/>
            <w:shd w:val="clear" w:color="auto" w:fill="auto"/>
            <w:vAlign w:val="center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b/>
                <w:bCs/>
                <w:color w:val="212529"/>
              </w:rPr>
              <w:t>n (%)</w:t>
            </w:r>
          </w:p>
        </w:tc>
      </w:tr>
      <w:tr w:rsidR="00C6006E" w:rsidRPr="00EB5591" w:rsidTr="00316FC0">
        <w:trPr>
          <w:trHeight w:val="300"/>
        </w:trPr>
        <w:tc>
          <w:tcPr>
            <w:tcW w:w="1965" w:type="dxa"/>
            <w:vMerge w:val="restart"/>
            <w:shd w:val="clear" w:color="auto" w:fill="auto"/>
            <w:vAlign w:val="center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</w:rPr>
              <w:lastRenderedPageBreak/>
              <w:t>Capecitabine</w:t>
            </w:r>
          </w:p>
        </w:tc>
        <w:tc>
          <w:tcPr>
            <w:tcW w:w="1110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</w:rPr>
              <w:t>No</w:t>
            </w:r>
          </w:p>
        </w:tc>
        <w:tc>
          <w:tcPr>
            <w:tcW w:w="1845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</w:rPr>
              <w:t>41 (66.1)</w:t>
            </w:r>
          </w:p>
        </w:tc>
      </w:tr>
      <w:tr w:rsidR="00C6006E" w:rsidRPr="00EB5591" w:rsidTr="00316FC0">
        <w:trPr>
          <w:trHeight w:val="300"/>
        </w:trPr>
        <w:tc>
          <w:tcPr>
            <w:tcW w:w="1965" w:type="dxa"/>
            <w:vMerge/>
            <w:shd w:val="clear" w:color="auto" w:fill="auto"/>
            <w:vAlign w:val="center"/>
          </w:tcPr>
          <w:p w:rsidR="00C6006E" w:rsidRPr="00EB5591" w:rsidRDefault="00C6006E" w:rsidP="00316FC0">
            <w:pPr>
              <w:jc w:val="center"/>
            </w:pPr>
          </w:p>
        </w:tc>
        <w:tc>
          <w:tcPr>
            <w:tcW w:w="1110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</w:rPr>
              <w:t>Yes</w:t>
            </w:r>
          </w:p>
        </w:tc>
        <w:tc>
          <w:tcPr>
            <w:tcW w:w="1845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</w:rPr>
              <w:t>21 (33.9)</w:t>
            </w:r>
          </w:p>
        </w:tc>
      </w:tr>
      <w:tr w:rsidR="00C6006E" w:rsidRPr="00EB5591" w:rsidTr="00316FC0">
        <w:trPr>
          <w:trHeight w:val="300"/>
        </w:trPr>
        <w:tc>
          <w:tcPr>
            <w:tcW w:w="1965" w:type="dxa"/>
            <w:vMerge w:val="restart"/>
            <w:shd w:val="clear" w:color="auto" w:fill="auto"/>
            <w:vAlign w:val="center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</w:rPr>
              <w:t>Anthracycline</w:t>
            </w:r>
          </w:p>
        </w:tc>
        <w:tc>
          <w:tcPr>
            <w:tcW w:w="1110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</w:rPr>
              <w:t>No</w:t>
            </w:r>
          </w:p>
        </w:tc>
        <w:tc>
          <w:tcPr>
            <w:tcW w:w="1845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</w:rPr>
              <w:t>24 (38.7)</w:t>
            </w:r>
          </w:p>
        </w:tc>
      </w:tr>
      <w:tr w:rsidR="00C6006E" w:rsidRPr="00EB5591" w:rsidTr="00316FC0">
        <w:trPr>
          <w:trHeight w:val="300"/>
        </w:trPr>
        <w:tc>
          <w:tcPr>
            <w:tcW w:w="1965" w:type="dxa"/>
            <w:vMerge/>
            <w:shd w:val="clear" w:color="auto" w:fill="auto"/>
            <w:vAlign w:val="center"/>
          </w:tcPr>
          <w:p w:rsidR="00C6006E" w:rsidRPr="00EB5591" w:rsidRDefault="00C6006E" w:rsidP="00316FC0">
            <w:pPr>
              <w:jc w:val="center"/>
            </w:pPr>
          </w:p>
        </w:tc>
        <w:tc>
          <w:tcPr>
            <w:tcW w:w="1110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</w:rPr>
              <w:t>Yes</w:t>
            </w:r>
          </w:p>
        </w:tc>
        <w:tc>
          <w:tcPr>
            <w:tcW w:w="1845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</w:rPr>
              <w:t>38 (61.3)</w:t>
            </w:r>
          </w:p>
        </w:tc>
      </w:tr>
      <w:tr w:rsidR="00C6006E" w:rsidRPr="00EB5591" w:rsidTr="00316FC0">
        <w:trPr>
          <w:trHeight w:val="300"/>
        </w:trPr>
        <w:tc>
          <w:tcPr>
            <w:tcW w:w="1965" w:type="dxa"/>
            <w:vMerge w:val="restart"/>
            <w:shd w:val="clear" w:color="auto" w:fill="auto"/>
            <w:vAlign w:val="center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</w:rPr>
              <w:t>Oxaliplatin</w:t>
            </w:r>
          </w:p>
        </w:tc>
        <w:tc>
          <w:tcPr>
            <w:tcW w:w="1110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</w:rPr>
              <w:t>No</w:t>
            </w:r>
          </w:p>
        </w:tc>
        <w:tc>
          <w:tcPr>
            <w:tcW w:w="1845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</w:rPr>
              <w:t>42 (67.7)</w:t>
            </w:r>
          </w:p>
        </w:tc>
      </w:tr>
      <w:tr w:rsidR="00C6006E" w:rsidRPr="00EB5591" w:rsidTr="00316FC0">
        <w:trPr>
          <w:trHeight w:val="300"/>
        </w:trPr>
        <w:tc>
          <w:tcPr>
            <w:tcW w:w="1965" w:type="dxa"/>
            <w:vMerge/>
            <w:shd w:val="clear" w:color="auto" w:fill="auto"/>
            <w:vAlign w:val="center"/>
          </w:tcPr>
          <w:p w:rsidR="00C6006E" w:rsidRPr="00EB5591" w:rsidRDefault="00C6006E" w:rsidP="00316FC0">
            <w:pPr>
              <w:jc w:val="center"/>
            </w:pPr>
          </w:p>
        </w:tc>
        <w:tc>
          <w:tcPr>
            <w:tcW w:w="1110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</w:rPr>
              <w:t>Yes</w:t>
            </w:r>
          </w:p>
        </w:tc>
        <w:tc>
          <w:tcPr>
            <w:tcW w:w="1845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</w:rPr>
              <w:t>20 (32.3)</w:t>
            </w:r>
          </w:p>
        </w:tc>
      </w:tr>
      <w:tr w:rsidR="00C6006E" w:rsidRPr="00EB5591" w:rsidTr="00316FC0">
        <w:trPr>
          <w:trHeight w:val="300"/>
        </w:trPr>
        <w:tc>
          <w:tcPr>
            <w:tcW w:w="1965" w:type="dxa"/>
            <w:vMerge w:val="restart"/>
            <w:shd w:val="clear" w:color="auto" w:fill="auto"/>
            <w:vAlign w:val="center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</w:rPr>
              <w:t>Taxane</w:t>
            </w:r>
          </w:p>
        </w:tc>
        <w:tc>
          <w:tcPr>
            <w:tcW w:w="1110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</w:rPr>
              <w:t>No</w:t>
            </w:r>
          </w:p>
        </w:tc>
        <w:tc>
          <w:tcPr>
            <w:tcW w:w="1845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</w:rPr>
              <w:t>23 (37.7)</w:t>
            </w:r>
          </w:p>
        </w:tc>
      </w:tr>
      <w:tr w:rsidR="00C6006E" w:rsidRPr="00EB5591" w:rsidTr="00316FC0">
        <w:trPr>
          <w:trHeight w:val="300"/>
        </w:trPr>
        <w:tc>
          <w:tcPr>
            <w:tcW w:w="1965" w:type="dxa"/>
            <w:vMerge/>
            <w:shd w:val="clear" w:color="auto" w:fill="auto"/>
            <w:vAlign w:val="center"/>
          </w:tcPr>
          <w:p w:rsidR="00C6006E" w:rsidRPr="00EB5591" w:rsidRDefault="00C6006E" w:rsidP="00316FC0">
            <w:pPr>
              <w:jc w:val="center"/>
            </w:pPr>
          </w:p>
        </w:tc>
        <w:tc>
          <w:tcPr>
            <w:tcW w:w="1110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</w:rPr>
              <w:t>Yes</w:t>
            </w:r>
          </w:p>
        </w:tc>
        <w:tc>
          <w:tcPr>
            <w:tcW w:w="1845" w:type="dxa"/>
            <w:shd w:val="clear" w:color="auto" w:fill="auto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</w:rPr>
              <w:t>39 (62.9)</w:t>
            </w:r>
          </w:p>
        </w:tc>
      </w:tr>
    </w:tbl>
    <w:p w:rsidR="00C6006E" w:rsidRPr="00EB5591" w:rsidRDefault="00C6006E" w:rsidP="00C6006E">
      <w:pPr>
        <w:rPr>
          <w:b/>
          <w:bCs/>
          <w:lang w:val="en-GB"/>
        </w:rPr>
      </w:pPr>
    </w:p>
    <w:p w:rsidR="00C6006E" w:rsidRPr="00EB5591" w:rsidRDefault="00C6006E" w:rsidP="00C6006E">
      <w:pPr>
        <w:rPr>
          <w:lang w:val="en-GB"/>
        </w:rPr>
      </w:pPr>
    </w:p>
    <w:p w:rsidR="00C6006E" w:rsidRPr="00EB5591" w:rsidRDefault="00C6006E" w:rsidP="00C6006E">
      <w:pPr>
        <w:rPr>
          <w:lang w:val="en-GB"/>
        </w:rPr>
      </w:pPr>
    </w:p>
    <w:p w:rsidR="00C6006E" w:rsidRPr="00EB5591" w:rsidRDefault="00C6006E" w:rsidP="00C6006E">
      <w:pPr>
        <w:rPr>
          <w:lang w:val="en-GB"/>
        </w:rPr>
      </w:pPr>
    </w:p>
    <w:p w:rsidR="00C6006E" w:rsidRPr="00EB5591" w:rsidRDefault="00C6006E" w:rsidP="00C6006E">
      <w:pPr>
        <w:rPr>
          <w:lang w:val="en-GB"/>
        </w:rPr>
      </w:pPr>
    </w:p>
    <w:p w:rsidR="00C6006E" w:rsidRPr="00EB5591" w:rsidRDefault="00C6006E" w:rsidP="00C6006E">
      <w:pPr>
        <w:rPr>
          <w:lang w:val="en-GB"/>
        </w:rPr>
      </w:pPr>
    </w:p>
    <w:p w:rsidR="00C6006E" w:rsidRPr="00EB5591" w:rsidRDefault="00C6006E" w:rsidP="00C6006E">
      <w:pPr>
        <w:rPr>
          <w:lang w:val="en-GB"/>
        </w:rPr>
      </w:pPr>
    </w:p>
    <w:p w:rsidR="00C6006E" w:rsidRPr="00EB5591" w:rsidRDefault="00C6006E" w:rsidP="00C6006E">
      <w:pPr>
        <w:rPr>
          <w:lang w:val="en-GB"/>
        </w:rPr>
      </w:pPr>
    </w:p>
    <w:p w:rsidR="00C6006E" w:rsidRPr="00EB5591" w:rsidRDefault="00C6006E" w:rsidP="00C6006E">
      <w:pPr>
        <w:rPr>
          <w:lang w:val="en-GB"/>
        </w:rPr>
      </w:pPr>
    </w:p>
    <w:p w:rsidR="00C6006E" w:rsidRPr="00EB5591" w:rsidRDefault="00C6006E" w:rsidP="00C6006E">
      <w:pPr>
        <w:rPr>
          <w:lang w:val="en-GB"/>
        </w:rPr>
      </w:pPr>
    </w:p>
    <w:p w:rsidR="00C6006E" w:rsidRPr="00EB5591" w:rsidRDefault="00C6006E" w:rsidP="00C6006E">
      <w:pPr>
        <w:rPr>
          <w:lang w:val="en-GB"/>
        </w:rPr>
      </w:pPr>
    </w:p>
    <w:p w:rsidR="00C6006E" w:rsidRPr="00EB5591" w:rsidRDefault="00C6006E" w:rsidP="00C6006E">
      <w:pPr>
        <w:rPr>
          <w:lang w:val="en-GB"/>
        </w:rPr>
      </w:pPr>
    </w:p>
    <w:p w:rsidR="00C6006E" w:rsidRPr="00EB5591" w:rsidRDefault="00C6006E" w:rsidP="00C6006E">
      <w:pPr>
        <w:rPr>
          <w:lang w:val="en-GB"/>
        </w:rPr>
      </w:pPr>
    </w:p>
    <w:p w:rsidR="00C6006E" w:rsidRPr="00EB5591" w:rsidRDefault="00C6006E" w:rsidP="00C6006E">
      <w:pPr>
        <w:jc w:val="both"/>
        <w:rPr>
          <w:i/>
          <w:iCs/>
          <w:lang w:val="en-GB"/>
        </w:rPr>
      </w:pPr>
      <w:r w:rsidRPr="00EB5591">
        <w:rPr>
          <w:i/>
          <w:iCs/>
          <w:lang w:val="en-GB"/>
        </w:rPr>
        <w:t>Table S3. Baseline Demographic and Disease Characteristics of Patients</w:t>
      </w:r>
    </w:p>
    <w:p w:rsidR="00C6006E" w:rsidRPr="00EB5591" w:rsidRDefault="00C6006E" w:rsidP="00C6006E">
      <w:pPr>
        <w:jc w:val="both"/>
        <w:rPr>
          <w:i/>
          <w:iCs/>
          <w:lang w:val="en-GB"/>
        </w:rPr>
      </w:pPr>
    </w:p>
    <w:tbl>
      <w:tblPr>
        <w:tblW w:w="0" w:type="auto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2018"/>
        <w:gridCol w:w="2235"/>
        <w:gridCol w:w="3260"/>
      </w:tblGrid>
      <w:tr w:rsidR="00C6006E" w:rsidRPr="00EB5591" w:rsidTr="00316FC0">
        <w:tc>
          <w:tcPr>
            <w:tcW w:w="2018" w:type="dxa"/>
            <w:tcBorders>
              <w:bottom w:val="single" w:sz="4" w:space="0" w:color="7F7F7F"/>
            </w:tcBorders>
            <w:shd w:val="clear" w:color="auto" w:fill="auto"/>
            <w:vAlign w:val="center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  <w:r w:rsidRPr="00CC0AAA">
              <w:rPr>
                <w:b/>
                <w:bCs/>
                <w:lang w:val="en-US" w:eastAsia="es-ES"/>
              </w:rPr>
              <w:t>Features</w:t>
            </w:r>
          </w:p>
        </w:tc>
        <w:tc>
          <w:tcPr>
            <w:tcW w:w="2235" w:type="dxa"/>
            <w:tcBorders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</w:p>
        </w:tc>
        <w:tc>
          <w:tcPr>
            <w:tcW w:w="3260" w:type="dxa"/>
            <w:tcBorders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</w:p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  <w:r w:rsidRPr="00CC0AAA">
              <w:rPr>
                <w:b/>
                <w:bCs/>
                <w:lang w:val="en-US" w:eastAsia="es-ES"/>
              </w:rPr>
              <w:t xml:space="preserve">Patients </w:t>
            </w:r>
          </w:p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  <w:r w:rsidRPr="00CC0AAA">
              <w:rPr>
                <w:b/>
                <w:bCs/>
                <w:lang w:val="en-US" w:eastAsia="es-ES"/>
              </w:rPr>
              <w:t>n=62 (%)</w:t>
            </w:r>
          </w:p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</w:p>
        </w:tc>
      </w:tr>
      <w:tr w:rsidR="00C6006E" w:rsidRPr="00EB5591" w:rsidTr="00316FC0">
        <w:tc>
          <w:tcPr>
            <w:tcW w:w="20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  <w:r w:rsidRPr="00CC0AAA">
              <w:rPr>
                <w:b/>
                <w:bCs/>
                <w:lang w:val="en-US" w:eastAsia="es-ES"/>
              </w:rPr>
              <w:t>Age-yr</w:t>
            </w:r>
          </w:p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  <w:r w:rsidRPr="00CC0AAA">
              <w:rPr>
                <w:b/>
                <w:bCs/>
                <w:lang w:val="en-US" w:eastAsia="es-ES"/>
              </w:rPr>
              <w:t xml:space="preserve"> median (range)</w:t>
            </w:r>
          </w:p>
        </w:tc>
        <w:tc>
          <w:tcPr>
            <w:tcW w:w="223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textAlignment w:val="baseline"/>
              <w:rPr>
                <w:lang w:val="en-US" w:eastAsia="es-ES"/>
              </w:rPr>
            </w:pPr>
          </w:p>
        </w:tc>
        <w:tc>
          <w:tcPr>
            <w:tcW w:w="32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  <w:vAlign w:val="center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56.5 years (30-74)</w:t>
            </w:r>
          </w:p>
        </w:tc>
      </w:tr>
      <w:tr w:rsidR="00C6006E" w:rsidRPr="00EB5591" w:rsidTr="00316FC0">
        <w:tc>
          <w:tcPr>
            <w:tcW w:w="2018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  <w:r w:rsidRPr="00CC0AAA">
              <w:rPr>
                <w:b/>
                <w:bCs/>
                <w:lang w:val="en-US" w:eastAsia="es-ES"/>
              </w:rPr>
              <w:t>Sex</w:t>
            </w:r>
          </w:p>
        </w:tc>
        <w:tc>
          <w:tcPr>
            <w:tcW w:w="2235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Male</w:t>
            </w:r>
          </w:p>
        </w:tc>
        <w:tc>
          <w:tcPr>
            <w:tcW w:w="3260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11 (17.7)</w:t>
            </w:r>
          </w:p>
        </w:tc>
      </w:tr>
      <w:tr w:rsidR="00C6006E" w:rsidRPr="00EB5591" w:rsidTr="00316FC0">
        <w:tc>
          <w:tcPr>
            <w:tcW w:w="20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</w:p>
        </w:tc>
        <w:tc>
          <w:tcPr>
            <w:tcW w:w="223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Female</w:t>
            </w:r>
          </w:p>
        </w:tc>
        <w:tc>
          <w:tcPr>
            <w:tcW w:w="32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51 (82.3)</w:t>
            </w:r>
          </w:p>
        </w:tc>
      </w:tr>
      <w:tr w:rsidR="00C6006E" w:rsidRPr="00EB5591" w:rsidTr="00316FC0">
        <w:tc>
          <w:tcPr>
            <w:tcW w:w="2018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  <w:r w:rsidRPr="00CC0AAA">
              <w:rPr>
                <w:b/>
                <w:bCs/>
                <w:lang w:val="en-US" w:eastAsia="es-ES"/>
              </w:rPr>
              <w:t>Educational level</w:t>
            </w:r>
          </w:p>
        </w:tc>
        <w:tc>
          <w:tcPr>
            <w:tcW w:w="2235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Basic</w:t>
            </w:r>
          </w:p>
        </w:tc>
        <w:tc>
          <w:tcPr>
            <w:tcW w:w="3260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31 (50)</w:t>
            </w:r>
          </w:p>
        </w:tc>
      </w:tr>
      <w:tr w:rsidR="00C6006E" w:rsidRPr="00EB5591" w:rsidTr="00316FC0">
        <w:tc>
          <w:tcPr>
            <w:tcW w:w="20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</w:p>
        </w:tc>
        <w:tc>
          <w:tcPr>
            <w:tcW w:w="223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Superior</w:t>
            </w:r>
          </w:p>
        </w:tc>
        <w:tc>
          <w:tcPr>
            <w:tcW w:w="32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31 (50)</w:t>
            </w:r>
          </w:p>
        </w:tc>
      </w:tr>
      <w:tr w:rsidR="00C6006E" w:rsidRPr="00EB5591" w:rsidTr="00316FC0">
        <w:tc>
          <w:tcPr>
            <w:tcW w:w="2018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  <w:r w:rsidRPr="00CC0AAA">
              <w:rPr>
                <w:b/>
                <w:bCs/>
                <w:lang w:val="en-US" w:eastAsia="es-ES"/>
              </w:rPr>
              <w:t>Marital status</w:t>
            </w:r>
          </w:p>
        </w:tc>
        <w:tc>
          <w:tcPr>
            <w:tcW w:w="2235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Married</w:t>
            </w:r>
          </w:p>
        </w:tc>
        <w:tc>
          <w:tcPr>
            <w:tcW w:w="3260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49 (79)</w:t>
            </w:r>
          </w:p>
        </w:tc>
      </w:tr>
      <w:tr w:rsidR="00C6006E" w:rsidRPr="00EB5591" w:rsidTr="00316FC0">
        <w:tc>
          <w:tcPr>
            <w:tcW w:w="20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</w:p>
        </w:tc>
        <w:tc>
          <w:tcPr>
            <w:tcW w:w="223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Others</w:t>
            </w:r>
          </w:p>
        </w:tc>
        <w:tc>
          <w:tcPr>
            <w:tcW w:w="32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13 (21)</w:t>
            </w:r>
          </w:p>
        </w:tc>
      </w:tr>
      <w:tr w:rsidR="00C6006E" w:rsidRPr="00EB5591" w:rsidTr="00316FC0">
        <w:tc>
          <w:tcPr>
            <w:tcW w:w="2018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  <w:r w:rsidRPr="00CC0AAA">
              <w:rPr>
                <w:b/>
                <w:bCs/>
                <w:lang w:val="en-US" w:eastAsia="es-ES"/>
              </w:rPr>
              <w:t>Tobacco</w:t>
            </w:r>
          </w:p>
        </w:tc>
        <w:tc>
          <w:tcPr>
            <w:tcW w:w="2235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Yes</w:t>
            </w:r>
          </w:p>
        </w:tc>
        <w:tc>
          <w:tcPr>
            <w:tcW w:w="3260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13 (21)</w:t>
            </w:r>
          </w:p>
        </w:tc>
      </w:tr>
      <w:tr w:rsidR="00C6006E" w:rsidRPr="00EB5591" w:rsidTr="00316FC0">
        <w:tc>
          <w:tcPr>
            <w:tcW w:w="20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</w:p>
        </w:tc>
        <w:tc>
          <w:tcPr>
            <w:tcW w:w="223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No</w:t>
            </w:r>
          </w:p>
        </w:tc>
        <w:tc>
          <w:tcPr>
            <w:tcW w:w="32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49 (79)</w:t>
            </w:r>
          </w:p>
        </w:tc>
      </w:tr>
      <w:tr w:rsidR="00C6006E" w:rsidRPr="00EB5591" w:rsidTr="00316FC0">
        <w:tc>
          <w:tcPr>
            <w:tcW w:w="2018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  <w:r w:rsidRPr="00CC0AAA">
              <w:rPr>
                <w:b/>
                <w:bCs/>
                <w:lang w:val="en-US" w:eastAsia="es-ES"/>
              </w:rPr>
              <w:t>Alcohol</w:t>
            </w:r>
          </w:p>
        </w:tc>
        <w:tc>
          <w:tcPr>
            <w:tcW w:w="2235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Yes</w:t>
            </w:r>
          </w:p>
        </w:tc>
        <w:tc>
          <w:tcPr>
            <w:tcW w:w="3260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12 (19.4)</w:t>
            </w:r>
          </w:p>
        </w:tc>
      </w:tr>
      <w:tr w:rsidR="00C6006E" w:rsidRPr="00EB5591" w:rsidTr="00316FC0">
        <w:tc>
          <w:tcPr>
            <w:tcW w:w="20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</w:p>
        </w:tc>
        <w:tc>
          <w:tcPr>
            <w:tcW w:w="223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No</w:t>
            </w:r>
          </w:p>
        </w:tc>
        <w:tc>
          <w:tcPr>
            <w:tcW w:w="32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50 (80.7)</w:t>
            </w:r>
          </w:p>
        </w:tc>
      </w:tr>
      <w:tr w:rsidR="00C6006E" w:rsidRPr="00EB5591" w:rsidTr="00316FC0">
        <w:tc>
          <w:tcPr>
            <w:tcW w:w="2018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  <w:r w:rsidRPr="00CC0AAA">
              <w:rPr>
                <w:b/>
                <w:bCs/>
                <w:lang w:val="en-US" w:eastAsia="es-ES"/>
              </w:rPr>
              <w:t>Comorbidities</w:t>
            </w:r>
          </w:p>
        </w:tc>
        <w:tc>
          <w:tcPr>
            <w:tcW w:w="2235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Yes</w:t>
            </w:r>
          </w:p>
        </w:tc>
        <w:tc>
          <w:tcPr>
            <w:tcW w:w="3260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36 (58.1)</w:t>
            </w:r>
          </w:p>
        </w:tc>
      </w:tr>
      <w:tr w:rsidR="00C6006E" w:rsidRPr="00EB5591" w:rsidTr="00316FC0">
        <w:tc>
          <w:tcPr>
            <w:tcW w:w="20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</w:p>
        </w:tc>
        <w:tc>
          <w:tcPr>
            <w:tcW w:w="223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No</w:t>
            </w:r>
          </w:p>
        </w:tc>
        <w:tc>
          <w:tcPr>
            <w:tcW w:w="32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26 (41.9)</w:t>
            </w:r>
          </w:p>
        </w:tc>
      </w:tr>
      <w:tr w:rsidR="00C6006E" w:rsidRPr="00EB5591" w:rsidTr="00316FC0">
        <w:tc>
          <w:tcPr>
            <w:tcW w:w="2018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  <w:r w:rsidRPr="00CC0AAA">
              <w:rPr>
                <w:b/>
                <w:bCs/>
                <w:lang w:val="en-US" w:eastAsia="es-ES"/>
              </w:rPr>
              <w:t>Cancer type</w:t>
            </w:r>
          </w:p>
        </w:tc>
        <w:tc>
          <w:tcPr>
            <w:tcW w:w="2235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Colorectal</w:t>
            </w:r>
          </w:p>
        </w:tc>
        <w:tc>
          <w:tcPr>
            <w:tcW w:w="3260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22 (35.5)</w:t>
            </w:r>
          </w:p>
        </w:tc>
      </w:tr>
      <w:tr w:rsidR="00C6006E" w:rsidRPr="00EB5591" w:rsidTr="00316FC0">
        <w:tc>
          <w:tcPr>
            <w:tcW w:w="20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</w:p>
        </w:tc>
        <w:tc>
          <w:tcPr>
            <w:tcW w:w="223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Breast</w:t>
            </w:r>
          </w:p>
        </w:tc>
        <w:tc>
          <w:tcPr>
            <w:tcW w:w="32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40 (64.5)</w:t>
            </w:r>
          </w:p>
        </w:tc>
      </w:tr>
      <w:tr w:rsidR="00C6006E" w:rsidRPr="00EB5591" w:rsidTr="00316FC0">
        <w:tc>
          <w:tcPr>
            <w:tcW w:w="2018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  <w:r w:rsidRPr="00CC0AAA">
              <w:rPr>
                <w:b/>
                <w:bCs/>
                <w:lang w:val="en-US" w:eastAsia="es-ES"/>
              </w:rPr>
              <w:t>Type of treatment</w:t>
            </w:r>
          </w:p>
        </w:tc>
        <w:tc>
          <w:tcPr>
            <w:tcW w:w="2235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Adjuvant</w:t>
            </w:r>
          </w:p>
        </w:tc>
        <w:tc>
          <w:tcPr>
            <w:tcW w:w="3260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42 (67.7)</w:t>
            </w:r>
          </w:p>
        </w:tc>
      </w:tr>
      <w:tr w:rsidR="00C6006E" w:rsidRPr="00EB5591" w:rsidTr="00316FC0">
        <w:tc>
          <w:tcPr>
            <w:tcW w:w="20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</w:p>
        </w:tc>
        <w:tc>
          <w:tcPr>
            <w:tcW w:w="223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Neoadjuvant</w:t>
            </w:r>
          </w:p>
        </w:tc>
        <w:tc>
          <w:tcPr>
            <w:tcW w:w="32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20 (32.3)</w:t>
            </w:r>
          </w:p>
        </w:tc>
      </w:tr>
      <w:tr w:rsidR="00C6006E" w:rsidRPr="00EB5591" w:rsidTr="00316FC0">
        <w:tc>
          <w:tcPr>
            <w:tcW w:w="2018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  <w:r w:rsidRPr="00CC0AAA">
              <w:rPr>
                <w:b/>
                <w:bCs/>
                <w:lang w:val="en-US" w:eastAsia="es-ES"/>
              </w:rPr>
              <w:t>Radiotherapy</w:t>
            </w:r>
          </w:p>
        </w:tc>
        <w:tc>
          <w:tcPr>
            <w:tcW w:w="2235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Yes</w:t>
            </w:r>
          </w:p>
        </w:tc>
        <w:tc>
          <w:tcPr>
            <w:tcW w:w="3260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31 (50)</w:t>
            </w:r>
          </w:p>
        </w:tc>
      </w:tr>
      <w:tr w:rsidR="00C6006E" w:rsidRPr="00EB5591" w:rsidTr="00316FC0">
        <w:tc>
          <w:tcPr>
            <w:tcW w:w="20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</w:p>
        </w:tc>
        <w:tc>
          <w:tcPr>
            <w:tcW w:w="223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No</w:t>
            </w:r>
          </w:p>
        </w:tc>
        <w:tc>
          <w:tcPr>
            <w:tcW w:w="32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31 (50)</w:t>
            </w:r>
          </w:p>
        </w:tc>
      </w:tr>
      <w:tr w:rsidR="00C6006E" w:rsidRPr="00EB5591" w:rsidTr="00316FC0">
        <w:tc>
          <w:tcPr>
            <w:tcW w:w="2018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  <w:r w:rsidRPr="00CC0AAA">
              <w:rPr>
                <w:b/>
                <w:bCs/>
                <w:lang w:val="en-US" w:eastAsia="es-ES"/>
              </w:rPr>
              <w:t>Hormonotherapy</w:t>
            </w:r>
          </w:p>
        </w:tc>
        <w:tc>
          <w:tcPr>
            <w:tcW w:w="2235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Yes</w:t>
            </w:r>
          </w:p>
        </w:tc>
        <w:tc>
          <w:tcPr>
            <w:tcW w:w="3260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26 (41.9)</w:t>
            </w:r>
          </w:p>
        </w:tc>
      </w:tr>
      <w:tr w:rsidR="00C6006E" w:rsidRPr="00EB5591" w:rsidTr="00316FC0">
        <w:tc>
          <w:tcPr>
            <w:tcW w:w="20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</w:p>
        </w:tc>
        <w:tc>
          <w:tcPr>
            <w:tcW w:w="223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No</w:t>
            </w:r>
          </w:p>
        </w:tc>
        <w:tc>
          <w:tcPr>
            <w:tcW w:w="32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36 (58.1)</w:t>
            </w:r>
          </w:p>
        </w:tc>
      </w:tr>
      <w:tr w:rsidR="00C6006E" w:rsidRPr="00EB5591" w:rsidTr="00316FC0">
        <w:tc>
          <w:tcPr>
            <w:tcW w:w="2018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  <w:r w:rsidRPr="00CC0AAA">
              <w:rPr>
                <w:b/>
                <w:bCs/>
                <w:lang w:val="en-US" w:eastAsia="es-ES"/>
              </w:rPr>
              <w:t>PS (ECOG)</w:t>
            </w:r>
          </w:p>
        </w:tc>
        <w:tc>
          <w:tcPr>
            <w:tcW w:w="2235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0</w:t>
            </w:r>
          </w:p>
        </w:tc>
        <w:tc>
          <w:tcPr>
            <w:tcW w:w="3260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51 (82.2)</w:t>
            </w:r>
          </w:p>
        </w:tc>
      </w:tr>
      <w:tr w:rsidR="00C6006E" w:rsidRPr="00EB5591" w:rsidTr="00316FC0">
        <w:tc>
          <w:tcPr>
            <w:tcW w:w="201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</w:p>
        </w:tc>
        <w:tc>
          <w:tcPr>
            <w:tcW w:w="223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1</w:t>
            </w:r>
          </w:p>
        </w:tc>
        <w:tc>
          <w:tcPr>
            <w:tcW w:w="32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11 (17.7)</w:t>
            </w:r>
          </w:p>
        </w:tc>
      </w:tr>
      <w:tr w:rsidR="00C6006E" w:rsidRPr="00EB5591" w:rsidTr="00316FC0">
        <w:tc>
          <w:tcPr>
            <w:tcW w:w="2018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b/>
                <w:bCs/>
                <w:lang w:val="en-US" w:eastAsia="es-ES"/>
              </w:rPr>
            </w:pPr>
          </w:p>
        </w:tc>
        <w:tc>
          <w:tcPr>
            <w:tcW w:w="2235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≥2</w:t>
            </w:r>
          </w:p>
        </w:tc>
        <w:tc>
          <w:tcPr>
            <w:tcW w:w="3260" w:type="dxa"/>
            <w:shd w:val="clear" w:color="auto" w:fill="auto"/>
          </w:tcPr>
          <w:p w:rsidR="00C6006E" w:rsidRPr="00CC0AAA" w:rsidRDefault="00C6006E" w:rsidP="00316FC0">
            <w:pPr>
              <w:jc w:val="center"/>
              <w:textAlignment w:val="baseline"/>
              <w:rPr>
                <w:lang w:val="en-US" w:eastAsia="es-ES"/>
              </w:rPr>
            </w:pPr>
            <w:r w:rsidRPr="00CC0AAA">
              <w:rPr>
                <w:lang w:val="en-US" w:eastAsia="es-ES"/>
              </w:rPr>
              <w:t>0 (0)</w:t>
            </w:r>
          </w:p>
        </w:tc>
      </w:tr>
    </w:tbl>
    <w:p w:rsidR="00C6006E" w:rsidRPr="00EB5591" w:rsidRDefault="00C6006E" w:rsidP="00C6006E">
      <w:pPr>
        <w:jc w:val="both"/>
        <w:rPr>
          <w:lang w:val="en-GB"/>
        </w:rPr>
      </w:pPr>
    </w:p>
    <w:p w:rsidR="00C6006E" w:rsidRPr="00EB5591" w:rsidRDefault="00C6006E" w:rsidP="00C6006E">
      <w:pPr>
        <w:rPr>
          <w:b/>
          <w:bCs/>
          <w:lang w:val="en-GB"/>
        </w:rPr>
      </w:pPr>
    </w:p>
    <w:p w:rsidR="00C6006E" w:rsidRPr="00EB5591" w:rsidRDefault="00C6006E" w:rsidP="00C6006E">
      <w:pPr>
        <w:jc w:val="both"/>
        <w:rPr>
          <w:i/>
          <w:iCs/>
          <w:lang w:val="en-US"/>
        </w:rPr>
      </w:pPr>
      <w:r w:rsidRPr="00EB5591">
        <w:rPr>
          <w:i/>
          <w:iCs/>
          <w:lang w:val="en-US"/>
        </w:rPr>
        <w:t>Table S4. Mean and interquartile range in each neuropsychological test at the three assessment time points in colorectal cancer, breast cancer patients and overall.</w:t>
      </w:r>
    </w:p>
    <w:p w:rsidR="00C6006E" w:rsidRPr="00EB5591" w:rsidRDefault="00C6006E" w:rsidP="00C6006E">
      <w:pPr>
        <w:tabs>
          <w:tab w:val="center" w:pos="1708"/>
          <w:tab w:val="left" w:pos="2160"/>
        </w:tabs>
        <w:rPr>
          <w:b/>
          <w:bCs/>
          <w:lang w:val="en-GB"/>
        </w:rPr>
      </w:pPr>
      <w:r w:rsidRPr="00EB5591">
        <w:rPr>
          <w:b/>
          <w:bCs/>
          <w:lang w:val="en-GB"/>
        </w:rPr>
        <w:lastRenderedPageBreak/>
        <w:tab/>
      </w:r>
      <w:r w:rsidRPr="00EB5591">
        <w:rPr>
          <w:b/>
          <w:bCs/>
          <w:lang w:val="en-GB"/>
        </w:rPr>
        <w:br w:type="textWrapping" w:clear="all"/>
      </w:r>
    </w:p>
    <w:tbl>
      <w:tblPr>
        <w:tblW w:w="8490" w:type="dxa"/>
        <w:tblLayout w:type="fixed"/>
        <w:tblLook w:val="06A0" w:firstRow="1" w:lastRow="0" w:firstColumn="1" w:lastColumn="0" w:noHBand="1" w:noVBand="1"/>
      </w:tblPr>
      <w:tblGrid>
        <w:gridCol w:w="2572"/>
        <w:gridCol w:w="2116"/>
        <w:gridCol w:w="1894"/>
        <w:gridCol w:w="1908"/>
      </w:tblGrid>
      <w:tr w:rsidR="00C6006E" w:rsidRPr="00EB5591" w:rsidTr="00316FC0">
        <w:trPr>
          <w:trHeight w:val="315"/>
        </w:trPr>
        <w:tc>
          <w:tcPr>
            <w:tcW w:w="25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2F2F2"/>
            <w:vAlign w:val="bottom"/>
          </w:tcPr>
          <w:p w:rsidR="00C6006E" w:rsidRPr="00EB5591" w:rsidRDefault="00C6006E" w:rsidP="00316FC0">
            <w:pPr>
              <w:rPr>
                <w:lang w:val="en-GB"/>
              </w:rPr>
            </w:pPr>
          </w:p>
        </w:tc>
        <w:tc>
          <w:tcPr>
            <w:tcW w:w="21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2F2F2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b/>
                <w:bCs/>
                <w:color w:val="000000"/>
                <w:lang w:val="en-GB"/>
              </w:rPr>
              <w:t>M0</w:t>
            </w:r>
          </w:p>
        </w:tc>
        <w:tc>
          <w:tcPr>
            <w:tcW w:w="18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2F2F2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b/>
                <w:bCs/>
                <w:color w:val="000000"/>
                <w:lang w:val="en-GB"/>
              </w:rPr>
              <w:t>M1</w:t>
            </w:r>
          </w:p>
        </w:tc>
        <w:tc>
          <w:tcPr>
            <w:tcW w:w="19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b/>
                <w:bCs/>
                <w:color w:val="000000"/>
                <w:lang w:val="en-GB"/>
              </w:rPr>
              <w:t>M2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2F2F2"/>
            <w:vAlign w:val="bottom"/>
          </w:tcPr>
          <w:p w:rsidR="00C6006E" w:rsidRPr="00EB5591" w:rsidRDefault="00C6006E" w:rsidP="00316FC0">
            <w:r w:rsidRPr="00CC0AAA">
              <w:rPr>
                <w:rFonts w:eastAsia="Calibri"/>
                <w:color w:val="000000"/>
                <w:lang w:val="en-GB"/>
              </w:rPr>
              <w:t>FAST (overall)</w:t>
            </w:r>
          </w:p>
        </w:tc>
        <w:tc>
          <w:tcPr>
            <w:tcW w:w="211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31.5 (23.3 - 44)</w:t>
            </w:r>
          </w:p>
        </w:tc>
        <w:tc>
          <w:tcPr>
            <w:tcW w:w="189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34 (22 - 40.5)</w:t>
            </w:r>
          </w:p>
        </w:tc>
        <w:tc>
          <w:tcPr>
            <w:tcW w:w="19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39 (27 - 49)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/>
            <w:vAlign w:val="bottom"/>
          </w:tcPr>
          <w:p w:rsidR="00C6006E" w:rsidRPr="00CC0AAA" w:rsidRDefault="00C6006E" w:rsidP="00316FC0">
            <w:pPr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FAST (breast)</w:t>
            </w:r>
          </w:p>
        </w:tc>
        <w:tc>
          <w:tcPr>
            <w:tcW w:w="2116" w:type="dxa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34 (27 - 46)</w:t>
            </w:r>
          </w:p>
        </w:tc>
        <w:tc>
          <w:tcPr>
            <w:tcW w:w="1894" w:type="dxa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37 (25 - 46)</w:t>
            </w:r>
          </w:p>
        </w:tc>
        <w:tc>
          <w:tcPr>
            <w:tcW w:w="1908" w:type="dxa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42 (30 - 49)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2F2F2"/>
            <w:vAlign w:val="bottom"/>
          </w:tcPr>
          <w:p w:rsidR="00C6006E" w:rsidRPr="00EB5591" w:rsidRDefault="00C6006E" w:rsidP="00316FC0">
            <w:r w:rsidRPr="00CC0AAA">
              <w:rPr>
                <w:rFonts w:eastAsia="Calibri"/>
                <w:color w:val="000000"/>
                <w:lang w:val="en-GB"/>
              </w:rPr>
              <w:t>FAST (colorectal)</w:t>
            </w:r>
          </w:p>
        </w:tc>
        <w:tc>
          <w:tcPr>
            <w:tcW w:w="211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26.5 (17.3 - 36.3)</w:t>
            </w:r>
          </w:p>
        </w:tc>
        <w:tc>
          <w:tcPr>
            <w:tcW w:w="189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27 (19 - 33)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35 (27 - 41)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2F2F2"/>
            <w:vAlign w:val="bottom"/>
          </w:tcPr>
          <w:p w:rsidR="00C6006E" w:rsidRPr="00EB5591" w:rsidRDefault="00C6006E" w:rsidP="00316FC0">
            <w:r w:rsidRPr="00CC0AAA">
              <w:rPr>
                <w:rFonts w:eastAsia="Calibri"/>
                <w:color w:val="000000"/>
                <w:lang w:val="en-GB"/>
              </w:rPr>
              <w:t>RAVLT (overall)</w:t>
            </w:r>
          </w:p>
        </w:tc>
        <w:tc>
          <w:tcPr>
            <w:tcW w:w="211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8 (5.3 - 8.2)</w:t>
            </w:r>
          </w:p>
        </w:tc>
        <w:tc>
          <w:tcPr>
            <w:tcW w:w="189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8 (5 - 11)</w:t>
            </w:r>
          </w:p>
        </w:tc>
        <w:tc>
          <w:tcPr>
            <w:tcW w:w="19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9 (5 - 11)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/>
            <w:vAlign w:val="bottom"/>
          </w:tcPr>
          <w:p w:rsidR="00C6006E" w:rsidRPr="00EB5591" w:rsidRDefault="00C6006E" w:rsidP="00316FC0">
            <w:r w:rsidRPr="00CC0AAA">
              <w:rPr>
                <w:rFonts w:eastAsia="Calibri"/>
                <w:color w:val="000000"/>
                <w:lang w:val="en-GB"/>
              </w:rPr>
              <w:t>RAVLT (breast)</w:t>
            </w:r>
          </w:p>
        </w:tc>
        <w:tc>
          <w:tcPr>
            <w:tcW w:w="2116" w:type="dxa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8.5 (6 - 12)</w:t>
            </w:r>
          </w:p>
        </w:tc>
        <w:tc>
          <w:tcPr>
            <w:tcW w:w="1894" w:type="dxa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8 (5 - 12)</w:t>
            </w:r>
          </w:p>
        </w:tc>
        <w:tc>
          <w:tcPr>
            <w:tcW w:w="1908" w:type="dxa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9 (5.8 - 11.3)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2F2F2"/>
            <w:vAlign w:val="bottom"/>
          </w:tcPr>
          <w:p w:rsidR="00C6006E" w:rsidRPr="00EB5591" w:rsidRDefault="00C6006E" w:rsidP="00316FC0">
            <w:r w:rsidRPr="00CC0AAA">
              <w:rPr>
                <w:rFonts w:eastAsia="Calibri"/>
                <w:color w:val="000000"/>
                <w:lang w:val="en-GB"/>
              </w:rPr>
              <w:t>RAVLT (colorectal)</w:t>
            </w:r>
          </w:p>
        </w:tc>
        <w:tc>
          <w:tcPr>
            <w:tcW w:w="211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7 (5 - 10)</w:t>
            </w:r>
          </w:p>
        </w:tc>
        <w:tc>
          <w:tcPr>
            <w:tcW w:w="189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7 (4.3 - 9)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6 (5 - 10)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2F2F2"/>
            <w:vAlign w:val="bottom"/>
          </w:tcPr>
          <w:p w:rsidR="00C6006E" w:rsidRPr="00CC0AAA" w:rsidRDefault="00C6006E" w:rsidP="00316FC0">
            <w:pPr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Number seq (overall)</w:t>
            </w:r>
          </w:p>
        </w:tc>
        <w:tc>
          <w:tcPr>
            <w:tcW w:w="211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10 (9 - 12)</w:t>
            </w:r>
          </w:p>
        </w:tc>
        <w:tc>
          <w:tcPr>
            <w:tcW w:w="189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10 (9 - 12)</w:t>
            </w:r>
          </w:p>
        </w:tc>
        <w:tc>
          <w:tcPr>
            <w:tcW w:w="19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12 (10 - 14)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/>
            <w:vAlign w:val="bottom"/>
          </w:tcPr>
          <w:p w:rsidR="00C6006E" w:rsidRPr="00CC0AAA" w:rsidRDefault="00C6006E" w:rsidP="00316FC0">
            <w:pPr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Number seq (breast)</w:t>
            </w:r>
          </w:p>
        </w:tc>
        <w:tc>
          <w:tcPr>
            <w:tcW w:w="2116" w:type="dxa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10 (9 - 12)</w:t>
            </w:r>
          </w:p>
        </w:tc>
        <w:tc>
          <w:tcPr>
            <w:tcW w:w="1894" w:type="dxa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10 (9 - 12)</w:t>
            </w:r>
          </w:p>
        </w:tc>
        <w:tc>
          <w:tcPr>
            <w:tcW w:w="1908" w:type="dxa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11.5 (10 - 14)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2F2F2"/>
            <w:vAlign w:val="bottom"/>
          </w:tcPr>
          <w:p w:rsidR="00C6006E" w:rsidRPr="00CC0AAA" w:rsidRDefault="00C6006E" w:rsidP="00316FC0">
            <w:pPr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Number seq (colorectal)</w:t>
            </w:r>
          </w:p>
        </w:tc>
        <w:tc>
          <w:tcPr>
            <w:tcW w:w="211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10.5 (9 - 12)</w:t>
            </w:r>
          </w:p>
        </w:tc>
        <w:tc>
          <w:tcPr>
            <w:tcW w:w="189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10 (9 - 11)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12 (10 - 13)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2F2F2"/>
            <w:vAlign w:val="bottom"/>
          </w:tcPr>
          <w:p w:rsidR="00C6006E" w:rsidRPr="00EB5591" w:rsidRDefault="00C6006E" w:rsidP="00316FC0">
            <w:r w:rsidRPr="00CC0AAA">
              <w:rPr>
                <w:rFonts w:eastAsia="Calibri"/>
                <w:color w:val="000000"/>
                <w:lang w:val="en-GB"/>
              </w:rPr>
              <w:t>Block (overall)</w:t>
            </w:r>
          </w:p>
        </w:tc>
        <w:tc>
          <w:tcPr>
            <w:tcW w:w="211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11 (9 - 13)</w:t>
            </w:r>
          </w:p>
        </w:tc>
        <w:tc>
          <w:tcPr>
            <w:tcW w:w="189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11 (9 - 12)</w:t>
            </w:r>
          </w:p>
        </w:tc>
        <w:tc>
          <w:tcPr>
            <w:tcW w:w="19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12 (11 - 14)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/>
            <w:vAlign w:val="bottom"/>
          </w:tcPr>
          <w:p w:rsidR="00C6006E" w:rsidRPr="00EB5591" w:rsidRDefault="00C6006E" w:rsidP="00316FC0">
            <w:r w:rsidRPr="00CC0AAA">
              <w:rPr>
                <w:rFonts w:eastAsia="Calibri"/>
                <w:color w:val="000000"/>
                <w:lang w:val="en-GB"/>
              </w:rPr>
              <w:t>Block (breast)</w:t>
            </w:r>
          </w:p>
        </w:tc>
        <w:tc>
          <w:tcPr>
            <w:tcW w:w="2116" w:type="dxa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11 (9-13)</w:t>
            </w:r>
          </w:p>
        </w:tc>
        <w:tc>
          <w:tcPr>
            <w:tcW w:w="1894" w:type="dxa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11 (9-12)</w:t>
            </w:r>
          </w:p>
        </w:tc>
        <w:tc>
          <w:tcPr>
            <w:tcW w:w="1908" w:type="dxa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12 (11 - 14.3)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2F2F2"/>
            <w:vAlign w:val="bottom"/>
          </w:tcPr>
          <w:p w:rsidR="00C6006E" w:rsidRPr="00CC0AAA" w:rsidRDefault="00C6006E" w:rsidP="00316FC0">
            <w:pPr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Block(colorectal)</w:t>
            </w:r>
          </w:p>
        </w:tc>
        <w:tc>
          <w:tcPr>
            <w:tcW w:w="211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11 (9-12)</w:t>
            </w:r>
          </w:p>
        </w:tc>
        <w:tc>
          <w:tcPr>
            <w:tcW w:w="189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11.5 (10.3 - 12)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13 (11 - 14)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2F2F2"/>
            <w:vAlign w:val="bottom"/>
          </w:tcPr>
          <w:p w:rsidR="00C6006E" w:rsidRPr="00EB5591" w:rsidRDefault="00C6006E" w:rsidP="00316FC0">
            <w:r w:rsidRPr="00CC0AAA">
              <w:rPr>
                <w:rFonts w:eastAsia="Calibri"/>
                <w:color w:val="000000"/>
                <w:lang w:val="en-GB"/>
              </w:rPr>
              <w:t>Digit (overall)</w:t>
            </w:r>
          </w:p>
        </w:tc>
        <w:tc>
          <w:tcPr>
            <w:tcW w:w="211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10 (9 - 12)</w:t>
            </w:r>
          </w:p>
        </w:tc>
        <w:tc>
          <w:tcPr>
            <w:tcW w:w="189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10 (9-12)</w:t>
            </w:r>
          </w:p>
        </w:tc>
        <w:tc>
          <w:tcPr>
            <w:tcW w:w="19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12 (9 - 14)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/>
            <w:vAlign w:val="bottom"/>
          </w:tcPr>
          <w:p w:rsidR="00C6006E" w:rsidRPr="00CC0AAA" w:rsidRDefault="00C6006E" w:rsidP="00316FC0">
            <w:pPr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Digit (breast)</w:t>
            </w:r>
          </w:p>
        </w:tc>
        <w:tc>
          <w:tcPr>
            <w:tcW w:w="2116" w:type="dxa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10 (8.8 - 12)</w:t>
            </w:r>
          </w:p>
        </w:tc>
        <w:tc>
          <w:tcPr>
            <w:tcW w:w="1894" w:type="dxa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10 (9 - 12)</w:t>
            </w:r>
          </w:p>
        </w:tc>
        <w:tc>
          <w:tcPr>
            <w:tcW w:w="1908" w:type="dxa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12 (9 - 14)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2F2F2"/>
            <w:vAlign w:val="bottom"/>
          </w:tcPr>
          <w:p w:rsidR="00C6006E" w:rsidRPr="00EB5591" w:rsidRDefault="00C6006E" w:rsidP="00316FC0">
            <w:r w:rsidRPr="00CC0AAA">
              <w:rPr>
                <w:rFonts w:eastAsia="Calibri"/>
                <w:color w:val="000000"/>
                <w:lang w:val="en-GB"/>
              </w:rPr>
              <w:t>Digit (colorectal)</w:t>
            </w:r>
          </w:p>
        </w:tc>
        <w:tc>
          <w:tcPr>
            <w:tcW w:w="211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10 (9-12)</w:t>
            </w:r>
          </w:p>
        </w:tc>
        <w:tc>
          <w:tcPr>
            <w:tcW w:w="189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10.5 (9 - 11.8)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12 (10 - 14)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2F2F2"/>
            <w:vAlign w:val="bottom"/>
          </w:tcPr>
          <w:p w:rsidR="00C6006E" w:rsidRPr="00EB5591" w:rsidRDefault="00C6006E" w:rsidP="00316FC0">
            <w:r w:rsidRPr="00CC0AAA">
              <w:rPr>
                <w:rFonts w:eastAsia="Calibri"/>
                <w:color w:val="000000"/>
                <w:lang w:val="en-GB"/>
              </w:rPr>
              <w:t>Visual (overall)</w:t>
            </w:r>
          </w:p>
        </w:tc>
        <w:tc>
          <w:tcPr>
            <w:tcW w:w="211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60 (30 - 80)</w:t>
            </w:r>
          </w:p>
        </w:tc>
        <w:tc>
          <w:tcPr>
            <w:tcW w:w="189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60 (30 - 80)</w:t>
            </w:r>
          </w:p>
        </w:tc>
        <w:tc>
          <w:tcPr>
            <w:tcW w:w="19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70 (60 - 95)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/>
            <w:vAlign w:val="bottom"/>
          </w:tcPr>
          <w:p w:rsidR="00C6006E" w:rsidRPr="00CC0AAA" w:rsidRDefault="00C6006E" w:rsidP="00316FC0">
            <w:pPr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Visual (breast)</w:t>
            </w:r>
          </w:p>
        </w:tc>
        <w:tc>
          <w:tcPr>
            <w:tcW w:w="2116" w:type="dxa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60 (30 - 80)</w:t>
            </w:r>
          </w:p>
        </w:tc>
        <w:tc>
          <w:tcPr>
            <w:tcW w:w="1894" w:type="dxa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60 (30 - 90)</w:t>
            </w:r>
          </w:p>
        </w:tc>
        <w:tc>
          <w:tcPr>
            <w:tcW w:w="1908" w:type="dxa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80 (60 - 95)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2F2F2"/>
            <w:vAlign w:val="bottom"/>
          </w:tcPr>
          <w:p w:rsidR="00C6006E" w:rsidRPr="00EB5591" w:rsidRDefault="00C6006E" w:rsidP="00316FC0">
            <w:r w:rsidRPr="00CC0AAA">
              <w:rPr>
                <w:rFonts w:eastAsia="Calibri"/>
                <w:color w:val="000000"/>
                <w:lang w:val="en-GB"/>
              </w:rPr>
              <w:t>Visual (colorectal)</w:t>
            </w:r>
          </w:p>
        </w:tc>
        <w:tc>
          <w:tcPr>
            <w:tcW w:w="211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70 (42.5 - 80)</w:t>
            </w:r>
          </w:p>
        </w:tc>
        <w:tc>
          <w:tcPr>
            <w:tcW w:w="189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45 (20 - 80)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70 (40 - 80)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2F2F2"/>
            <w:vAlign w:val="bottom"/>
          </w:tcPr>
          <w:p w:rsidR="00C6006E" w:rsidRPr="00CC0AAA" w:rsidRDefault="00C6006E" w:rsidP="00316FC0">
            <w:pPr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Letters &amp; Numbers (overall)</w:t>
            </w:r>
          </w:p>
        </w:tc>
        <w:tc>
          <w:tcPr>
            <w:tcW w:w="211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11 (8.3 - 12)</w:t>
            </w:r>
          </w:p>
        </w:tc>
        <w:tc>
          <w:tcPr>
            <w:tcW w:w="189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9 (8 - 12)</w:t>
            </w:r>
          </w:p>
        </w:tc>
        <w:tc>
          <w:tcPr>
            <w:tcW w:w="19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11 (8 - 13)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/>
            <w:vAlign w:val="bottom"/>
          </w:tcPr>
          <w:p w:rsidR="00C6006E" w:rsidRPr="00CC0AAA" w:rsidRDefault="00C6006E" w:rsidP="00316FC0">
            <w:pPr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Letters &amp; Numbers (breast)</w:t>
            </w:r>
          </w:p>
        </w:tc>
        <w:tc>
          <w:tcPr>
            <w:tcW w:w="2116" w:type="dxa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10 (9 - 12)</w:t>
            </w:r>
          </w:p>
        </w:tc>
        <w:tc>
          <w:tcPr>
            <w:tcW w:w="1894" w:type="dxa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9 (8 - 11)</w:t>
            </w:r>
          </w:p>
        </w:tc>
        <w:tc>
          <w:tcPr>
            <w:tcW w:w="1908" w:type="dxa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11 (7.8 - 13)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2F2F2"/>
            <w:vAlign w:val="bottom"/>
          </w:tcPr>
          <w:p w:rsidR="00C6006E" w:rsidRPr="00CC0AAA" w:rsidRDefault="00C6006E" w:rsidP="00316FC0">
            <w:pPr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Letters &amp; Numbers (colorectal)</w:t>
            </w:r>
          </w:p>
        </w:tc>
        <w:tc>
          <w:tcPr>
            <w:tcW w:w="211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11 (8 - 13)</w:t>
            </w:r>
          </w:p>
        </w:tc>
        <w:tc>
          <w:tcPr>
            <w:tcW w:w="189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10.5 (8.3 - 13)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11 (10 - 13)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2F2F2"/>
            <w:vAlign w:val="bottom"/>
          </w:tcPr>
          <w:p w:rsidR="00C6006E" w:rsidRPr="00EB5591" w:rsidRDefault="00C6006E" w:rsidP="00316FC0">
            <w:r w:rsidRPr="00CC0AAA">
              <w:rPr>
                <w:rFonts w:eastAsia="Calibri"/>
                <w:color w:val="000000"/>
                <w:lang w:val="en-GB"/>
              </w:rPr>
              <w:t>Stroop (overall)</w:t>
            </w:r>
          </w:p>
        </w:tc>
        <w:tc>
          <w:tcPr>
            <w:tcW w:w="211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50 (44.3 - 55.5)</w:t>
            </w:r>
          </w:p>
        </w:tc>
        <w:tc>
          <w:tcPr>
            <w:tcW w:w="189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50 (46 - 56)</w:t>
            </w:r>
          </w:p>
        </w:tc>
        <w:tc>
          <w:tcPr>
            <w:tcW w:w="19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51 (48 - 56)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/>
            <w:vAlign w:val="bottom"/>
          </w:tcPr>
          <w:p w:rsidR="00C6006E" w:rsidRPr="00CC0AAA" w:rsidRDefault="00C6006E" w:rsidP="00316FC0">
            <w:pPr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Stroop (breast)</w:t>
            </w:r>
          </w:p>
        </w:tc>
        <w:tc>
          <w:tcPr>
            <w:tcW w:w="2116" w:type="dxa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49.5 (46.8 - 54)</w:t>
            </w:r>
          </w:p>
        </w:tc>
        <w:tc>
          <w:tcPr>
            <w:tcW w:w="1894" w:type="dxa"/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50 (46 - 54)</w:t>
            </w:r>
          </w:p>
        </w:tc>
        <w:tc>
          <w:tcPr>
            <w:tcW w:w="1908" w:type="dxa"/>
            <w:tcBorders>
              <w:top w:val="nil"/>
              <w:bottom w:val="nil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51 (48 - 54.5)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2F2F2"/>
            <w:vAlign w:val="bottom"/>
          </w:tcPr>
          <w:p w:rsidR="00C6006E" w:rsidRPr="00EB5591" w:rsidRDefault="00C6006E" w:rsidP="00316FC0">
            <w:r w:rsidRPr="00CC0AAA">
              <w:rPr>
                <w:rFonts w:eastAsia="Calibri"/>
                <w:color w:val="000000"/>
                <w:lang w:val="en-GB"/>
              </w:rPr>
              <w:t>Stroop (colorectal)</w:t>
            </w:r>
          </w:p>
        </w:tc>
        <w:tc>
          <w:tcPr>
            <w:tcW w:w="2116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51.5 (43.3 - 59.3)</w:t>
            </w:r>
          </w:p>
        </w:tc>
        <w:tc>
          <w:tcPr>
            <w:tcW w:w="1894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53.5 (49 - 58.5)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C6006E" w:rsidRPr="00EB5591" w:rsidRDefault="00C6006E" w:rsidP="00316FC0">
            <w:pPr>
              <w:jc w:val="center"/>
            </w:pPr>
            <w:r w:rsidRPr="00CC0AAA">
              <w:rPr>
                <w:rFonts w:eastAsia="Calibri"/>
                <w:color w:val="000000"/>
                <w:lang w:val="en-GB"/>
              </w:rPr>
              <w:t>52 (44 - 57)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F2F2F2"/>
            <w:vAlign w:val="bottom"/>
          </w:tcPr>
          <w:p w:rsidR="00C6006E" w:rsidRPr="00CC0AAA" w:rsidRDefault="00C6006E" w:rsidP="00316FC0">
            <w:pPr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TMT A (overall)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C6006E" w:rsidRPr="00CC0AAA" w:rsidRDefault="00C6006E" w:rsidP="00316FC0">
            <w:pPr>
              <w:jc w:val="center"/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40 (30 – 60)</w:t>
            </w:r>
          </w:p>
        </w:tc>
        <w:tc>
          <w:tcPr>
            <w:tcW w:w="1894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C6006E" w:rsidRPr="00CC0AAA" w:rsidRDefault="00C6006E" w:rsidP="00316FC0">
            <w:pPr>
              <w:jc w:val="center"/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40 (29.5 – 52)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C6006E" w:rsidRPr="00CC0AAA" w:rsidRDefault="00C6006E" w:rsidP="00316FC0">
            <w:pPr>
              <w:jc w:val="center"/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35 (27 – 50)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/>
            <w:vAlign w:val="bottom"/>
          </w:tcPr>
          <w:p w:rsidR="00C6006E" w:rsidRPr="00CC0AAA" w:rsidRDefault="00C6006E" w:rsidP="00316FC0">
            <w:pPr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TMT A (breast)</w:t>
            </w:r>
          </w:p>
        </w:tc>
        <w:tc>
          <w:tcPr>
            <w:tcW w:w="2116" w:type="dxa"/>
            <w:tcBorders>
              <w:left w:val="nil"/>
              <w:right w:val="nil"/>
            </w:tcBorders>
            <w:vAlign w:val="bottom"/>
          </w:tcPr>
          <w:p w:rsidR="00C6006E" w:rsidRPr="00CC0AAA" w:rsidRDefault="00C6006E" w:rsidP="00316FC0">
            <w:pPr>
              <w:jc w:val="center"/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37 (28 – 53.5)</w:t>
            </w:r>
          </w:p>
        </w:tc>
        <w:tc>
          <w:tcPr>
            <w:tcW w:w="1894" w:type="dxa"/>
            <w:tcBorders>
              <w:left w:val="nil"/>
              <w:right w:val="nil"/>
            </w:tcBorders>
            <w:vAlign w:val="bottom"/>
          </w:tcPr>
          <w:p w:rsidR="00C6006E" w:rsidRPr="00CC0AAA" w:rsidRDefault="00C6006E" w:rsidP="00316FC0">
            <w:pPr>
              <w:jc w:val="center"/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36 (29 – 52)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006E" w:rsidRPr="00CC0AAA" w:rsidRDefault="00C6006E" w:rsidP="00316FC0">
            <w:pPr>
              <w:jc w:val="center"/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37.5 (27 – 56)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2F2F2"/>
            <w:vAlign w:val="bottom"/>
          </w:tcPr>
          <w:p w:rsidR="00C6006E" w:rsidRPr="00CC0AAA" w:rsidRDefault="00C6006E" w:rsidP="00316FC0">
            <w:pPr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TMT A (colorectal)</w:t>
            </w:r>
          </w:p>
        </w:tc>
        <w:tc>
          <w:tcPr>
            <w:tcW w:w="2116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C6006E" w:rsidRPr="00CC0AAA" w:rsidRDefault="00C6006E" w:rsidP="00316FC0">
            <w:pPr>
              <w:jc w:val="center"/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45.5 (33.5 – 68)</w:t>
            </w:r>
          </w:p>
        </w:tc>
        <w:tc>
          <w:tcPr>
            <w:tcW w:w="1894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:rsidR="00C6006E" w:rsidRPr="00CC0AAA" w:rsidRDefault="00C6006E" w:rsidP="00316FC0">
            <w:pPr>
              <w:jc w:val="center"/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46.5 (35.5 – 52)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C6006E" w:rsidRPr="00CC0AAA" w:rsidRDefault="00C6006E" w:rsidP="00316FC0">
            <w:pPr>
              <w:jc w:val="center"/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32 (29 – 45)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F2F2F2"/>
            <w:vAlign w:val="bottom"/>
          </w:tcPr>
          <w:p w:rsidR="00C6006E" w:rsidRPr="00CC0AAA" w:rsidRDefault="00C6006E" w:rsidP="00316FC0">
            <w:pPr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TMT B (overall)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C6006E" w:rsidRPr="00CC0AAA" w:rsidRDefault="00C6006E" w:rsidP="00316FC0">
            <w:pPr>
              <w:jc w:val="center"/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97 (65 – 136))</w:t>
            </w:r>
          </w:p>
        </w:tc>
        <w:tc>
          <w:tcPr>
            <w:tcW w:w="1894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C6006E" w:rsidRPr="00CC0AAA" w:rsidRDefault="00C6006E" w:rsidP="00316FC0">
            <w:pPr>
              <w:jc w:val="center"/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90 (59.5 – 120.5)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C6006E" w:rsidRPr="00CC0AAA" w:rsidRDefault="00C6006E" w:rsidP="00316FC0">
            <w:pPr>
              <w:jc w:val="center"/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80 (64 – 110)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2F2F2"/>
            <w:vAlign w:val="bottom"/>
          </w:tcPr>
          <w:p w:rsidR="00C6006E" w:rsidRPr="00CC0AAA" w:rsidRDefault="00C6006E" w:rsidP="00316FC0">
            <w:pPr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TMT B (breast)</w:t>
            </w:r>
          </w:p>
        </w:tc>
        <w:tc>
          <w:tcPr>
            <w:tcW w:w="2116" w:type="dxa"/>
            <w:tcBorders>
              <w:left w:val="nil"/>
              <w:right w:val="nil"/>
            </w:tcBorders>
            <w:vAlign w:val="bottom"/>
          </w:tcPr>
          <w:p w:rsidR="00C6006E" w:rsidRPr="00CC0AAA" w:rsidRDefault="00C6006E" w:rsidP="00316FC0">
            <w:pPr>
              <w:jc w:val="center"/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90 (57 – 119)</w:t>
            </w:r>
          </w:p>
        </w:tc>
        <w:tc>
          <w:tcPr>
            <w:tcW w:w="1894" w:type="dxa"/>
            <w:tcBorders>
              <w:left w:val="nil"/>
              <w:right w:val="nil"/>
            </w:tcBorders>
            <w:vAlign w:val="bottom"/>
          </w:tcPr>
          <w:p w:rsidR="00C6006E" w:rsidRPr="00CC0AAA" w:rsidRDefault="00C6006E" w:rsidP="00316FC0">
            <w:pPr>
              <w:jc w:val="center"/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88 (54 – 105)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006E" w:rsidRPr="00CC0AAA" w:rsidRDefault="00C6006E" w:rsidP="00316FC0">
            <w:pPr>
              <w:jc w:val="center"/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80 (56 – 106)</w:t>
            </w:r>
          </w:p>
        </w:tc>
      </w:tr>
      <w:tr w:rsidR="00C6006E" w:rsidRPr="00EB5591" w:rsidTr="00316FC0">
        <w:trPr>
          <w:trHeight w:val="315"/>
        </w:trPr>
        <w:tc>
          <w:tcPr>
            <w:tcW w:w="257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2F2F2"/>
            <w:vAlign w:val="bottom"/>
          </w:tcPr>
          <w:p w:rsidR="00C6006E" w:rsidRPr="00CC0AAA" w:rsidRDefault="00C6006E" w:rsidP="00316FC0">
            <w:pPr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TMT B (colorectal)</w:t>
            </w:r>
          </w:p>
        </w:tc>
        <w:tc>
          <w:tcPr>
            <w:tcW w:w="2116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C6006E" w:rsidRPr="00CC0AAA" w:rsidRDefault="00C6006E" w:rsidP="00316FC0">
            <w:pPr>
              <w:jc w:val="center"/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118 (82 – 185)</w:t>
            </w:r>
          </w:p>
        </w:tc>
        <w:tc>
          <w:tcPr>
            <w:tcW w:w="1894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C6006E" w:rsidRPr="00CC0AAA" w:rsidRDefault="00C6006E" w:rsidP="00316FC0">
            <w:pPr>
              <w:jc w:val="center"/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 xml:space="preserve">105 (70 – 120) 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6006E" w:rsidRPr="00CC0AAA" w:rsidRDefault="00C6006E" w:rsidP="00316FC0">
            <w:pPr>
              <w:jc w:val="center"/>
              <w:rPr>
                <w:rFonts w:eastAsia="Calibri"/>
                <w:color w:val="000000"/>
                <w:lang w:val="en-GB"/>
              </w:rPr>
            </w:pPr>
            <w:r w:rsidRPr="00CC0AAA">
              <w:rPr>
                <w:rFonts w:eastAsia="Calibri"/>
                <w:color w:val="000000"/>
                <w:lang w:val="en-GB"/>
              </w:rPr>
              <w:t>91 (70 -120)</w:t>
            </w:r>
          </w:p>
        </w:tc>
      </w:tr>
    </w:tbl>
    <w:p w:rsidR="00C6006E" w:rsidRPr="00EB5591" w:rsidRDefault="00C6006E" w:rsidP="00C6006E">
      <w:pPr>
        <w:tabs>
          <w:tab w:val="center" w:pos="1708"/>
          <w:tab w:val="left" w:pos="2160"/>
        </w:tabs>
        <w:rPr>
          <w:b/>
          <w:bCs/>
          <w:lang w:val="en-GB"/>
        </w:rPr>
      </w:pPr>
    </w:p>
    <w:p w:rsidR="00C6006E" w:rsidRPr="00EB5591" w:rsidRDefault="00C6006E" w:rsidP="00C6006E">
      <w:pPr>
        <w:pStyle w:val="Bibliografa1"/>
        <w:jc w:val="both"/>
        <w:rPr>
          <w:lang w:val="es-ES_tradnl"/>
        </w:rPr>
      </w:pPr>
    </w:p>
    <w:p w:rsidR="00C6006E" w:rsidRDefault="00C6006E" w:rsidP="00C6006E">
      <w:pPr>
        <w:jc w:val="both"/>
      </w:pPr>
      <w:r w:rsidRPr="00EB5591">
        <w:fldChar w:fldCharType="end"/>
      </w:r>
    </w:p>
    <w:p w:rsidR="00755780" w:rsidRDefault="00755780">
      <w:bookmarkStart w:id="0" w:name="_GoBack"/>
      <w:bookmarkEnd w:id="0"/>
    </w:p>
    <w:sectPr w:rsidR="00755780" w:rsidSect="00713C9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06E"/>
    <w:rsid w:val="00755780"/>
    <w:rsid w:val="00C60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3AF63C-6CA0-4AB7-B7F1-FC82CFD93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00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iografa1">
    <w:name w:val="Bibliografía1"/>
    <w:basedOn w:val="Normal"/>
    <w:link w:val="BibliographyCar"/>
    <w:rsid w:val="00C6006E"/>
    <w:pPr>
      <w:tabs>
        <w:tab w:val="left" w:pos="380"/>
      </w:tabs>
      <w:spacing w:after="240"/>
      <w:ind w:left="384" w:hanging="384"/>
    </w:pPr>
  </w:style>
  <w:style w:type="character" w:customStyle="1" w:styleId="BibliographyCar">
    <w:name w:val="Bibliography Car"/>
    <w:link w:val="Bibliografa1"/>
    <w:rsid w:val="00C6006E"/>
    <w:rPr>
      <w:rFonts w:ascii="Times New Roman" w:eastAsia="Times New Roman" w:hAnsi="Times New Roman" w:cs="Times New Roman"/>
      <w:sz w:val="24"/>
      <w:szCs w:val="24"/>
      <w:lang w:val="es-ES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65955D8-5DB7-4E8A-8495-D9BB18BA6866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ES"/>
        </a:p>
      </dgm:t>
    </dgm:pt>
    <dgm:pt modelId="{35B49691-ECB4-429B-B4FB-D829EB7BCD3B}">
      <dgm:prSet phldrT="[Texto]"/>
      <dgm:spPr>
        <a:xfrm>
          <a:off x="1477095" y="185"/>
          <a:ext cx="982808" cy="491404"/>
        </a:xfrm>
        <a:prstGeom prst="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s-ES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105 potential candidates identified</a:t>
          </a:r>
        </a:p>
      </dgm:t>
    </dgm:pt>
    <dgm:pt modelId="{02456905-02E0-4242-BA50-06A0CC273326}" type="parTrans" cxnId="{4A1F8901-444C-4BB6-A6B9-58128468A397}">
      <dgm:prSet/>
      <dgm:spPr/>
      <dgm:t>
        <a:bodyPr/>
        <a:lstStyle/>
        <a:p>
          <a:endParaRPr lang="es-ES"/>
        </a:p>
      </dgm:t>
    </dgm:pt>
    <dgm:pt modelId="{CEFBABBE-3853-4278-8E91-D40B3FB9B5C3}" type="sibTrans" cxnId="{4A1F8901-444C-4BB6-A6B9-58128468A397}">
      <dgm:prSet/>
      <dgm:spPr/>
      <dgm:t>
        <a:bodyPr/>
        <a:lstStyle/>
        <a:p>
          <a:endParaRPr lang="es-ES"/>
        </a:p>
      </dgm:t>
    </dgm:pt>
    <dgm:pt modelId="{9DE86E8D-1FD3-48B8-B82E-8530E5B56650}" type="asst">
      <dgm:prSet phldrT="[Texto]"/>
      <dgm:spPr>
        <a:xfrm>
          <a:off x="882496" y="697979"/>
          <a:ext cx="982808" cy="491404"/>
        </a:xfrm>
        <a:prstGeom prst="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s-ES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5 progression oncological disease</a:t>
          </a:r>
        </a:p>
      </dgm:t>
    </dgm:pt>
    <dgm:pt modelId="{84DE7E87-E40B-4762-91B7-17530CDDBA34}" type="parTrans" cxnId="{78299ECA-6901-4006-BD4A-5F929017B13F}">
      <dgm:prSet/>
      <dgm:spPr>
        <a:xfrm>
          <a:off x="1865305" y="491589"/>
          <a:ext cx="103194" cy="452091"/>
        </a:xfrm>
        <a:custGeom>
          <a:avLst/>
          <a:gdLst/>
          <a:ahLst/>
          <a:cxnLst/>
          <a:rect l="0" t="0" r="0" b="0"/>
          <a:pathLst>
            <a:path>
              <a:moveTo>
                <a:pt x="103194" y="0"/>
              </a:moveTo>
              <a:lnTo>
                <a:pt x="103194" y="452091"/>
              </a:lnTo>
              <a:lnTo>
                <a:pt x="0" y="452091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s-ES"/>
        </a:p>
      </dgm:t>
    </dgm:pt>
    <dgm:pt modelId="{FD5B48B6-2E0A-4B5A-8341-8E4431DF3C53}" type="sibTrans" cxnId="{78299ECA-6901-4006-BD4A-5F929017B13F}">
      <dgm:prSet/>
      <dgm:spPr/>
      <dgm:t>
        <a:bodyPr/>
        <a:lstStyle/>
        <a:p>
          <a:endParaRPr lang="es-ES"/>
        </a:p>
      </dgm:t>
    </dgm:pt>
    <dgm:pt modelId="{4DD4FFBB-40C4-42C7-8BDB-E7E79CAD859B}">
      <dgm:prSet phldrT="[Texto]"/>
      <dgm:spPr>
        <a:xfrm>
          <a:off x="1477095" y="2791360"/>
          <a:ext cx="982808" cy="491404"/>
        </a:xfrm>
        <a:prstGeom prst="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s-ES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62 patients included</a:t>
          </a:r>
        </a:p>
      </dgm:t>
    </dgm:pt>
    <dgm:pt modelId="{FB605A7A-73C7-4585-8AD3-630E848083DF}" type="parTrans" cxnId="{0E915C14-06A8-4EFE-A73A-6112ECED1CC1}">
      <dgm:prSet/>
      <dgm:spPr>
        <a:xfrm>
          <a:off x="1922780" y="491589"/>
          <a:ext cx="91440" cy="2299771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299771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s-ES"/>
        </a:p>
      </dgm:t>
    </dgm:pt>
    <dgm:pt modelId="{55CD9B47-6554-4E15-9744-F37108FA1CA7}" type="sibTrans" cxnId="{0E915C14-06A8-4EFE-A73A-6112ECED1CC1}">
      <dgm:prSet/>
      <dgm:spPr/>
      <dgm:t>
        <a:bodyPr/>
        <a:lstStyle/>
        <a:p>
          <a:endParaRPr lang="es-ES"/>
        </a:p>
      </dgm:t>
    </dgm:pt>
    <dgm:pt modelId="{01696D75-1C77-462C-863B-165987505D9C}" type="asst">
      <dgm:prSet phldrT="[Texto]"/>
      <dgm:spPr>
        <a:xfrm>
          <a:off x="2071694" y="697979"/>
          <a:ext cx="982808" cy="491404"/>
        </a:xfrm>
        <a:prstGeom prst="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s-ES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8 physical or emotional incapacity to carry out the study</a:t>
          </a:r>
        </a:p>
      </dgm:t>
    </dgm:pt>
    <dgm:pt modelId="{3AE7B7C1-7651-42AB-BABF-FAF7C250CAA3}" type="parTrans" cxnId="{8827C7E4-2E3A-47C5-9A83-422030E19E90}">
      <dgm:prSet/>
      <dgm:spPr>
        <a:xfrm>
          <a:off x="1968500" y="491589"/>
          <a:ext cx="103194" cy="45209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2091"/>
              </a:lnTo>
              <a:lnTo>
                <a:pt x="103194" y="452091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s-ES"/>
        </a:p>
      </dgm:t>
    </dgm:pt>
    <dgm:pt modelId="{030570EC-8828-4E54-813D-323E32ABD014}" type="sibTrans" cxnId="{8827C7E4-2E3A-47C5-9A83-422030E19E90}">
      <dgm:prSet/>
      <dgm:spPr/>
      <dgm:t>
        <a:bodyPr/>
        <a:lstStyle/>
        <a:p>
          <a:endParaRPr lang="es-ES"/>
        </a:p>
      </dgm:t>
    </dgm:pt>
    <dgm:pt modelId="{AB8E11B2-74C1-46CE-86E3-DE86B2E58E12}" type="asst">
      <dgm:prSet phldrT="[Texto]"/>
      <dgm:spPr>
        <a:xfrm>
          <a:off x="882496" y="1395772"/>
          <a:ext cx="982808" cy="491404"/>
        </a:xfrm>
        <a:prstGeom prst="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s-ES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8 logistical problems</a:t>
          </a:r>
        </a:p>
      </dgm:t>
    </dgm:pt>
    <dgm:pt modelId="{DB6015A6-61C5-4ADC-A6BB-E68E4EA09035}" type="parTrans" cxnId="{77EAD81F-01F6-4EED-AF16-AD140BC2D472}">
      <dgm:prSet/>
      <dgm:spPr>
        <a:xfrm>
          <a:off x="1865305" y="491589"/>
          <a:ext cx="103194" cy="1149885"/>
        </a:xfrm>
        <a:custGeom>
          <a:avLst/>
          <a:gdLst/>
          <a:ahLst/>
          <a:cxnLst/>
          <a:rect l="0" t="0" r="0" b="0"/>
          <a:pathLst>
            <a:path>
              <a:moveTo>
                <a:pt x="103194" y="0"/>
              </a:moveTo>
              <a:lnTo>
                <a:pt x="103194" y="1149885"/>
              </a:lnTo>
              <a:lnTo>
                <a:pt x="0" y="1149885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s-ES"/>
        </a:p>
      </dgm:t>
    </dgm:pt>
    <dgm:pt modelId="{D7EF36B1-FB99-491B-AA29-9AC7846D159A}" type="sibTrans" cxnId="{77EAD81F-01F6-4EED-AF16-AD140BC2D472}">
      <dgm:prSet/>
      <dgm:spPr/>
      <dgm:t>
        <a:bodyPr/>
        <a:lstStyle/>
        <a:p>
          <a:endParaRPr lang="es-ES"/>
        </a:p>
      </dgm:t>
    </dgm:pt>
    <dgm:pt modelId="{6A50BC50-4775-49D1-B12F-7BAC5E66221D}" type="asst">
      <dgm:prSet phldrT="[Texto]"/>
      <dgm:spPr>
        <a:xfrm>
          <a:off x="2071694" y="1395772"/>
          <a:ext cx="982808" cy="491404"/>
        </a:xfrm>
        <a:prstGeom prst="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s-ES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10 ideomatic barrier</a:t>
          </a:r>
        </a:p>
      </dgm:t>
    </dgm:pt>
    <dgm:pt modelId="{64C8A819-C7FA-4C03-9EBD-5515B10E17A5}" type="parTrans" cxnId="{498B0164-C136-4ABA-94D6-FC17C21BC39F}">
      <dgm:prSet/>
      <dgm:spPr>
        <a:xfrm>
          <a:off x="1968500" y="491589"/>
          <a:ext cx="103194" cy="114988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49885"/>
              </a:lnTo>
              <a:lnTo>
                <a:pt x="103194" y="1149885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s-ES"/>
        </a:p>
      </dgm:t>
    </dgm:pt>
    <dgm:pt modelId="{DA81C280-90DF-412D-9716-82FEE943BDC7}" type="sibTrans" cxnId="{498B0164-C136-4ABA-94D6-FC17C21BC39F}">
      <dgm:prSet/>
      <dgm:spPr/>
      <dgm:t>
        <a:bodyPr/>
        <a:lstStyle/>
        <a:p>
          <a:endParaRPr lang="es-ES"/>
        </a:p>
      </dgm:t>
    </dgm:pt>
    <dgm:pt modelId="{7606F3BB-07C3-42D5-9406-AF850DEF427A}" type="asst">
      <dgm:prSet phldrT="[Texto]"/>
      <dgm:spPr>
        <a:xfrm>
          <a:off x="882496" y="2093566"/>
          <a:ext cx="982808" cy="491404"/>
        </a:xfrm>
        <a:prstGeom prst="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s-ES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12 not meet all the inclusion/exclusion criteria</a:t>
          </a:r>
        </a:p>
      </dgm:t>
    </dgm:pt>
    <dgm:pt modelId="{B1E38F74-197C-4022-9A0A-65909A993A32}" type="parTrans" cxnId="{DBF3C496-21B6-4A1E-88C2-4B355B8C33D5}">
      <dgm:prSet/>
      <dgm:spPr>
        <a:xfrm>
          <a:off x="1865305" y="491589"/>
          <a:ext cx="103194" cy="1847679"/>
        </a:xfrm>
        <a:custGeom>
          <a:avLst/>
          <a:gdLst/>
          <a:ahLst/>
          <a:cxnLst/>
          <a:rect l="0" t="0" r="0" b="0"/>
          <a:pathLst>
            <a:path>
              <a:moveTo>
                <a:pt x="103194" y="0"/>
              </a:moveTo>
              <a:lnTo>
                <a:pt x="103194" y="1847679"/>
              </a:lnTo>
              <a:lnTo>
                <a:pt x="0" y="1847679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es-ES"/>
        </a:p>
      </dgm:t>
    </dgm:pt>
    <dgm:pt modelId="{C3D39BD9-DC14-4E92-A30F-0B6DC11D06CC}" type="sibTrans" cxnId="{DBF3C496-21B6-4A1E-88C2-4B355B8C33D5}">
      <dgm:prSet/>
      <dgm:spPr/>
      <dgm:t>
        <a:bodyPr/>
        <a:lstStyle/>
        <a:p>
          <a:endParaRPr lang="es-ES"/>
        </a:p>
      </dgm:t>
    </dgm:pt>
    <dgm:pt modelId="{3E31D5BE-706A-4956-AA17-FBB5516DF995}" type="pres">
      <dgm:prSet presAssocID="{B65955D8-5DB7-4E8A-8495-D9BB18BA6866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195FD2EE-B57A-45A8-BA9C-A501F96B8396}" type="pres">
      <dgm:prSet presAssocID="{35B49691-ECB4-429B-B4FB-D829EB7BCD3B}" presName="hierRoot1" presStyleCnt="0">
        <dgm:presLayoutVars>
          <dgm:hierBranch val="init"/>
        </dgm:presLayoutVars>
      </dgm:prSet>
      <dgm:spPr/>
    </dgm:pt>
    <dgm:pt modelId="{1B64AF47-0678-4D74-8CC7-8A98D437FD36}" type="pres">
      <dgm:prSet presAssocID="{35B49691-ECB4-429B-B4FB-D829EB7BCD3B}" presName="rootComposite1" presStyleCnt="0"/>
      <dgm:spPr/>
    </dgm:pt>
    <dgm:pt modelId="{AC685BB1-AA4E-465A-A082-06C58F5BB678}" type="pres">
      <dgm:prSet presAssocID="{35B49691-ECB4-429B-B4FB-D829EB7BCD3B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04F943EA-A48B-46A4-899F-800CEB4885E8}" type="pres">
      <dgm:prSet presAssocID="{35B49691-ECB4-429B-B4FB-D829EB7BCD3B}" presName="rootConnector1" presStyleLbl="node1" presStyleIdx="0" presStyleCnt="0"/>
      <dgm:spPr/>
      <dgm:t>
        <a:bodyPr/>
        <a:lstStyle/>
        <a:p>
          <a:endParaRPr lang="en-US"/>
        </a:p>
      </dgm:t>
    </dgm:pt>
    <dgm:pt modelId="{A009BD39-CF65-4164-9132-683BAA36BE9E}" type="pres">
      <dgm:prSet presAssocID="{35B49691-ECB4-429B-B4FB-D829EB7BCD3B}" presName="hierChild2" presStyleCnt="0"/>
      <dgm:spPr/>
    </dgm:pt>
    <dgm:pt modelId="{5DD6F755-6D91-432E-BF16-C22BD99C3F3A}" type="pres">
      <dgm:prSet presAssocID="{FB605A7A-73C7-4585-8AD3-630E848083DF}" presName="Name37" presStyleLbl="parChTrans1D2" presStyleIdx="0" presStyleCnt="6"/>
      <dgm:spPr/>
      <dgm:t>
        <a:bodyPr/>
        <a:lstStyle/>
        <a:p>
          <a:endParaRPr lang="en-US"/>
        </a:p>
      </dgm:t>
    </dgm:pt>
    <dgm:pt modelId="{A8B6DDFF-A742-4649-B2BE-754C2263E11B}" type="pres">
      <dgm:prSet presAssocID="{4DD4FFBB-40C4-42C7-8BDB-E7E79CAD859B}" presName="hierRoot2" presStyleCnt="0">
        <dgm:presLayoutVars>
          <dgm:hierBranch val="init"/>
        </dgm:presLayoutVars>
      </dgm:prSet>
      <dgm:spPr/>
    </dgm:pt>
    <dgm:pt modelId="{12BE5038-36A3-4629-862D-5772278B9BBD}" type="pres">
      <dgm:prSet presAssocID="{4DD4FFBB-40C4-42C7-8BDB-E7E79CAD859B}" presName="rootComposite" presStyleCnt="0"/>
      <dgm:spPr/>
    </dgm:pt>
    <dgm:pt modelId="{5A768578-1A64-4D8B-A104-92322C1A0C80}" type="pres">
      <dgm:prSet presAssocID="{4DD4FFBB-40C4-42C7-8BDB-E7E79CAD859B}" presName="rootText" presStyleLbl="node2" presStyleIdx="0" presStyleCnt="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C274DAE-0371-4B48-B8AC-D7D00F10A599}" type="pres">
      <dgm:prSet presAssocID="{4DD4FFBB-40C4-42C7-8BDB-E7E79CAD859B}" presName="rootConnector" presStyleLbl="node2" presStyleIdx="0" presStyleCnt="1"/>
      <dgm:spPr/>
      <dgm:t>
        <a:bodyPr/>
        <a:lstStyle/>
        <a:p>
          <a:endParaRPr lang="en-US"/>
        </a:p>
      </dgm:t>
    </dgm:pt>
    <dgm:pt modelId="{41AB8300-23FA-4F47-924C-A171B38FAC39}" type="pres">
      <dgm:prSet presAssocID="{4DD4FFBB-40C4-42C7-8BDB-E7E79CAD859B}" presName="hierChild4" presStyleCnt="0"/>
      <dgm:spPr/>
    </dgm:pt>
    <dgm:pt modelId="{3F073B37-99E8-46D1-94A8-26E172576AEF}" type="pres">
      <dgm:prSet presAssocID="{4DD4FFBB-40C4-42C7-8BDB-E7E79CAD859B}" presName="hierChild5" presStyleCnt="0"/>
      <dgm:spPr/>
    </dgm:pt>
    <dgm:pt modelId="{BE20F052-F1FC-4819-BC9A-F2CC32A3121E}" type="pres">
      <dgm:prSet presAssocID="{35B49691-ECB4-429B-B4FB-D829EB7BCD3B}" presName="hierChild3" presStyleCnt="0"/>
      <dgm:spPr/>
    </dgm:pt>
    <dgm:pt modelId="{FA522E77-9376-4D12-AE52-E4ED277EAE16}" type="pres">
      <dgm:prSet presAssocID="{84DE7E87-E40B-4762-91B7-17530CDDBA34}" presName="Name111" presStyleLbl="parChTrans1D2" presStyleIdx="1" presStyleCnt="6"/>
      <dgm:spPr/>
      <dgm:t>
        <a:bodyPr/>
        <a:lstStyle/>
        <a:p>
          <a:endParaRPr lang="en-US"/>
        </a:p>
      </dgm:t>
    </dgm:pt>
    <dgm:pt modelId="{D0505D70-5FFF-4C85-98A7-0FA7033425AE}" type="pres">
      <dgm:prSet presAssocID="{9DE86E8D-1FD3-48B8-B82E-8530E5B56650}" presName="hierRoot3" presStyleCnt="0">
        <dgm:presLayoutVars>
          <dgm:hierBranch val="init"/>
        </dgm:presLayoutVars>
      </dgm:prSet>
      <dgm:spPr/>
    </dgm:pt>
    <dgm:pt modelId="{C3A2B2A1-D92A-4DC9-952D-83904A55D0B0}" type="pres">
      <dgm:prSet presAssocID="{9DE86E8D-1FD3-48B8-B82E-8530E5B56650}" presName="rootComposite3" presStyleCnt="0"/>
      <dgm:spPr/>
    </dgm:pt>
    <dgm:pt modelId="{1EC138A9-42E5-4B2F-9143-69F300974F8D}" type="pres">
      <dgm:prSet presAssocID="{9DE86E8D-1FD3-48B8-B82E-8530E5B56650}" presName="rootText3" presStyleLbl="asst1" presStyleIdx="0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B761A9B8-1A1E-4C28-81F2-2E68C8541C3E}" type="pres">
      <dgm:prSet presAssocID="{9DE86E8D-1FD3-48B8-B82E-8530E5B56650}" presName="rootConnector3" presStyleLbl="asst1" presStyleIdx="0" presStyleCnt="5"/>
      <dgm:spPr/>
      <dgm:t>
        <a:bodyPr/>
        <a:lstStyle/>
        <a:p>
          <a:endParaRPr lang="en-US"/>
        </a:p>
      </dgm:t>
    </dgm:pt>
    <dgm:pt modelId="{D2D15730-40C8-4C19-B404-1CABC1BD2773}" type="pres">
      <dgm:prSet presAssocID="{9DE86E8D-1FD3-48B8-B82E-8530E5B56650}" presName="hierChild6" presStyleCnt="0"/>
      <dgm:spPr/>
    </dgm:pt>
    <dgm:pt modelId="{E57744BB-DB50-48AD-86CC-7EDCB13E1051}" type="pres">
      <dgm:prSet presAssocID="{9DE86E8D-1FD3-48B8-B82E-8530E5B56650}" presName="hierChild7" presStyleCnt="0"/>
      <dgm:spPr/>
    </dgm:pt>
    <dgm:pt modelId="{3D6ECA1B-4552-4710-BD07-1AA4F5F87064}" type="pres">
      <dgm:prSet presAssocID="{3AE7B7C1-7651-42AB-BABF-FAF7C250CAA3}" presName="Name111" presStyleLbl="parChTrans1D2" presStyleIdx="2" presStyleCnt="6"/>
      <dgm:spPr/>
      <dgm:t>
        <a:bodyPr/>
        <a:lstStyle/>
        <a:p>
          <a:endParaRPr lang="en-US"/>
        </a:p>
      </dgm:t>
    </dgm:pt>
    <dgm:pt modelId="{81D4AEE4-7FE2-413D-A18B-328F31FDAB63}" type="pres">
      <dgm:prSet presAssocID="{01696D75-1C77-462C-863B-165987505D9C}" presName="hierRoot3" presStyleCnt="0">
        <dgm:presLayoutVars>
          <dgm:hierBranch val="init"/>
        </dgm:presLayoutVars>
      </dgm:prSet>
      <dgm:spPr/>
    </dgm:pt>
    <dgm:pt modelId="{9D2CE3A6-0DCD-40C4-8212-04C7F5D22090}" type="pres">
      <dgm:prSet presAssocID="{01696D75-1C77-462C-863B-165987505D9C}" presName="rootComposite3" presStyleCnt="0"/>
      <dgm:spPr/>
    </dgm:pt>
    <dgm:pt modelId="{DD684DA8-0B06-4970-A1FD-8CFC99243CC9}" type="pres">
      <dgm:prSet presAssocID="{01696D75-1C77-462C-863B-165987505D9C}" presName="rootText3" presStyleLbl="asst1" presStyleIdx="1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2FD355C-CCB8-4F19-B10C-706F1F4A2B32}" type="pres">
      <dgm:prSet presAssocID="{01696D75-1C77-462C-863B-165987505D9C}" presName="rootConnector3" presStyleLbl="asst1" presStyleIdx="1" presStyleCnt="5"/>
      <dgm:spPr/>
      <dgm:t>
        <a:bodyPr/>
        <a:lstStyle/>
        <a:p>
          <a:endParaRPr lang="en-US"/>
        </a:p>
      </dgm:t>
    </dgm:pt>
    <dgm:pt modelId="{0C5E844A-A145-4E40-86B0-E0C493973C49}" type="pres">
      <dgm:prSet presAssocID="{01696D75-1C77-462C-863B-165987505D9C}" presName="hierChild6" presStyleCnt="0"/>
      <dgm:spPr/>
    </dgm:pt>
    <dgm:pt modelId="{C9962A6E-2F68-4E72-A381-B970A7AEACB3}" type="pres">
      <dgm:prSet presAssocID="{01696D75-1C77-462C-863B-165987505D9C}" presName="hierChild7" presStyleCnt="0"/>
      <dgm:spPr/>
    </dgm:pt>
    <dgm:pt modelId="{501AD4F8-7D1E-4A17-8A80-D2B6BEBDC573}" type="pres">
      <dgm:prSet presAssocID="{DB6015A6-61C5-4ADC-A6BB-E68E4EA09035}" presName="Name111" presStyleLbl="parChTrans1D2" presStyleIdx="3" presStyleCnt="6"/>
      <dgm:spPr/>
      <dgm:t>
        <a:bodyPr/>
        <a:lstStyle/>
        <a:p>
          <a:endParaRPr lang="en-US"/>
        </a:p>
      </dgm:t>
    </dgm:pt>
    <dgm:pt modelId="{C4174B0C-0A76-4B82-B437-70F5B07BB157}" type="pres">
      <dgm:prSet presAssocID="{AB8E11B2-74C1-46CE-86E3-DE86B2E58E12}" presName="hierRoot3" presStyleCnt="0">
        <dgm:presLayoutVars>
          <dgm:hierBranch val="init"/>
        </dgm:presLayoutVars>
      </dgm:prSet>
      <dgm:spPr/>
    </dgm:pt>
    <dgm:pt modelId="{8BA3712F-742C-4B31-943F-8B0861BB9D78}" type="pres">
      <dgm:prSet presAssocID="{AB8E11B2-74C1-46CE-86E3-DE86B2E58E12}" presName="rootComposite3" presStyleCnt="0"/>
      <dgm:spPr/>
    </dgm:pt>
    <dgm:pt modelId="{60B9A99D-E002-40A1-9617-E7F97EAA6EB7}" type="pres">
      <dgm:prSet presAssocID="{AB8E11B2-74C1-46CE-86E3-DE86B2E58E12}" presName="rootText3" presStyleLbl="asst1" presStyleIdx="2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059B7D17-8AB9-4802-B1B5-07E157A1F9CC}" type="pres">
      <dgm:prSet presAssocID="{AB8E11B2-74C1-46CE-86E3-DE86B2E58E12}" presName="rootConnector3" presStyleLbl="asst1" presStyleIdx="2" presStyleCnt="5"/>
      <dgm:spPr/>
      <dgm:t>
        <a:bodyPr/>
        <a:lstStyle/>
        <a:p>
          <a:endParaRPr lang="en-US"/>
        </a:p>
      </dgm:t>
    </dgm:pt>
    <dgm:pt modelId="{0CEE14F6-0BCC-4566-B20A-DD5B7D79B263}" type="pres">
      <dgm:prSet presAssocID="{AB8E11B2-74C1-46CE-86E3-DE86B2E58E12}" presName="hierChild6" presStyleCnt="0"/>
      <dgm:spPr/>
    </dgm:pt>
    <dgm:pt modelId="{F0F55762-D6D1-4F87-AC06-7F417B0F7C7A}" type="pres">
      <dgm:prSet presAssocID="{AB8E11B2-74C1-46CE-86E3-DE86B2E58E12}" presName="hierChild7" presStyleCnt="0"/>
      <dgm:spPr/>
    </dgm:pt>
    <dgm:pt modelId="{98CEB1BB-EC83-43F8-810B-135CCCC43E83}" type="pres">
      <dgm:prSet presAssocID="{64C8A819-C7FA-4C03-9EBD-5515B10E17A5}" presName="Name111" presStyleLbl="parChTrans1D2" presStyleIdx="4" presStyleCnt="6"/>
      <dgm:spPr/>
      <dgm:t>
        <a:bodyPr/>
        <a:lstStyle/>
        <a:p>
          <a:endParaRPr lang="en-US"/>
        </a:p>
      </dgm:t>
    </dgm:pt>
    <dgm:pt modelId="{E182EC92-8005-412A-8230-B0A3E3ECFAD9}" type="pres">
      <dgm:prSet presAssocID="{6A50BC50-4775-49D1-B12F-7BAC5E66221D}" presName="hierRoot3" presStyleCnt="0">
        <dgm:presLayoutVars>
          <dgm:hierBranch val="init"/>
        </dgm:presLayoutVars>
      </dgm:prSet>
      <dgm:spPr/>
    </dgm:pt>
    <dgm:pt modelId="{9243B62F-0615-4375-8F03-DA6D351B8623}" type="pres">
      <dgm:prSet presAssocID="{6A50BC50-4775-49D1-B12F-7BAC5E66221D}" presName="rootComposite3" presStyleCnt="0"/>
      <dgm:spPr/>
    </dgm:pt>
    <dgm:pt modelId="{7F6C601A-469E-42E3-A9D2-DA08EE1B9662}" type="pres">
      <dgm:prSet presAssocID="{6A50BC50-4775-49D1-B12F-7BAC5E66221D}" presName="rootText3" presStyleLbl="asst1" presStyleIdx="3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501CEA9D-3A53-40D1-8461-202D37E4A542}" type="pres">
      <dgm:prSet presAssocID="{6A50BC50-4775-49D1-B12F-7BAC5E66221D}" presName="rootConnector3" presStyleLbl="asst1" presStyleIdx="3" presStyleCnt="5"/>
      <dgm:spPr/>
      <dgm:t>
        <a:bodyPr/>
        <a:lstStyle/>
        <a:p>
          <a:endParaRPr lang="en-US"/>
        </a:p>
      </dgm:t>
    </dgm:pt>
    <dgm:pt modelId="{3BCEC549-0738-4397-BC15-CB2E83805AC0}" type="pres">
      <dgm:prSet presAssocID="{6A50BC50-4775-49D1-B12F-7BAC5E66221D}" presName="hierChild6" presStyleCnt="0"/>
      <dgm:spPr/>
    </dgm:pt>
    <dgm:pt modelId="{DCDC1818-2E0E-49F5-890A-9F78F4B83351}" type="pres">
      <dgm:prSet presAssocID="{6A50BC50-4775-49D1-B12F-7BAC5E66221D}" presName="hierChild7" presStyleCnt="0"/>
      <dgm:spPr/>
    </dgm:pt>
    <dgm:pt modelId="{9323D681-CB45-4275-9849-9088523D551C}" type="pres">
      <dgm:prSet presAssocID="{B1E38F74-197C-4022-9A0A-65909A993A32}" presName="Name111" presStyleLbl="parChTrans1D2" presStyleIdx="5" presStyleCnt="6"/>
      <dgm:spPr/>
      <dgm:t>
        <a:bodyPr/>
        <a:lstStyle/>
        <a:p>
          <a:endParaRPr lang="en-US"/>
        </a:p>
      </dgm:t>
    </dgm:pt>
    <dgm:pt modelId="{C18C11B8-28FC-4733-847A-31F4EFDCD169}" type="pres">
      <dgm:prSet presAssocID="{7606F3BB-07C3-42D5-9406-AF850DEF427A}" presName="hierRoot3" presStyleCnt="0">
        <dgm:presLayoutVars>
          <dgm:hierBranch val="init"/>
        </dgm:presLayoutVars>
      </dgm:prSet>
      <dgm:spPr/>
    </dgm:pt>
    <dgm:pt modelId="{B1F3CE87-7C7E-496C-861E-C9728A6509C8}" type="pres">
      <dgm:prSet presAssocID="{7606F3BB-07C3-42D5-9406-AF850DEF427A}" presName="rootComposite3" presStyleCnt="0"/>
      <dgm:spPr/>
    </dgm:pt>
    <dgm:pt modelId="{2286F95D-0E98-4DBE-9109-1E6E2EFFC763}" type="pres">
      <dgm:prSet presAssocID="{7606F3BB-07C3-42D5-9406-AF850DEF427A}" presName="rootText3" presStyleLbl="asst1" presStyleIdx="4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6C0E34A7-8207-46A8-B3EC-6674CBEFF041}" type="pres">
      <dgm:prSet presAssocID="{7606F3BB-07C3-42D5-9406-AF850DEF427A}" presName="rootConnector3" presStyleLbl="asst1" presStyleIdx="4" presStyleCnt="5"/>
      <dgm:spPr/>
      <dgm:t>
        <a:bodyPr/>
        <a:lstStyle/>
        <a:p>
          <a:endParaRPr lang="en-US"/>
        </a:p>
      </dgm:t>
    </dgm:pt>
    <dgm:pt modelId="{0237EFB7-154C-4610-A722-00B5E78D546A}" type="pres">
      <dgm:prSet presAssocID="{7606F3BB-07C3-42D5-9406-AF850DEF427A}" presName="hierChild6" presStyleCnt="0"/>
      <dgm:spPr/>
    </dgm:pt>
    <dgm:pt modelId="{3AC32C0E-E5BA-4240-9B14-8120C926FB7E}" type="pres">
      <dgm:prSet presAssocID="{7606F3BB-07C3-42D5-9406-AF850DEF427A}" presName="hierChild7" presStyleCnt="0"/>
      <dgm:spPr/>
    </dgm:pt>
  </dgm:ptLst>
  <dgm:cxnLst>
    <dgm:cxn modelId="{A8A3DC90-8567-4F46-B8E4-48D6DC027AE4}" type="presOf" srcId="{DB6015A6-61C5-4ADC-A6BB-E68E4EA09035}" destId="{501AD4F8-7D1E-4A17-8A80-D2B6BEBDC573}" srcOrd="0" destOrd="0" presId="urn:microsoft.com/office/officeart/2005/8/layout/orgChart1"/>
    <dgm:cxn modelId="{F36FDCC3-9D1E-44FA-B256-866C05421BCC}" type="presOf" srcId="{9DE86E8D-1FD3-48B8-B82E-8530E5B56650}" destId="{B761A9B8-1A1E-4C28-81F2-2E68C8541C3E}" srcOrd="1" destOrd="0" presId="urn:microsoft.com/office/officeart/2005/8/layout/orgChart1"/>
    <dgm:cxn modelId="{83EAAF5A-834A-4A18-B901-81D959A06ED8}" type="presOf" srcId="{84DE7E87-E40B-4762-91B7-17530CDDBA34}" destId="{FA522E77-9376-4D12-AE52-E4ED277EAE16}" srcOrd="0" destOrd="0" presId="urn:microsoft.com/office/officeart/2005/8/layout/orgChart1"/>
    <dgm:cxn modelId="{8827C7E4-2E3A-47C5-9A83-422030E19E90}" srcId="{35B49691-ECB4-429B-B4FB-D829EB7BCD3B}" destId="{01696D75-1C77-462C-863B-165987505D9C}" srcOrd="1" destOrd="0" parTransId="{3AE7B7C1-7651-42AB-BABF-FAF7C250CAA3}" sibTransId="{030570EC-8828-4E54-813D-323E32ABD014}"/>
    <dgm:cxn modelId="{AA43DE38-4383-452B-A1DD-F6682E8C27AA}" type="presOf" srcId="{6A50BC50-4775-49D1-B12F-7BAC5E66221D}" destId="{7F6C601A-469E-42E3-A9D2-DA08EE1B9662}" srcOrd="0" destOrd="0" presId="urn:microsoft.com/office/officeart/2005/8/layout/orgChart1"/>
    <dgm:cxn modelId="{593A67CE-1EDB-4FA7-8A35-583A0E3414FA}" type="presOf" srcId="{01696D75-1C77-462C-863B-165987505D9C}" destId="{DD684DA8-0B06-4970-A1FD-8CFC99243CC9}" srcOrd="0" destOrd="0" presId="urn:microsoft.com/office/officeart/2005/8/layout/orgChart1"/>
    <dgm:cxn modelId="{71973320-C34C-49C1-80FE-870F172ED096}" type="presOf" srcId="{6A50BC50-4775-49D1-B12F-7BAC5E66221D}" destId="{501CEA9D-3A53-40D1-8461-202D37E4A542}" srcOrd="1" destOrd="0" presId="urn:microsoft.com/office/officeart/2005/8/layout/orgChart1"/>
    <dgm:cxn modelId="{78299ECA-6901-4006-BD4A-5F929017B13F}" srcId="{35B49691-ECB4-429B-B4FB-D829EB7BCD3B}" destId="{9DE86E8D-1FD3-48B8-B82E-8530E5B56650}" srcOrd="0" destOrd="0" parTransId="{84DE7E87-E40B-4762-91B7-17530CDDBA34}" sibTransId="{FD5B48B6-2E0A-4B5A-8341-8E4431DF3C53}"/>
    <dgm:cxn modelId="{0437509B-59F3-4C58-8E6E-A9AF1A3B5A94}" type="presOf" srcId="{4DD4FFBB-40C4-42C7-8BDB-E7E79CAD859B}" destId="{5A768578-1A64-4D8B-A104-92322C1A0C80}" srcOrd="0" destOrd="0" presId="urn:microsoft.com/office/officeart/2005/8/layout/orgChart1"/>
    <dgm:cxn modelId="{29A8004F-B315-4D45-A0E0-D5FA76DCD607}" type="presOf" srcId="{35B49691-ECB4-429B-B4FB-D829EB7BCD3B}" destId="{AC685BB1-AA4E-465A-A082-06C58F5BB678}" srcOrd="0" destOrd="0" presId="urn:microsoft.com/office/officeart/2005/8/layout/orgChart1"/>
    <dgm:cxn modelId="{B2C9D980-7F2F-45E8-B1FB-2271CFC70712}" type="presOf" srcId="{35B49691-ECB4-429B-B4FB-D829EB7BCD3B}" destId="{04F943EA-A48B-46A4-899F-800CEB4885E8}" srcOrd="1" destOrd="0" presId="urn:microsoft.com/office/officeart/2005/8/layout/orgChart1"/>
    <dgm:cxn modelId="{421D91E3-8D7A-4FDF-A1E4-82AFDDCB22D2}" type="presOf" srcId="{B65955D8-5DB7-4E8A-8495-D9BB18BA6866}" destId="{3E31D5BE-706A-4956-AA17-FBB5516DF995}" srcOrd="0" destOrd="0" presId="urn:microsoft.com/office/officeart/2005/8/layout/orgChart1"/>
    <dgm:cxn modelId="{4A1F8901-444C-4BB6-A6B9-58128468A397}" srcId="{B65955D8-5DB7-4E8A-8495-D9BB18BA6866}" destId="{35B49691-ECB4-429B-B4FB-D829EB7BCD3B}" srcOrd="0" destOrd="0" parTransId="{02456905-02E0-4242-BA50-06A0CC273326}" sibTransId="{CEFBABBE-3853-4278-8E91-D40B3FB9B5C3}"/>
    <dgm:cxn modelId="{39DD03FD-7C3F-4A7C-8B62-1CC6A1C84FA2}" type="presOf" srcId="{01696D75-1C77-462C-863B-165987505D9C}" destId="{12FD355C-CCB8-4F19-B10C-706F1F4A2B32}" srcOrd="1" destOrd="0" presId="urn:microsoft.com/office/officeart/2005/8/layout/orgChart1"/>
    <dgm:cxn modelId="{5C77145D-67F0-44FD-9972-7CE7CBDC0CA1}" type="presOf" srcId="{3AE7B7C1-7651-42AB-BABF-FAF7C250CAA3}" destId="{3D6ECA1B-4552-4710-BD07-1AA4F5F87064}" srcOrd="0" destOrd="0" presId="urn:microsoft.com/office/officeart/2005/8/layout/orgChart1"/>
    <dgm:cxn modelId="{1D41208D-C35B-4D00-82A4-0B4A201635A1}" type="presOf" srcId="{7606F3BB-07C3-42D5-9406-AF850DEF427A}" destId="{6C0E34A7-8207-46A8-B3EC-6674CBEFF041}" srcOrd="1" destOrd="0" presId="urn:microsoft.com/office/officeart/2005/8/layout/orgChart1"/>
    <dgm:cxn modelId="{2393DBAD-002F-4B2D-BCC4-F5581788A539}" type="presOf" srcId="{AB8E11B2-74C1-46CE-86E3-DE86B2E58E12}" destId="{60B9A99D-E002-40A1-9617-E7F97EAA6EB7}" srcOrd="0" destOrd="0" presId="urn:microsoft.com/office/officeart/2005/8/layout/orgChart1"/>
    <dgm:cxn modelId="{DBF3C496-21B6-4A1E-88C2-4B355B8C33D5}" srcId="{35B49691-ECB4-429B-B4FB-D829EB7BCD3B}" destId="{7606F3BB-07C3-42D5-9406-AF850DEF427A}" srcOrd="4" destOrd="0" parTransId="{B1E38F74-197C-4022-9A0A-65909A993A32}" sibTransId="{C3D39BD9-DC14-4E92-A30F-0B6DC11D06CC}"/>
    <dgm:cxn modelId="{0E915C14-06A8-4EFE-A73A-6112ECED1CC1}" srcId="{35B49691-ECB4-429B-B4FB-D829EB7BCD3B}" destId="{4DD4FFBB-40C4-42C7-8BDB-E7E79CAD859B}" srcOrd="5" destOrd="0" parTransId="{FB605A7A-73C7-4585-8AD3-630E848083DF}" sibTransId="{55CD9B47-6554-4E15-9744-F37108FA1CA7}"/>
    <dgm:cxn modelId="{2B1ADAB2-98C8-4A89-8F85-4D1304D76C1C}" type="presOf" srcId="{9DE86E8D-1FD3-48B8-B82E-8530E5B56650}" destId="{1EC138A9-42E5-4B2F-9143-69F300974F8D}" srcOrd="0" destOrd="0" presId="urn:microsoft.com/office/officeart/2005/8/layout/orgChart1"/>
    <dgm:cxn modelId="{576FEC1C-00BF-4703-AEAF-02E58810110B}" type="presOf" srcId="{B1E38F74-197C-4022-9A0A-65909A993A32}" destId="{9323D681-CB45-4275-9849-9088523D551C}" srcOrd="0" destOrd="0" presId="urn:microsoft.com/office/officeart/2005/8/layout/orgChart1"/>
    <dgm:cxn modelId="{01BBE60D-667F-4DDB-B288-8D6CCC0D7376}" type="presOf" srcId="{64C8A819-C7FA-4C03-9EBD-5515B10E17A5}" destId="{98CEB1BB-EC83-43F8-810B-135CCCC43E83}" srcOrd="0" destOrd="0" presId="urn:microsoft.com/office/officeart/2005/8/layout/orgChart1"/>
    <dgm:cxn modelId="{77EAD81F-01F6-4EED-AF16-AD140BC2D472}" srcId="{35B49691-ECB4-429B-B4FB-D829EB7BCD3B}" destId="{AB8E11B2-74C1-46CE-86E3-DE86B2E58E12}" srcOrd="2" destOrd="0" parTransId="{DB6015A6-61C5-4ADC-A6BB-E68E4EA09035}" sibTransId="{D7EF36B1-FB99-491B-AA29-9AC7846D159A}"/>
    <dgm:cxn modelId="{3151D46F-A8B2-4DD1-85A3-3736C6DF3E41}" type="presOf" srcId="{4DD4FFBB-40C4-42C7-8BDB-E7E79CAD859B}" destId="{4C274DAE-0371-4B48-B8AC-D7D00F10A599}" srcOrd="1" destOrd="0" presId="urn:microsoft.com/office/officeart/2005/8/layout/orgChart1"/>
    <dgm:cxn modelId="{634A73DD-8D5A-4D80-B4B9-818BDE9DFE90}" type="presOf" srcId="{AB8E11B2-74C1-46CE-86E3-DE86B2E58E12}" destId="{059B7D17-8AB9-4802-B1B5-07E157A1F9CC}" srcOrd="1" destOrd="0" presId="urn:microsoft.com/office/officeart/2005/8/layout/orgChart1"/>
    <dgm:cxn modelId="{498B0164-C136-4ABA-94D6-FC17C21BC39F}" srcId="{35B49691-ECB4-429B-B4FB-D829EB7BCD3B}" destId="{6A50BC50-4775-49D1-B12F-7BAC5E66221D}" srcOrd="3" destOrd="0" parTransId="{64C8A819-C7FA-4C03-9EBD-5515B10E17A5}" sibTransId="{DA81C280-90DF-412D-9716-82FEE943BDC7}"/>
    <dgm:cxn modelId="{5AEF30CB-8054-4CDC-8499-26B395EAE327}" type="presOf" srcId="{7606F3BB-07C3-42D5-9406-AF850DEF427A}" destId="{2286F95D-0E98-4DBE-9109-1E6E2EFFC763}" srcOrd="0" destOrd="0" presId="urn:microsoft.com/office/officeart/2005/8/layout/orgChart1"/>
    <dgm:cxn modelId="{FAEE1E4B-2309-4370-9B6C-2193F82EFB87}" type="presOf" srcId="{FB605A7A-73C7-4585-8AD3-630E848083DF}" destId="{5DD6F755-6D91-432E-BF16-C22BD99C3F3A}" srcOrd="0" destOrd="0" presId="urn:microsoft.com/office/officeart/2005/8/layout/orgChart1"/>
    <dgm:cxn modelId="{9401901A-4F3B-4220-AA0D-3B7118C309B9}" type="presParOf" srcId="{3E31D5BE-706A-4956-AA17-FBB5516DF995}" destId="{195FD2EE-B57A-45A8-BA9C-A501F96B8396}" srcOrd="0" destOrd="0" presId="urn:microsoft.com/office/officeart/2005/8/layout/orgChart1"/>
    <dgm:cxn modelId="{40D349A3-0F82-44DB-847A-8910651B061C}" type="presParOf" srcId="{195FD2EE-B57A-45A8-BA9C-A501F96B8396}" destId="{1B64AF47-0678-4D74-8CC7-8A98D437FD36}" srcOrd="0" destOrd="0" presId="urn:microsoft.com/office/officeart/2005/8/layout/orgChart1"/>
    <dgm:cxn modelId="{956F9E71-D89B-4120-B049-324E9F85B904}" type="presParOf" srcId="{1B64AF47-0678-4D74-8CC7-8A98D437FD36}" destId="{AC685BB1-AA4E-465A-A082-06C58F5BB678}" srcOrd="0" destOrd="0" presId="urn:microsoft.com/office/officeart/2005/8/layout/orgChart1"/>
    <dgm:cxn modelId="{BF107FF0-EC04-4543-81D6-A3C300430069}" type="presParOf" srcId="{1B64AF47-0678-4D74-8CC7-8A98D437FD36}" destId="{04F943EA-A48B-46A4-899F-800CEB4885E8}" srcOrd="1" destOrd="0" presId="urn:microsoft.com/office/officeart/2005/8/layout/orgChart1"/>
    <dgm:cxn modelId="{CB63E3F9-C656-4F2D-9A48-9E4CCA2A966C}" type="presParOf" srcId="{195FD2EE-B57A-45A8-BA9C-A501F96B8396}" destId="{A009BD39-CF65-4164-9132-683BAA36BE9E}" srcOrd="1" destOrd="0" presId="urn:microsoft.com/office/officeart/2005/8/layout/orgChart1"/>
    <dgm:cxn modelId="{D1256BDA-42E0-4EDB-9B03-4F51BDFBD20D}" type="presParOf" srcId="{A009BD39-CF65-4164-9132-683BAA36BE9E}" destId="{5DD6F755-6D91-432E-BF16-C22BD99C3F3A}" srcOrd="0" destOrd="0" presId="urn:microsoft.com/office/officeart/2005/8/layout/orgChart1"/>
    <dgm:cxn modelId="{34A44F2E-B55F-48F4-980A-5E12B378180F}" type="presParOf" srcId="{A009BD39-CF65-4164-9132-683BAA36BE9E}" destId="{A8B6DDFF-A742-4649-B2BE-754C2263E11B}" srcOrd="1" destOrd="0" presId="urn:microsoft.com/office/officeart/2005/8/layout/orgChart1"/>
    <dgm:cxn modelId="{A097D023-2907-4990-96E9-2520AB2AF8AF}" type="presParOf" srcId="{A8B6DDFF-A742-4649-B2BE-754C2263E11B}" destId="{12BE5038-36A3-4629-862D-5772278B9BBD}" srcOrd="0" destOrd="0" presId="urn:microsoft.com/office/officeart/2005/8/layout/orgChart1"/>
    <dgm:cxn modelId="{0F958A70-3702-45A7-8B5C-A4F9107F82FB}" type="presParOf" srcId="{12BE5038-36A3-4629-862D-5772278B9BBD}" destId="{5A768578-1A64-4D8B-A104-92322C1A0C80}" srcOrd="0" destOrd="0" presId="urn:microsoft.com/office/officeart/2005/8/layout/orgChart1"/>
    <dgm:cxn modelId="{264BBD9F-5F6F-465D-B219-4F634A8A0E29}" type="presParOf" srcId="{12BE5038-36A3-4629-862D-5772278B9BBD}" destId="{4C274DAE-0371-4B48-B8AC-D7D00F10A599}" srcOrd="1" destOrd="0" presId="urn:microsoft.com/office/officeart/2005/8/layout/orgChart1"/>
    <dgm:cxn modelId="{98591A25-D86F-458F-834F-DEDC76D2DB46}" type="presParOf" srcId="{A8B6DDFF-A742-4649-B2BE-754C2263E11B}" destId="{41AB8300-23FA-4F47-924C-A171B38FAC39}" srcOrd="1" destOrd="0" presId="urn:microsoft.com/office/officeart/2005/8/layout/orgChart1"/>
    <dgm:cxn modelId="{80C72451-0C8C-4623-8B24-07A9DA299DDD}" type="presParOf" srcId="{A8B6DDFF-A742-4649-B2BE-754C2263E11B}" destId="{3F073B37-99E8-46D1-94A8-26E172576AEF}" srcOrd="2" destOrd="0" presId="urn:microsoft.com/office/officeart/2005/8/layout/orgChart1"/>
    <dgm:cxn modelId="{F5A815B3-7F08-4129-A087-54F1C6FFA1CB}" type="presParOf" srcId="{195FD2EE-B57A-45A8-BA9C-A501F96B8396}" destId="{BE20F052-F1FC-4819-BC9A-F2CC32A3121E}" srcOrd="2" destOrd="0" presId="urn:microsoft.com/office/officeart/2005/8/layout/orgChart1"/>
    <dgm:cxn modelId="{63231DFB-5687-46D8-9311-83E40ADBCC01}" type="presParOf" srcId="{BE20F052-F1FC-4819-BC9A-F2CC32A3121E}" destId="{FA522E77-9376-4D12-AE52-E4ED277EAE16}" srcOrd="0" destOrd="0" presId="urn:microsoft.com/office/officeart/2005/8/layout/orgChart1"/>
    <dgm:cxn modelId="{129F8621-83D8-455B-A318-4DF1F88B25D6}" type="presParOf" srcId="{BE20F052-F1FC-4819-BC9A-F2CC32A3121E}" destId="{D0505D70-5FFF-4C85-98A7-0FA7033425AE}" srcOrd="1" destOrd="0" presId="urn:microsoft.com/office/officeart/2005/8/layout/orgChart1"/>
    <dgm:cxn modelId="{2036F1EF-9CA5-4F3E-B558-AA7A80FB6D08}" type="presParOf" srcId="{D0505D70-5FFF-4C85-98A7-0FA7033425AE}" destId="{C3A2B2A1-D92A-4DC9-952D-83904A55D0B0}" srcOrd="0" destOrd="0" presId="urn:microsoft.com/office/officeart/2005/8/layout/orgChart1"/>
    <dgm:cxn modelId="{E95C6415-9242-49D2-A6DB-4EDDA01140A1}" type="presParOf" srcId="{C3A2B2A1-D92A-4DC9-952D-83904A55D0B0}" destId="{1EC138A9-42E5-4B2F-9143-69F300974F8D}" srcOrd="0" destOrd="0" presId="urn:microsoft.com/office/officeart/2005/8/layout/orgChart1"/>
    <dgm:cxn modelId="{50205E4A-9EDD-49BA-BF51-023CDAC3F1F4}" type="presParOf" srcId="{C3A2B2A1-D92A-4DC9-952D-83904A55D0B0}" destId="{B761A9B8-1A1E-4C28-81F2-2E68C8541C3E}" srcOrd="1" destOrd="0" presId="urn:microsoft.com/office/officeart/2005/8/layout/orgChart1"/>
    <dgm:cxn modelId="{11ED45E2-F159-43FE-89B0-BE6E33910742}" type="presParOf" srcId="{D0505D70-5FFF-4C85-98A7-0FA7033425AE}" destId="{D2D15730-40C8-4C19-B404-1CABC1BD2773}" srcOrd="1" destOrd="0" presId="urn:microsoft.com/office/officeart/2005/8/layout/orgChart1"/>
    <dgm:cxn modelId="{B1178B53-6AF7-464F-9A27-0FAC68A83DFE}" type="presParOf" srcId="{D0505D70-5FFF-4C85-98A7-0FA7033425AE}" destId="{E57744BB-DB50-48AD-86CC-7EDCB13E1051}" srcOrd="2" destOrd="0" presId="urn:microsoft.com/office/officeart/2005/8/layout/orgChart1"/>
    <dgm:cxn modelId="{91398F85-7E61-46F8-A1EE-CF9E4E58F4BD}" type="presParOf" srcId="{BE20F052-F1FC-4819-BC9A-F2CC32A3121E}" destId="{3D6ECA1B-4552-4710-BD07-1AA4F5F87064}" srcOrd="2" destOrd="0" presId="urn:microsoft.com/office/officeart/2005/8/layout/orgChart1"/>
    <dgm:cxn modelId="{8290D7D8-78C8-4EAB-8538-7822D32D2FF2}" type="presParOf" srcId="{BE20F052-F1FC-4819-BC9A-F2CC32A3121E}" destId="{81D4AEE4-7FE2-413D-A18B-328F31FDAB63}" srcOrd="3" destOrd="0" presId="urn:microsoft.com/office/officeart/2005/8/layout/orgChart1"/>
    <dgm:cxn modelId="{8E041A92-90B4-4A48-B613-C2FA9D90E931}" type="presParOf" srcId="{81D4AEE4-7FE2-413D-A18B-328F31FDAB63}" destId="{9D2CE3A6-0DCD-40C4-8212-04C7F5D22090}" srcOrd="0" destOrd="0" presId="urn:microsoft.com/office/officeart/2005/8/layout/orgChart1"/>
    <dgm:cxn modelId="{090CA232-CAC4-4499-A5E4-F70071C2CCDB}" type="presParOf" srcId="{9D2CE3A6-0DCD-40C4-8212-04C7F5D22090}" destId="{DD684DA8-0B06-4970-A1FD-8CFC99243CC9}" srcOrd="0" destOrd="0" presId="urn:microsoft.com/office/officeart/2005/8/layout/orgChart1"/>
    <dgm:cxn modelId="{54C5F9BB-3EAB-40F3-AE73-EAD96B334395}" type="presParOf" srcId="{9D2CE3A6-0DCD-40C4-8212-04C7F5D22090}" destId="{12FD355C-CCB8-4F19-B10C-706F1F4A2B32}" srcOrd="1" destOrd="0" presId="urn:microsoft.com/office/officeart/2005/8/layout/orgChart1"/>
    <dgm:cxn modelId="{2CF65A58-9797-4C31-8090-C1763413B60B}" type="presParOf" srcId="{81D4AEE4-7FE2-413D-A18B-328F31FDAB63}" destId="{0C5E844A-A145-4E40-86B0-E0C493973C49}" srcOrd="1" destOrd="0" presId="urn:microsoft.com/office/officeart/2005/8/layout/orgChart1"/>
    <dgm:cxn modelId="{A04B5060-4189-426D-9F27-657F63C30D40}" type="presParOf" srcId="{81D4AEE4-7FE2-413D-A18B-328F31FDAB63}" destId="{C9962A6E-2F68-4E72-A381-B970A7AEACB3}" srcOrd="2" destOrd="0" presId="urn:microsoft.com/office/officeart/2005/8/layout/orgChart1"/>
    <dgm:cxn modelId="{5A1F562A-743B-4186-90C4-23E86CBD2C0F}" type="presParOf" srcId="{BE20F052-F1FC-4819-BC9A-F2CC32A3121E}" destId="{501AD4F8-7D1E-4A17-8A80-D2B6BEBDC573}" srcOrd="4" destOrd="0" presId="urn:microsoft.com/office/officeart/2005/8/layout/orgChart1"/>
    <dgm:cxn modelId="{CC41EE16-D483-4F78-9A19-D034193F0B33}" type="presParOf" srcId="{BE20F052-F1FC-4819-BC9A-F2CC32A3121E}" destId="{C4174B0C-0A76-4B82-B437-70F5B07BB157}" srcOrd="5" destOrd="0" presId="urn:microsoft.com/office/officeart/2005/8/layout/orgChart1"/>
    <dgm:cxn modelId="{F2CB85AB-1C21-43DF-AADE-0E0DA4FD506D}" type="presParOf" srcId="{C4174B0C-0A76-4B82-B437-70F5B07BB157}" destId="{8BA3712F-742C-4B31-943F-8B0861BB9D78}" srcOrd="0" destOrd="0" presId="urn:microsoft.com/office/officeart/2005/8/layout/orgChart1"/>
    <dgm:cxn modelId="{49F580E9-E084-4AF3-A694-CFB399BE0BF4}" type="presParOf" srcId="{8BA3712F-742C-4B31-943F-8B0861BB9D78}" destId="{60B9A99D-E002-40A1-9617-E7F97EAA6EB7}" srcOrd="0" destOrd="0" presId="urn:microsoft.com/office/officeart/2005/8/layout/orgChart1"/>
    <dgm:cxn modelId="{B673ED38-82BF-4652-84BE-C15AE2BBD3DD}" type="presParOf" srcId="{8BA3712F-742C-4B31-943F-8B0861BB9D78}" destId="{059B7D17-8AB9-4802-B1B5-07E157A1F9CC}" srcOrd="1" destOrd="0" presId="urn:microsoft.com/office/officeart/2005/8/layout/orgChart1"/>
    <dgm:cxn modelId="{A80438ED-A2B3-4120-847C-ACA555AE9C15}" type="presParOf" srcId="{C4174B0C-0A76-4B82-B437-70F5B07BB157}" destId="{0CEE14F6-0BCC-4566-B20A-DD5B7D79B263}" srcOrd="1" destOrd="0" presId="urn:microsoft.com/office/officeart/2005/8/layout/orgChart1"/>
    <dgm:cxn modelId="{8EC2D54C-5131-4E8C-AB74-3ED82B2C9769}" type="presParOf" srcId="{C4174B0C-0A76-4B82-B437-70F5B07BB157}" destId="{F0F55762-D6D1-4F87-AC06-7F417B0F7C7A}" srcOrd="2" destOrd="0" presId="urn:microsoft.com/office/officeart/2005/8/layout/orgChart1"/>
    <dgm:cxn modelId="{4A454168-C850-4765-8878-F1497BB885BF}" type="presParOf" srcId="{BE20F052-F1FC-4819-BC9A-F2CC32A3121E}" destId="{98CEB1BB-EC83-43F8-810B-135CCCC43E83}" srcOrd="6" destOrd="0" presId="urn:microsoft.com/office/officeart/2005/8/layout/orgChart1"/>
    <dgm:cxn modelId="{B51940EF-64A3-48F9-A6F1-B8DAC4853099}" type="presParOf" srcId="{BE20F052-F1FC-4819-BC9A-F2CC32A3121E}" destId="{E182EC92-8005-412A-8230-B0A3E3ECFAD9}" srcOrd="7" destOrd="0" presId="urn:microsoft.com/office/officeart/2005/8/layout/orgChart1"/>
    <dgm:cxn modelId="{E46A36BC-C7E3-49F9-9253-DB3413C38FD8}" type="presParOf" srcId="{E182EC92-8005-412A-8230-B0A3E3ECFAD9}" destId="{9243B62F-0615-4375-8F03-DA6D351B8623}" srcOrd="0" destOrd="0" presId="urn:microsoft.com/office/officeart/2005/8/layout/orgChart1"/>
    <dgm:cxn modelId="{04BB9E95-45BB-4EFE-9672-F77D18047169}" type="presParOf" srcId="{9243B62F-0615-4375-8F03-DA6D351B8623}" destId="{7F6C601A-469E-42E3-A9D2-DA08EE1B9662}" srcOrd="0" destOrd="0" presId="urn:microsoft.com/office/officeart/2005/8/layout/orgChart1"/>
    <dgm:cxn modelId="{CE7B0AE5-8BCE-4755-B457-A47A0856A676}" type="presParOf" srcId="{9243B62F-0615-4375-8F03-DA6D351B8623}" destId="{501CEA9D-3A53-40D1-8461-202D37E4A542}" srcOrd="1" destOrd="0" presId="urn:microsoft.com/office/officeart/2005/8/layout/orgChart1"/>
    <dgm:cxn modelId="{833B85E9-3E81-4A4E-B217-44466E46ECCF}" type="presParOf" srcId="{E182EC92-8005-412A-8230-B0A3E3ECFAD9}" destId="{3BCEC549-0738-4397-BC15-CB2E83805AC0}" srcOrd="1" destOrd="0" presId="urn:microsoft.com/office/officeart/2005/8/layout/orgChart1"/>
    <dgm:cxn modelId="{DDC04DE9-7F71-462B-AAB2-CCC08D38FAEB}" type="presParOf" srcId="{E182EC92-8005-412A-8230-B0A3E3ECFAD9}" destId="{DCDC1818-2E0E-49F5-890A-9F78F4B83351}" srcOrd="2" destOrd="0" presId="urn:microsoft.com/office/officeart/2005/8/layout/orgChart1"/>
    <dgm:cxn modelId="{12EE2322-38D2-410C-A960-08A25E50E80B}" type="presParOf" srcId="{BE20F052-F1FC-4819-BC9A-F2CC32A3121E}" destId="{9323D681-CB45-4275-9849-9088523D551C}" srcOrd="8" destOrd="0" presId="urn:microsoft.com/office/officeart/2005/8/layout/orgChart1"/>
    <dgm:cxn modelId="{886DD7B8-13F7-47FB-BF93-14C1AA77F7ED}" type="presParOf" srcId="{BE20F052-F1FC-4819-BC9A-F2CC32A3121E}" destId="{C18C11B8-28FC-4733-847A-31F4EFDCD169}" srcOrd="9" destOrd="0" presId="urn:microsoft.com/office/officeart/2005/8/layout/orgChart1"/>
    <dgm:cxn modelId="{B77E9D2E-0C2C-4D17-8A75-D51F5C6C6034}" type="presParOf" srcId="{C18C11B8-28FC-4733-847A-31F4EFDCD169}" destId="{B1F3CE87-7C7E-496C-861E-C9728A6509C8}" srcOrd="0" destOrd="0" presId="urn:microsoft.com/office/officeart/2005/8/layout/orgChart1"/>
    <dgm:cxn modelId="{DCDD0DB4-FD9F-473D-9999-35F7655AF028}" type="presParOf" srcId="{B1F3CE87-7C7E-496C-861E-C9728A6509C8}" destId="{2286F95D-0E98-4DBE-9109-1E6E2EFFC763}" srcOrd="0" destOrd="0" presId="urn:microsoft.com/office/officeart/2005/8/layout/orgChart1"/>
    <dgm:cxn modelId="{4D37DE11-DF72-48C3-A9B4-6F02AF9D8BB1}" type="presParOf" srcId="{B1F3CE87-7C7E-496C-861E-C9728A6509C8}" destId="{6C0E34A7-8207-46A8-B3EC-6674CBEFF041}" srcOrd="1" destOrd="0" presId="urn:microsoft.com/office/officeart/2005/8/layout/orgChart1"/>
    <dgm:cxn modelId="{E2CC067D-BE58-4BAC-B720-E513290B1D7A}" type="presParOf" srcId="{C18C11B8-28FC-4733-847A-31F4EFDCD169}" destId="{0237EFB7-154C-4610-A722-00B5E78D546A}" srcOrd="1" destOrd="0" presId="urn:microsoft.com/office/officeart/2005/8/layout/orgChart1"/>
    <dgm:cxn modelId="{B3461911-31FC-408A-9910-241573D16BF9}" type="presParOf" srcId="{C18C11B8-28FC-4733-847A-31F4EFDCD169}" destId="{3AC32C0E-E5BA-4240-9B14-8120C926FB7E}" srcOrd="2" destOrd="0" presId="urn:microsoft.com/office/officeart/2005/8/layout/orgChart1"/>
  </dgm:cxnLst>
  <dgm:bg/>
  <dgm:whole>
    <a:ln>
      <a:solidFill>
        <a:schemeClr val="accent1"/>
      </a:solidFill>
    </a:ln>
  </dgm:whole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323D681-CB45-4275-9849-9088523D551C}">
      <dsp:nvSpPr>
        <dsp:cNvPr id="0" name=""/>
        <dsp:cNvSpPr/>
      </dsp:nvSpPr>
      <dsp:spPr>
        <a:xfrm>
          <a:off x="1865305" y="491589"/>
          <a:ext cx="103194" cy="1847679"/>
        </a:xfrm>
        <a:custGeom>
          <a:avLst/>
          <a:gdLst/>
          <a:ahLst/>
          <a:cxnLst/>
          <a:rect l="0" t="0" r="0" b="0"/>
          <a:pathLst>
            <a:path>
              <a:moveTo>
                <a:pt x="103194" y="0"/>
              </a:moveTo>
              <a:lnTo>
                <a:pt x="103194" y="1847679"/>
              </a:lnTo>
              <a:lnTo>
                <a:pt x="0" y="1847679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8CEB1BB-EC83-43F8-810B-135CCCC43E83}">
      <dsp:nvSpPr>
        <dsp:cNvPr id="0" name=""/>
        <dsp:cNvSpPr/>
      </dsp:nvSpPr>
      <dsp:spPr>
        <a:xfrm>
          <a:off x="1968500" y="491589"/>
          <a:ext cx="103194" cy="114988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49885"/>
              </a:lnTo>
              <a:lnTo>
                <a:pt x="103194" y="1149885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01AD4F8-7D1E-4A17-8A80-D2B6BEBDC573}">
      <dsp:nvSpPr>
        <dsp:cNvPr id="0" name=""/>
        <dsp:cNvSpPr/>
      </dsp:nvSpPr>
      <dsp:spPr>
        <a:xfrm>
          <a:off x="1865305" y="491589"/>
          <a:ext cx="103194" cy="1149885"/>
        </a:xfrm>
        <a:custGeom>
          <a:avLst/>
          <a:gdLst/>
          <a:ahLst/>
          <a:cxnLst/>
          <a:rect l="0" t="0" r="0" b="0"/>
          <a:pathLst>
            <a:path>
              <a:moveTo>
                <a:pt x="103194" y="0"/>
              </a:moveTo>
              <a:lnTo>
                <a:pt x="103194" y="1149885"/>
              </a:lnTo>
              <a:lnTo>
                <a:pt x="0" y="1149885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D6ECA1B-4552-4710-BD07-1AA4F5F87064}">
      <dsp:nvSpPr>
        <dsp:cNvPr id="0" name=""/>
        <dsp:cNvSpPr/>
      </dsp:nvSpPr>
      <dsp:spPr>
        <a:xfrm>
          <a:off x="1968500" y="491589"/>
          <a:ext cx="103194" cy="45209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2091"/>
              </a:lnTo>
              <a:lnTo>
                <a:pt x="103194" y="452091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A522E77-9376-4D12-AE52-E4ED277EAE16}">
      <dsp:nvSpPr>
        <dsp:cNvPr id="0" name=""/>
        <dsp:cNvSpPr/>
      </dsp:nvSpPr>
      <dsp:spPr>
        <a:xfrm>
          <a:off x="1865305" y="491589"/>
          <a:ext cx="103194" cy="452091"/>
        </a:xfrm>
        <a:custGeom>
          <a:avLst/>
          <a:gdLst/>
          <a:ahLst/>
          <a:cxnLst/>
          <a:rect l="0" t="0" r="0" b="0"/>
          <a:pathLst>
            <a:path>
              <a:moveTo>
                <a:pt x="103194" y="0"/>
              </a:moveTo>
              <a:lnTo>
                <a:pt x="103194" y="452091"/>
              </a:lnTo>
              <a:lnTo>
                <a:pt x="0" y="452091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DD6F755-6D91-432E-BF16-C22BD99C3F3A}">
      <dsp:nvSpPr>
        <dsp:cNvPr id="0" name=""/>
        <dsp:cNvSpPr/>
      </dsp:nvSpPr>
      <dsp:spPr>
        <a:xfrm>
          <a:off x="1922780" y="491589"/>
          <a:ext cx="91440" cy="2299771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299771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C685BB1-AA4E-465A-A082-06C58F5BB678}">
      <dsp:nvSpPr>
        <dsp:cNvPr id="0" name=""/>
        <dsp:cNvSpPr/>
      </dsp:nvSpPr>
      <dsp:spPr>
        <a:xfrm>
          <a:off x="1477095" y="185"/>
          <a:ext cx="982808" cy="491404"/>
        </a:xfrm>
        <a:prstGeom prst="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" sz="8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105 potential candidates identified</a:t>
          </a:r>
        </a:p>
      </dsp:txBody>
      <dsp:txXfrm>
        <a:off x="1477095" y="185"/>
        <a:ext cx="982808" cy="491404"/>
      </dsp:txXfrm>
    </dsp:sp>
    <dsp:sp modelId="{5A768578-1A64-4D8B-A104-92322C1A0C80}">
      <dsp:nvSpPr>
        <dsp:cNvPr id="0" name=""/>
        <dsp:cNvSpPr/>
      </dsp:nvSpPr>
      <dsp:spPr>
        <a:xfrm>
          <a:off x="1477095" y="2791360"/>
          <a:ext cx="982808" cy="491404"/>
        </a:xfrm>
        <a:prstGeom prst="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" sz="8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62 patients included</a:t>
          </a:r>
        </a:p>
      </dsp:txBody>
      <dsp:txXfrm>
        <a:off x="1477095" y="2791360"/>
        <a:ext cx="982808" cy="491404"/>
      </dsp:txXfrm>
    </dsp:sp>
    <dsp:sp modelId="{1EC138A9-42E5-4B2F-9143-69F300974F8D}">
      <dsp:nvSpPr>
        <dsp:cNvPr id="0" name=""/>
        <dsp:cNvSpPr/>
      </dsp:nvSpPr>
      <dsp:spPr>
        <a:xfrm>
          <a:off x="882496" y="697979"/>
          <a:ext cx="982808" cy="491404"/>
        </a:xfrm>
        <a:prstGeom prst="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" sz="8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5 progression oncological disease</a:t>
          </a:r>
        </a:p>
      </dsp:txBody>
      <dsp:txXfrm>
        <a:off x="882496" y="697979"/>
        <a:ext cx="982808" cy="491404"/>
      </dsp:txXfrm>
    </dsp:sp>
    <dsp:sp modelId="{DD684DA8-0B06-4970-A1FD-8CFC99243CC9}">
      <dsp:nvSpPr>
        <dsp:cNvPr id="0" name=""/>
        <dsp:cNvSpPr/>
      </dsp:nvSpPr>
      <dsp:spPr>
        <a:xfrm>
          <a:off x="2071694" y="697979"/>
          <a:ext cx="982808" cy="491404"/>
        </a:xfrm>
        <a:prstGeom prst="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" sz="8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8 physical or emotional incapacity to carry out the study</a:t>
          </a:r>
        </a:p>
      </dsp:txBody>
      <dsp:txXfrm>
        <a:off x="2071694" y="697979"/>
        <a:ext cx="982808" cy="491404"/>
      </dsp:txXfrm>
    </dsp:sp>
    <dsp:sp modelId="{60B9A99D-E002-40A1-9617-E7F97EAA6EB7}">
      <dsp:nvSpPr>
        <dsp:cNvPr id="0" name=""/>
        <dsp:cNvSpPr/>
      </dsp:nvSpPr>
      <dsp:spPr>
        <a:xfrm>
          <a:off x="882496" y="1395772"/>
          <a:ext cx="982808" cy="491404"/>
        </a:xfrm>
        <a:prstGeom prst="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" sz="8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8 logistical problems</a:t>
          </a:r>
        </a:p>
      </dsp:txBody>
      <dsp:txXfrm>
        <a:off x="882496" y="1395772"/>
        <a:ext cx="982808" cy="491404"/>
      </dsp:txXfrm>
    </dsp:sp>
    <dsp:sp modelId="{7F6C601A-469E-42E3-A9D2-DA08EE1B9662}">
      <dsp:nvSpPr>
        <dsp:cNvPr id="0" name=""/>
        <dsp:cNvSpPr/>
      </dsp:nvSpPr>
      <dsp:spPr>
        <a:xfrm>
          <a:off x="2071694" y="1395772"/>
          <a:ext cx="982808" cy="491404"/>
        </a:xfrm>
        <a:prstGeom prst="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" sz="8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10 ideomatic barrier</a:t>
          </a:r>
        </a:p>
      </dsp:txBody>
      <dsp:txXfrm>
        <a:off x="2071694" y="1395772"/>
        <a:ext cx="982808" cy="491404"/>
      </dsp:txXfrm>
    </dsp:sp>
    <dsp:sp modelId="{2286F95D-0E98-4DBE-9109-1E6E2EFFC763}">
      <dsp:nvSpPr>
        <dsp:cNvPr id="0" name=""/>
        <dsp:cNvSpPr/>
      </dsp:nvSpPr>
      <dsp:spPr>
        <a:xfrm>
          <a:off x="882496" y="2093566"/>
          <a:ext cx="982808" cy="491404"/>
        </a:xfrm>
        <a:prstGeom prst="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" sz="8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12 not meet all the inclusion/exclusion criteria</a:t>
          </a:r>
        </a:p>
      </dsp:txBody>
      <dsp:txXfrm>
        <a:off x="882496" y="2093566"/>
        <a:ext cx="982808" cy="49140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1655</Words>
  <Characters>9437</Characters>
  <Application>Microsoft Office Word</Application>
  <DocSecurity>0</DocSecurity>
  <Lines>78</Lines>
  <Paragraphs>22</Paragraphs>
  <ScaleCrop>false</ScaleCrop>
  <Company>Springer Nature IT</Company>
  <LinksUpToDate>false</LinksUpToDate>
  <CharactersWithSpaces>11070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2021-12-07T05:35:00Z</dcterms:created>
  <dcterms:modified xsi:type="dcterms:W3CDTF">2021-12-07T05:35:00Z</dcterms:modified>
</cp:coreProperties>
</file>