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2746" w14:textId="60B35A98" w:rsidR="00C05FC2" w:rsidRPr="00585D72" w:rsidRDefault="00512D1D" w:rsidP="006C5BD5">
      <w:pPr>
        <w:pStyle w:val="a0"/>
        <w:numPr>
          <w:ilvl w:val="0"/>
          <w:numId w:val="0"/>
        </w:numPr>
        <w:spacing w:before="624" w:after="156"/>
        <w:jc w:val="both"/>
        <w:rPr>
          <w:rFonts w:cs="Times New Roman"/>
          <w:sz w:val="21"/>
          <w:szCs w:val="21"/>
        </w:rPr>
      </w:pPr>
      <w:r w:rsidRPr="00512D1D">
        <w:rPr>
          <w:rFonts w:cs="Times New Roman"/>
          <w:sz w:val="21"/>
          <w:szCs w:val="21"/>
        </w:rPr>
        <w:t>Supplementary Figure</w:t>
      </w:r>
      <w:r w:rsidR="008D229B" w:rsidRPr="00585D72">
        <w:rPr>
          <w:rFonts w:cs="Times New Roman"/>
          <w:sz w:val="21"/>
          <w:szCs w:val="21"/>
        </w:rPr>
        <w:t xml:space="preserve"> </w:t>
      </w:r>
      <w:r w:rsidR="0061071C" w:rsidRPr="00585D72">
        <w:rPr>
          <w:rFonts w:cs="Times New Roman"/>
          <w:sz w:val="21"/>
          <w:szCs w:val="21"/>
        </w:rPr>
        <w:t>S</w:t>
      </w:r>
      <w:r w:rsidR="008D229B" w:rsidRPr="00585D72">
        <w:rPr>
          <w:rFonts w:cs="Times New Roman"/>
          <w:sz w:val="21"/>
          <w:szCs w:val="21"/>
        </w:rPr>
        <w:t>1</w:t>
      </w:r>
      <w:r w:rsidR="00C61FE3" w:rsidRPr="00585D72">
        <w:rPr>
          <w:rFonts w:cs="Times New Roman"/>
          <w:sz w:val="21"/>
          <w:szCs w:val="21"/>
        </w:rPr>
        <w:t xml:space="preserve">. </w:t>
      </w:r>
      <w:r w:rsidR="00585D72" w:rsidRPr="00585D72">
        <w:rPr>
          <w:rFonts w:cs="Times New Roman"/>
          <w:sz w:val="21"/>
          <w:szCs w:val="21"/>
        </w:rPr>
        <w:t>Comparison of merging accuracy metrics among five benchmarking tools across the 150-sample population cohort</w:t>
      </w:r>
    </w:p>
    <w:p w14:paraId="633B6402" w14:textId="77777777" w:rsidR="0007709F" w:rsidRDefault="00456E57" w:rsidP="0007709F">
      <w:pPr>
        <w:keepNext/>
        <w:jc w:val="both"/>
      </w:pPr>
      <w:r w:rsidRPr="00585D72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294B12EB" wp14:editId="25E1148B">
            <wp:extent cx="5274310" cy="36918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FE7B" w14:textId="2C2C49C7" w:rsidR="006248EA" w:rsidRPr="0007709F" w:rsidRDefault="002942CB" w:rsidP="0007709F">
      <w:pPr>
        <w:pStyle w:val="aff3"/>
        <w:jc w:val="both"/>
        <w:rPr>
          <w:rFonts w:ascii="Times New Roman" w:hAnsi="Times New Roman" w:cs="Times New Roman"/>
          <w:sz w:val="21"/>
          <w:szCs w:val="21"/>
        </w:rPr>
      </w:pP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2D3BEE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07709F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07709F" w:rsidRPr="00585D72">
        <w:rPr>
          <w:rFonts w:ascii="Times New Roman" w:hAnsi="Times New Roman" w:cs="Times New Roman"/>
          <w:b/>
          <w:bCs/>
          <w:sz w:val="21"/>
          <w:szCs w:val="21"/>
        </w:rPr>
        <w:t xml:space="preserve"> S1</w:t>
      </w:r>
      <w:r w:rsidR="0007709F">
        <w:rPr>
          <w:rFonts w:ascii="Times New Roman" w:hAnsi="Times New Roman" w:cs="Times New Roman"/>
          <w:b/>
          <w:bCs/>
          <w:sz w:val="21"/>
          <w:szCs w:val="21"/>
        </w:rPr>
        <w:t xml:space="preserve"> |</w:t>
      </w:r>
      <w:r w:rsidR="0007709F">
        <w:t xml:space="preserve"> </w:t>
      </w:r>
      <w:r w:rsidR="004322EC" w:rsidRPr="00585D72">
        <w:rPr>
          <w:rFonts w:ascii="Times New Roman" w:hAnsi="Times New Roman" w:cs="Times New Roman"/>
          <w:b/>
          <w:bCs/>
          <w:sz w:val="21"/>
          <w:szCs w:val="21"/>
        </w:rPr>
        <w:t>Comparison of merging accuracy metrics among five benchmarking tools across the 150-sample population cohort.</w:t>
      </w:r>
      <w:r w:rsidR="004322EC" w:rsidRPr="00585D72">
        <w:rPr>
          <w:rFonts w:ascii="Times New Roman" w:hAnsi="Times New Roman" w:cs="Times New Roman"/>
          <w:sz w:val="21"/>
          <w:szCs w:val="21"/>
        </w:rPr>
        <w:t xml:space="preserve"> Bar plots illustrate the precision, recall, and F1 score achieved by each tool during the population-scale integration of 150 simulated long-read samples.</w:t>
      </w:r>
    </w:p>
    <w:p w14:paraId="0053ECD1" w14:textId="440DAB8B" w:rsidR="00A05A92" w:rsidRDefault="00A05A92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5B7AC0AC" w14:textId="0F3E63C6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67865BE0" w14:textId="287F7C04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3DC55E8D" w14:textId="57C90A6F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56A21B8A" w14:textId="24076775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4B18C3AD" w14:textId="1017AB54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77146312" w14:textId="64299429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2A25D505" w14:textId="0869D86B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5FA02BCE" w14:textId="1EBD5AC0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614F3437" w14:textId="36931239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432EF24B" w14:textId="7B11FC10" w:rsidR="0030602F" w:rsidRDefault="0030602F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7BFFE353" w14:textId="77777777" w:rsidR="0030602F" w:rsidRPr="00585D72" w:rsidRDefault="0030602F" w:rsidP="00743D68">
      <w:pPr>
        <w:jc w:val="both"/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</w:pPr>
    </w:p>
    <w:p w14:paraId="5591F07E" w14:textId="1DC71FF0" w:rsidR="00B0576C" w:rsidRPr="00585D72" w:rsidRDefault="00512D1D" w:rsidP="006C5BD5">
      <w:pPr>
        <w:pStyle w:val="a0"/>
        <w:numPr>
          <w:ilvl w:val="0"/>
          <w:numId w:val="0"/>
        </w:numPr>
        <w:spacing w:before="624" w:after="156"/>
        <w:jc w:val="both"/>
        <w:rPr>
          <w:rFonts w:cs="Times New Roman"/>
          <w:sz w:val="21"/>
          <w:szCs w:val="21"/>
        </w:rPr>
      </w:pPr>
      <w:r w:rsidRPr="00512D1D">
        <w:rPr>
          <w:rFonts w:cs="Times New Roman"/>
          <w:sz w:val="21"/>
          <w:szCs w:val="21"/>
        </w:rPr>
        <w:lastRenderedPageBreak/>
        <w:t>Supplementary Figure</w:t>
      </w:r>
      <w:r w:rsidR="00B0576C" w:rsidRPr="00585D72">
        <w:rPr>
          <w:rFonts w:cs="Times New Roman"/>
          <w:sz w:val="21"/>
          <w:szCs w:val="21"/>
        </w:rPr>
        <w:t xml:space="preserve"> S</w:t>
      </w:r>
      <w:r w:rsidR="00406BF3" w:rsidRPr="00585D72">
        <w:rPr>
          <w:rFonts w:cs="Times New Roman"/>
          <w:sz w:val="21"/>
          <w:szCs w:val="21"/>
        </w:rPr>
        <w:t>2</w:t>
      </w:r>
      <w:r w:rsidR="00B0576C" w:rsidRPr="00585D72">
        <w:rPr>
          <w:rFonts w:cs="Times New Roman"/>
          <w:sz w:val="21"/>
          <w:szCs w:val="21"/>
        </w:rPr>
        <w:t>.</w:t>
      </w:r>
      <w:r w:rsidR="00585D72">
        <w:rPr>
          <w:rFonts w:cs="Times New Roman"/>
          <w:sz w:val="21"/>
          <w:szCs w:val="21"/>
        </w:rPr>
        <w:t xml:space="preserve"> </w:t>
      </w:r>
      <w:r w:rsidR="00585D72" w:rsidRPr="00585D72">
        <w:rPr>
          <w:rFonts w:cs="Times New Roman"/>
          <w:sz w:val="21"/>
          <w:szCs w:val="21"/>
        </w:rPr>
        <w:t>Merging performance distributions among five tools across fifty genetic trios.</w:t>
      </w:r>
    </w:p>
    <w:p w14:paraId="442A71BE" w14:textId="77777777" w:rsidR="00B0576C" w:rsidRPr="00585D72" w:rsidRDefault="00B0576C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283D3B6B" w14:textId="50CDBE00" w:rsidR="0023138D" w:rsidRPr="00585D72" w:rsidRDefault="00B0576C" w:rsidP="0023138D">
      <w:pPr>
        <w:keepNext/>
        <w:jc w:val="both"/>
        <w:rPr>
          <w:rFonts w:ascii="Times New Roman" w:hAnsi="Times New Roman" w:cs="Times New Roman"/>
          <w:sz w:val="21"/>
          <w:szCs w:val="21"/>
        </w:rPr>
      </w:pPr>
      <w:r w:rsidRPr="00585D72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780C32C" wp14:editId="53A6DA50">
            <wp:extent cx="5274310" cy="36918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F748" w14:textId="26B298FB" w:rsidR="0023138D" w:rsidRPr="00585D72" w:rsidRDefault="00E9421D" w:rsidP="00544FE9">
      <w:pPr>
        <w:pStyle w:val="aff3"/>
        <w:rPr>
          <w:rFonts w:ascii="Times New Roman" w:hAnsi="Times New Roman" w:cs="Times New Roman"/>
          <w:sz w:val="21"/>
          <w:szCs w:val="21"/>
        </w:rPr>
      </w:pP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2D3BEE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C142C1" w:rsidRPr="00C142C1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23138D" w:rsidRPr="00C142C1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 w:rsidR="00CD5891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142C1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3138D" w:rsidRPr="00C142C1">
        <w:rPr>
          <w:rFonts w:ascii="Times New Roman" w:hAnsi="Times New Roman" w:cs="Times New Roman"/>
          <w:b/>
          <w:bCs/>
          <w:sz w:val="21"/>
          <w:szCs w:val="21"/>
        </w:rPr>
        <w:t xml:space="preserve">| </w:t>
      </w:r>
      <w:r w:rsidR="00C142C1" w:rsidRPr="00C142C1">
        <w:rPr>
          <w:rFonts w:ascii="Times New Roman" w:hAnsi="Times New Roman" w:cs="Times New Roman"/>
          <w:b/>
          <w:bCs/>
          <w:sz w:val="21"/>
          <w:szCs w:val="21"/>
        </w:rPr>
        <w:t>Merging performance distributions among five tools across fifty genetic trios.</w:t>
      </w:r>
      <w:r w:rsidR="00C142C1" w:rsidRPr="00C142C1">
        <w:rPr>
          <w:rFonts w:ascii="Times New Roman" w:hAnsi="Times New Roman" w:cs="Times New Roman"/>
          <w:sz w:val="21"/>
          <w:szCs w:val="21"/>
        </w:rPr>
        <w:t xml:space="preserve"> Box plots represent the distributions of precision, recall, and F1 score evaluated independently across the fifty pedigree trios.</w:t>
      </w:r>
    </w:p>
    <w:p w14:paraId="5A5C90D0" w14:textId="39C96F42" w:rsidR="00C61FE3" w:rsidRPr="00585D72" w:rsidRDefault="00512D1D" w:rsidP="006C5BD5">
      <w:pPr>
        <w:pStyle w:val="a0"/>
        <w:numPr>
          <w:ilvl w:val="0"/>
          <w:numId w:val="0"/>
        </w:numPr>
        <w:spacing w:before="624" w:after="156"/>
        <w:jc w:val="both"/>
        <w:rPr>
          <w:rFonts w:cs="Times New Roman"/>
          <w:sz w:val="21"/>
          <w:szCs w:val="21"/>
        </w:rPr>
      </w:pPr>
      <w:r w:rsidRPr="00512D1D">
        <w:rPr>
          <w:rFonts w:cs="Times New Roman"/>
          <w:sz w:val="21"/>
          <w:szCs w:val="21"/>
        </w:rPr>
        <w:lastRenderedPageBreak/>
        <w:t>Supplementary Figure</w:t>
      </w:r>
      <w:r w:rsidR="00F83570" w:rsidRPr="00585D72">
        <w:rPr>
          <w:rFonts w:cs="Times New Roman"/>
          <w:sz w:val="21"/>
          <w:szCs w:val="21"/>
        </w:rPr>
        <w:t xml:space="preserve"> S</w:t>
      </w:r>
      <w:r w:rsidR="00A1452C" w:rsidRPr="00585D72">
        <w:rPr>
          <w:rFonts w:cs="Times New Roman"/>
          <w:sz w:val="21"/>
          <w:szCs w:val="21"/>
        </w:rPr>
        <w:t>3</w:t>
      </w:r>
      <w:r w:rsidR="00C61FE3" w:rsidRPr="00585D72">
        <w:rPr>
          <w:rFonts w:cs="Times New Roman"/>
          <w:sz w:val="21"/>
          <w:szCs w:val="21"/>
        </w:rPr>
        <w:t xml:space="preserve">. </w:t>
      </w:r>
      <w:r w:rsidR="0007709F" w:rsidRPr="0007709F">
        <w:rPr>
          <w:rFonts w:cs="Times New Roman"/>
          <w:sz w:val="21"/>
          <w:szCs w:val="21"/>
        </w:rPr>
        <w:t>Parameter sensitivity analysis of the PICO algorithm across fifty genetic trios under varying base tolerance configurations</w:t>
      </w:r>
    </w:p>
    <w:p w14:paraId="13FF8094" w14:textId="77777777" w:rsidR="0007709F" w:rsidRDefault="000665CD" w:rsidP="0007709F">
      <w:pPr>
        <w:keepNext/>
      </w:pPr>
      <w:r w:rsidRPr="00585D72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5FCB6140" wp14:editId="5E37D27A">
            <wp:extent cx="5274310" cy="43954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6AFDB" w14:textId="58064930" w:rsidR="00B74CB8" w:rsidRPr="00270D7E" w:rsidRDefault="00E9421D" w:rsidP="00270D7E">
      <w:pPr>
        <w:pStyle w:val="aff3"/>
        <w:jc w:val="both"/>
        <w:rPr>
          <w:rFonts w:ascii="Times New Roman" w:hAnsi="Times New Roman" w:cs="Times New Roman"/>
          <w:sz w:val="21"/>
          <w:szCs w:val="21"/>
        </w:rPr>
      </w:pP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2D3BEE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270D7E" w:rsidRPr="00270D7E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07709F" w:rsidRPr="00270D7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70D7E" w:rsidRPr="00270D7E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CD5891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270D7E" w:rsidRPr="00270D7E">
        <w:rPr>
          <w:rFonts w:ascii="Times New Roman" w:hAnsi="Times New Roman" w:cs="Times New Roman"/>
          <w:b/>
          <w:bCs/>
          <w:sz w:val="21"/>
          <w:szCs w:val="21"/>
        </w:rPr>
        <w:t xml:space="preserve"> | Parameter sensitivity analysis of the PICO algorithm across fifty genetic trios under varying base tolerance configurations.</w:t>
      </w:r>
      <w:r w:rsidR="00270D7E" w:rsidRPr="00270D7E">
        <w:rPr>
          <w:rFonts w:ascii="Times New Roman" w:hAnsi="Times New Roman" w:cs="Times New Roman"/>
          <w:sz w:val="21"/>
          <w:szCs w:val="21"/>
        </w:rPr>
        <w:t xml:space="preserve"> Box plots display the F1 score distributions across ten different matching evaluation distances (</w:t>
      </w:r>
      <w:r w:rsidR="00D536DE">
        <w:rPr>
          <w:rFonts w:ascii="Times New Roman" w:hAnsi="Times New Roman" w:cs="Times New Roman"/>
          <w:sz w:val="21"/>
          <w:szCs w:val="21"/>
        </w:rPr>
        <w:t>termed as Threshold</w:t>
      </w:r>
      <w:r w:rsidR="00270D7E" w:rsidRPr="00270D7E">
        <w:rPr>
          <w:rFonts w:ascii="Times New Roman" w:hAnsi="Times New Roman" w:cs="Times New Roman"/>
          <w:sz w:val="21"/>
          <w:szCs w:val="21"/>
        </w:rPr>
        <w:t>) while shifting the internal base tolerance parameter (</w:t>
      </w:r>
      <m:oMath>
        <m:r>
          <m:rPr>
            <m:sty m:val="p"/>
          </m:rPr>
          <w:rPr>
            <w:rFonts w:ascii="Cambria Math" w:hAnsi="Cambria Math" w:cs="Times New Roman"/>
            <w:sz w:val="21"/>
            <w:szCs w:val="21"/>
          </w:rPr>
          <m:t>baseTolerance</m:t>
        </m:r>
      </m:oMath>
      <w:r w:rsidR="00270D7E" w:rsidRPr="00270D7E">
        <w:rPr>
          <w:rFonts w:ascii="Times New Roman" w:hAnsi="Times New Roman" w:cs="Times New Roman"/>
          <w:sz w:val="21"/>
          <w:szCs w:val="21"/>
        </w:rPr>
        <w:t>) from 100 bp to 1,000 bp (with a 100-bp step size) under a fixed 1,000-bp merging distance.</w:t>
      </w:r>
    </w:p>
    <w:p w14:paraId="152A60DE" w14:textId="15D2F44D" w:rsidR="00D23BE1" w:rsidRPr="00585D72" w:rsidRDefault="00D23BE1" w:rsidP="00B74CB8">
      <w:pPr>
        <w:rPr>
          <w:rFonts w:ascii="Times New Roman" w:hAnsi="Times New Roman" w:cs="Times New Roman"/>
          <w:sz w:val="21"/>
          <w:szCs w:val="21"/>
        </w:rPr>
      </w:pPr>
    </w:p>
    <w:p w14:paraId="793B64E3" w14:textId="271B0672" w:rsidR="00D23BE1" w:rsidRDefault="00512D1D" w:rsidP="006C5BD5">
      <w:pPr>
        <w:pStyle w:val="a0"/>
        <w:numPr>
          <w:ilvl w:val="0"/>
          <w:numId w:val="0"/>
        </w:numPr>
        <w:spacing w:before="624" w:after="156"/>
        <w:jc w:val="both"/>
        <w:rPr>
          <w:rFonts w:cs="Times New Roman"/>
          <w:sz w:val="21"/>
          <w:szCs w:val="21"/>
        </w:rPr>
      </w:pPr>
      <w:r w:rsidRPr="00512D1D">
        <w:rPr>
          <w:rFonts w:cs="Times New Roman"/>
          <w:sz w:val="21"/>
          <w:szCs w:val="21"/>
        </w:rPr>
        <w:lastRenderedPageBreak/>
        <w:t>Supplementary Figure</w:t>
      </w:r>
      <w:r w:rsidR="00D23BE1" w:rsidRPr="00585D72">
        <w:rPr>
          <w:rFonts w:cs="Times New Roman"/>
          <w:sz w:val="21"/>
          <w:szCs w:val="21"/>
        </w:rPr>
        <w:t xml:space="preserve"> S4. </w:t>
      </w:r>
      <w:r w:rsidR="004036D8" w:rsidRPr="004036D8">
        <w:rPr>
          <w:rFonts w:cs="Times New Roman"/>
          <w:sz w:val="21"/>
          <w:szCs w:val="21"/>
        </w:rPr>
        <w:t>IGV visualizations of over-merging artifacts generated by alternative tools at a relaxed distance threshold</w:t>
      </w:r>
    </w:p>
    <w:p w14:paraId="3E2B8927" w14:textId="1161FF96" w:rsidR="00CD5891" w:rsidRDefault="00767AB9" w:rsidP="00CD5891">
      <w:pPr>
        <w:keepNext/>
      </w:pPr>
      <w:r w:rsidRPr="00767AB9">
        <w:rPr>
          <w:noProof/>
        </w:rPr>
        <w:drawing>
          <wp:inline distT="0" distB="0" distL="0" distR="0" wp14:anchorId="37164918" wp14:editId="28E6B96E">
            <wp:extent cx="5274310" cy="20574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33"/>
                    <a:stretch/>
                  </pic:blipFill>
                  <pic:spPr bwMode="auto">
                    <a:xfrm>
                      <a:off x="0" y="0"/>
                      <a:ext cx="52743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F507B" w14:textId="3D487F48" w:rsidR="00CD5891" w:rsidRPr="004036D8" w:rsidRDefault="00E9421D" w:rsidP="004036D8">
      <w:pPr>
        <w:pStyle w:val="aff3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2D3BEE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CD5891" w:rsidRPr="00270D7E">
        <w:rPr>
          <w:rFonts w:ascii="Times New Roman" w:hAnsi="Times New Roman" w:cs="Times New Roman"/>
          <w:b/>
          <w:bCs/>
          <w:sz w:val="21"/>
          <w:szCs w:val="21"/>
        </w:rPr>
        <w:t>. S</w:t>
      </w:r>
      <w:r w:rsidR="00CD5891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CD5891" w:rsidRPr="00270D7E">
        <w:rPr>
          <w:rFonts w:ascii="Times New Roman" w:hAnsi="Times New Roman" w:cs="Times New Roman"/>
          <w:b/>
          <w:bCs/>
          <w:sz w:val="21"/>
          <w:szCs w:val="21"/>
        </w:rPr>
        <w:t xml:space="preserve"> | </w:t>
      </w:r>
      <w:r w:rsidR="004036D8" w:rsidRPr="004036D8">
        <w:rPr>
          <w:rFonts w:ascii="Times New Roman" w:hAnsi="Times New Roman" w:cs="Times New Roman"/>
          <w:b/>
          <w:bCs/>
          <w:sz w:val="21"/>
          <w:szCs w:val="21"/>
        </w:rPr>
        <w:t>IGV visualizations of over-merging artifacts generated by alternative tools at a relaxed distance threshold.</w:t>
      </w:r>
      <w:r w:rsidR="004036D8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4036D8" w:rsidRPr="004036D8">
        <w:rPr>
          <w:rFonts w:ascii="Times New Roman" w:hAnsi="Times New Roman" w:cs="Times New Roman"/>
          <w:sz w:val="21"/>
          <w:szCs w:val="21"/>
        </w:rPr>
        <w:t>Loci examples illustrate the erroneous collapse of distinct, adjacent structural variant (SV) alleles into a single incorrect cluster when using a wide merging threshold of 2,000 bp.</w:t>
      </w:r>
      <w:r w:rsidR="004036D8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4036D8" w:rsidRPr="004036D8">
        <w:rPr>
          <w:rFonts w:ascii="Times New Roman" w:hAnsi="Times New Roman" w:cs="Times New Roman"/>
          <w:b/>
          <w:bCs/>
          <w:sz w:val="21"/>
          <w:szCs w:val="21"/>
        </w:rPr>
        <w:t>(a) Representative example of the erroneous over-merging of independent adjacent deletions (DEL) by SURVIVOR on chromosome 1.</w:t>
      </w:r>
      <w:r w:rsidR="004036D8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4036D8" w:rsidRPr="004036D8">
        <w:rPr>
          <w:rFonts w:ascii="Times New Roman" w:hAnsi="Times New Roman" w:cs="Times New Roman"/>
          <w:b/>
          <w:bCs/>
          <w:sz w:val="21"/>
          <w:szCs w:val="21"/>
        </w:rPr>
        <w:t>(b) Representative example of the erroneous over-merging of distinct deletion alleles by svimmer on chromosome 22.</w:t>
      </w:r>
      <w:r w:rsidR="004036D8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="004036D8" w:rsidRPr="004036D8">
        <w:rPr>
          <w:rFonts w:ascii="Times New Roman" w:hAnsi="Times New Roman" w:cs="Times New Roman"/>
          <w:sz w:val="21"/>
          <w:szCs w:val="21"/>
        </w:rPr>
        <w:t>These artifacts demonstrate how traditional greedy heuristics sacrifice genomic resolution and fail to resolve complex, tightly clustered multi-allelic loci under relaxed window constraints</w:t>
      </w:r>
      <w:r w:rsidR="00CD5891" w:rsidRPr="004036D8">
        <w:rPr>
          <w:rFonts w:ascii="Times New Roman" w:hAnsi="Times New Roman" w:cs="Times New Roman"/>
          <w:sz w:val="21"/>
          <w:szCs w:val="21"/>
        </w:rPr>
        <w:t>.</w:t>
      </w:r>
    </w:p>
    <w:p w14:paraId="657E76D1" w14:textId="4EB1910E" w:rsidR="0084580E" w:rsidRPr="00585D72" w:rsidRDefault="00512D1D" w:rsidP="006C5BD5">
      <w:pPr>
        <w:pStyle w:val="a0"/>
        <w:numPr>
          <w:ilvl w:val="0"/>
          <w:numId w:val="0"/>
        </w:numPr>
        <w:spacing w:before="624" w:after="156"/>
        <w:jc w:val="both"/>
        <w:rPr>
          <w:rFonts w:cs="Times New Roman"/>
          <w:sz w:val="21"/>
          <w:szCs w:val="21"/>
        </w:rPr>
      </w:pPr>
      <w:r w:rsidRPr="00512D1D">
        <w:rPr>
          <w:rFonts w:cs="Times New Roman"/>
          <w:sz w:val="21"/>
          <w:szCs w:val="21"/>
        </w:rPr>
        <w:lastRenderedPageBreak/>
        <w:t>Supplementary Figure</w:t>
      </w:r>
      <w:r w:rsidR="0084580E" w:rsidRPr="00585D72">
        <w:rPr>
          <w:rFonts w:cs="Times New Roman"/>
          <w:sz w:val="21"/>
          <w:szCs w:val="21"/>
        </w:rPr>
        <w:t xml:space="preserve"> S</w:t>
      </w:r>
      <w:r w:rsidR="002B2977">
        <w:rPr>
          <w:rFonts w:cs="Times New Roman"/>
          <w:sz w:val="21"/>
          <w:szCs w:val="21"/>
        </w:rPr>
        <w:t>5</w:t>
      </w:r>
      <w:r w:rsidR="0084580E" w:rsidRPr="00585D72">
        <w:rPr>
          <w:rFonts w:cs="Times New Roman"/>
          <w:sz w:val="21"/>
          <w:szCs w:val="21"/>
        </w:rPr>
        <w:t xml:space="preserve">. </w:t>
      </w:r>
      <w:r w:rsidRPr="00512D1D">
        <w:rPr>
          <w:rFonts w:cs="Times New Roman"/>
          <w:sz w:val="21"/>
          <w:szCs w:val="21"/>
        </w:rPr>
        <w:t>IGV visualizations of under-merging and allele fragmentation artifacts at a stringent distance threshold</w:t>
      </w:r>
    </w:p>
    <w:p w14:paraId="336CAD6D" w14:textId="3A37E2D9" w:rsidR="0023263C" w:rsidRDefault="002975DC" w:rsidP="0023263C">
      <w:pPr>
        <w:keepNext/>
      </w:pPr>
      <w:r w:rsidRPr="002975DC">
        <w:rPr>
          <w:noProof/>
        </w:rPr>
        <w:drawing>
          <wp:inline distT="0" distB="0" distL="0" distR="0" wp14:anchorId="51628418" wp14:editId="3D796633">
            <wp:extent cx="5274310" cy="36499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EC09" w14:textId="3065EA74" w:rsidR="0023263C" w:rsidRPr="004036D8" w:rsidRDefault="004036D8" w:rsidP="004036D8">
      <w:pPr>
        <w:pStyle w:val="aff3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23263C" w:rsidRPr="00270D7E">
        <w:rPr>
          <w:rFonts w:ascii="Times New Roman" w:hAnsi="Times New Roman" w:cs="Times New Roman"/>
          <w:b/>
          <w:bCs/>
          <w:sz w:val="21"/>
          <w:szCs w:val="21"/>
        </w:rPr>
        <w:t>Fig. S</w:t>
      </w:r>
      <w:r w:rsidR="00B46F31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23263C" w:rsidRPr="00270D7E">
        <w:rPr>
          <w:rFonts w:ascii="Times New Roman" w:hAnsi="Times New Roman" w:cs="Times New Roman"/>
          <w:b/>
          <w:bCs/>
          <w:sz w:val="21"/>
          <w:szCs w:val="21"/>
        </w:rPr>
        <w:t xml:space="preserve"> | </w:t>
      </w:r>
      <w:r w:rsidRPr="004036D8">
        <w:rPr>
          <w:rFonts w:ascii="Times New Roman" w:hAnsi="Times New Roman" w:cs="Times New Roman"/>
          <w:b/>
          <w:bCs/>
          <w:sz w:val="21"/>
          <w:szCs w:val="21"/>
        </w:rPr>
        <w:t>IGV visualizations of under-merging and allele fragmentation artifacts at a stringent distance threshold.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4036D8">
        <w:rPr>
          <w:rFonts w:ascii="Times New Roman" w:hAnsi="Times New Roman" w:cs="Times New Roman"/>
          <w:sz w:val="21"/>
          <w:szCs w:val="21"/>
        </w:rPr>
        <w:t>Loci examples demonstrate the failure of alternative algorithms to reconcile homologous but breakpoint-shifted SV alleles across samples when restricted to a high-resolution merging threshold of 100 bp.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(a) Example of missed merging (under-merging) of </w:t>
      </w:r>
      <w:proofErr w:type="gramStart"/>
      <w:r w:rsidRPr="004036D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SV</w:t>
      </w: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 allele by Jasmine on chromosome 11 due to minor positioning alignment variation.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4036D8">
        <w:rPr>
          <w:rFonts w:ascii="Times New Roman" w:hAnsi="Times New Roman" w:cs="Times New Roman"/>
          <w:b/>
          <w:bCs/>
          <w:sz w:val="21"/>
          <w:szCs w:val="21"/>
        </w:rPr>
        <w:t>(b) Example of redundant fragmentation of identical homologous alleles into separate, artificial low-frequency clusters by Truvari and SURVIVOR on chromosome 14.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4036D8">
        <w:rPr>
          <w:rFonts w:ascii="Times New Roman" w:hAnsi="Times New Roman" w:cs="Times New Roman"/>
          <w:sz w:val="21"/>
          <w:szCs w:val="21"/>
        </w:rPr>
        <w:t>Such under-merging artifacts typically lead to an artificial inflation of unique variant counts and a severe underestimation of true population allele frequencies.</w:t>
      </w:r>
    </w:p>
    <w:p w14:paraId="58F2E4AB" w14:textId="68AE5D8A" w:rsidR="00D23BE1" w:rsidRDefault="00D23BE1" w:rsidP="00B74CB8">
      <w:pPr>
        <w:rPr>
          <w:rFonts w:ascii="Times New Roman" w:hAnsi="Times New Roman" w:cs="Times New Roman"/>
          <w:sz w:val="21"/>
          <w:szCs w:val="21"/>
        </w:rPr>
      </w:pPr>
    </w:p>
    <w:p w14:paraId="04475BFE" w14:textId="40A0BF1E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71D0C34D" w14:textId="70E16644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121D444E" w14:textId="07D212B8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2124E108" w14:textId="1ED9AEA0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200CE4E0" w14:textId="29B53A6C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288EFAEE" w14:textId="103D510F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1B5B62B3" w14:textId="1BE633FD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696524E8" w14:textId="6845DABB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5AE51AD6" w14:textId="22437AF5" w:rsidR="006C5BD5" w:rsidRDefault="006C5BD5" w:rsidP="00B74CB8">
      <w:pPr>
        <w:rPr>
          <w:rFonts w:ascii="Times New Roman" w:hAnsi="Times New Roman" w:cs="Times New Roman"/>
          <w:sz w:val="21"/>
          <w:szCs w:val="21"/>
        </w:rPr>
      </w:pPr>
    </w:p>
    <w:p w14:paraId="11D0BC1C" w14:textId="77777777" w:rsidR="006C5BD5" w:rsidRPr="0023263C" w:rsidRDefault="006C5BD5" w:rsidP="00B74CB8">
      <w:pPr>
        <w:rPr>
          <w:rFonts w:ascii="Times New Roman" w:hAnsi="Times New Roman" w:cs="Times New Roman" w:hint="eastAsia"/>
          <w:sz w:val="21"/>
          <w:szCs w:val="21"/>
        </w:rPr>
      </w:pPr>
    </w:p>
    <w:p w14:paraId="0021E728" w14:textId="08860AFF" w:rsidR="006D2A07" w:rsidRPr="00585D72" w:rsidRDefault="004036D8" w:rsidP="009F0AD8">
      <w:pPr>
        <w:pStyle w:val="a0"/>
        <w:numPr>
          <w:ilvl w:val="0"/>
          <w:numId w:val="0"/>
        </w:numPr>
        <w:spacing w:before="624" w:after="156"/>
        <w:jc w:val="both"/>
        <w:rPr>
          <w:rFonts w:cs="Times New Roman"/>
          <w:sz w:val="21"/>
          <w:szCs w:val="21"/>
        </w:rPr>
      </w:pPr>
      <w:r w:rsidRPr="004036D8">
        <w:rPr>
          <w:rFonts w:cs="Times New Roman"/>
          <w:sz w:val="21"/>
          <w:szCs w:val="21"/>
        </w:rPr>
        <w:lastRenderedPageBreak/>
        <w:t xml:space="preserve">Supplementary </w:t>
      </w:r>
      <w:r w:rsidR="006D2A07" w:rsidRPr="00585D72">
        <w:rPr>
          <w:rFonts w:cs="Times New Roman"/>
          <w:sz w:val="21"/>
          <w:szCs w:val="21"/>
        </w:rPr>
        <w:t>Figure S</w:t>
      </w:r>
      <w:r w:rsidR="006D2A07">
        <w:rPr>
          <w:rFonts w:cs="Times New Roman"/>
          <w:sz w:val="21"/>
          <w:szCs w:val="21"/>
        </w:rPr>
        <w:t>6</w:t>
      </w:r>
      <w:r w:rsidR="006D2A07" w:rsidRPr="00585D72">
        <w:rPr>
          <w:rFonts w:cs="Times New Roman"/>
          <w:sz w:val="21"/>
          <w:szCs w:val="21"/>
        </w:rPr>
        <w:t xml:space="preserve">. </w:t>
      </w:r>
      <w:r w:rsidR="006D2A07" w:rsidRPr="006D2A07">
        <w:rPr>
          <w:rFonts w:cs="Times New Roman"/>
          <w:sz w:val="21"/>
          <w:szCs w:val="21"/>
        </w:rPr>
        <w:t>The graphical management interfaces for PACKER</w:t>
      </w:r>
    </w:p>
    <w:p w14:paraId="39EA8F54" w14:textId="41F794C9" w:rsidR="00B74CB8" w:rsidRPr="006D2A07" w:rsidRDefault="00B74CB8" w:rsidP="00B74CB8">
      <w:pPr>
        <w:rPr>
          <w:rFonts w:ascii="Times New Roman" w:hAnsi="Times New Roman" w:cs="Times New Roman"/>
          <w:sz w:val="21"/>
          <w:szCs w:val="21"/>
        </w:rPr>
      </w:pPr>
    </w:p>
    <w:p w14:paraId="5A6F1386" w14:textId="77777777" w:rsidR="006D2A07" w:rsidRDefault="006D2A07" w:rsidP="006D2A07">
      <w:pPr>
        <w:keepNext/>
        <w:spacing w:after="200"/>
        <w:jc w:val="both"/>
      </w:pPr>
      <w:r w:rsidRPr="00CB1373">
        <w:rPr>
          <w:rFonts w:ascii="Times New Roman" w:eastAsia="Devanagari MT" w:hAnsi="Times New Roman" w:cs="Times New Roman"/>
          <w:noProof/>
          <w:sz w:val="21"/>
          <w:szCs w:val="21"/>
          <w:lang w:eastAsia="en-US"/>
        </w:rPr>
        <w:drawing>
          <wp:inline distT="0" distB="0" distL="0" distR="0" wp14:anchorId="0A34CF25" wp14:editId="26FB7837">
            <wp:extent cx="5274310" cy="3457575"/>
            <wp:effectExtent l="0" t="0" r="254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C56FADCF-9833-47E5-8A28-02BE12A8C7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56FADCF-9833-47E5-8A28-02BE12A8C7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DFDB" w14:textId="4D4446FF" w:rsidR="006D2A07" w:rsidRPr="002252B7" w:rsidRDefault="004036D8" w:rsidP="006D2A07">
      <w:pPr>
        <w:pStyle w:val="aff3"/>
        <w:spacing w:after="200"/>
        <w:jc w:val="center"/>
        <w:rPr>
          <w:rFonts w:ascii="Times New Roman" w:eastAsia="Devanagari MT" w:hAnsi="Times New Roman" w:cs="Times New Roman"/>
          <w:sz w:val="21"/>
          <w:szCs w:val="21"/>
          <w:lang w:eastAsia="en-US"/>
        </w:rPr>
      </w:pPr>
      <w:r w:rsidRPr="004036D8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6D2A07" w:rsidRPr="002D3BEE">
        <w:rPr>
          <w:rFonts w:ascii="Times New Roman" w:hAnsi="Times New Roman" w:cs="Times New Roman"/>
          <w:b/>
          <w:bCs/>
          <w:sz w:val="21"/>
          <w:szCs w:val="21"/>
        </w:rPr>
        <w:t>Fig</w:t>
      </w:r>
      <w:r w:rsidR="002D4130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6D2A07" w:rsidRPr="002D3BE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D4130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6C5BD5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2D4130">
        <w:rPr>
          <w:rFonts w:ascii="Times New Roman" w:hAnsi="Times New Roman" w:cs="Times New Roman"/>
          <w:b/>
          <w:bCs/>
          <w:sz w:val="21"/>
          <w:szCs w:val="21"/>
        </w:rPr>
        <w:t xml:space="preserve"> |</w:t>
      </w:r>
      <w:r w:rsidR="006D2A07">
        <w:rPr>
          <w:rFonts w:ascii="Times New Roman" w:hAnsi="Times New Roman" w:cs="Times New Roman"/>
          <w:b/>
          <w:bCs/>
          <w:sz w:val="21"/>
          <w:szCs w:val="21"/>
        </w:rPr>
        <w:t xml:space="preserve"> The g</w:t>
      </w:r>
      <w:r w:rsidR="006D2A07" w:rsidRPr="00CB1373">
        <w:rPr>
          <w:rFonts w:ascii="Times New Roman" w:hAnsi="Times New Roman" w:cs="Times New Roman"/>
          <w:b/>
          <w:bCs/>
          <w:sz w:val="21"/>
          <w:szCs w:val="21"/>
        </w:rPr>
        <w:t>raphical management interfaces</w:t>
      </w:r>
      <w:r w:rsidR="006D2A07">
        <w:rPr>
          <w:rFonts w:ascii="Times New Roman" w:hAnsi="Times New Roman" w:cs="Times New Roman"/>
          <w:b/>
          <w:bCs/>
          <w:sz w:val="21"/>
          <w:szCs w:val="21"/>
        </w:rPr>
        <w:t xml:space="preserve"> for PACKER.</w:t>
      </w:r>
    </w:p>
    <w:p w14:paraId="5213BE0E" w14:textId="77777777" w:rsidR="006D2A07" w:rsidRPr="006D2A07" w:rsidRDefault="006D2A07" w:rsidP="00B74CB8">
      <w:pPr>
        <w:rPr>
          <w:rFonts w:ascii="Times New Roman" w:hAnsi="Times New Roman" w:cs="Times New Roman"/>
          <w:sz w:val="21"/>
          <w:szCs w:val="21"/>
        </w:rPr>
      </w:pPr>
    </w:p>
    <w:p w14:paraId="73036383" w14:textId="640D95F1" w:rsidR="00FE6729" w:rsidRPr="00585D72" w:rsidRDefault="00FE6729" w:rsidP="00FE6729">
      <w:pPr>
        <w:rPr>
          <w:rFonts w:ascii="Times New Roman" w:hAnsi="Times New Roman" w:cs="Times New Roman"/>
          <w:sz w:val="21"/>
          <w:szCs w:val="21"/>
        </w:rPr>
      </w:pPr>
    </w:p>
    <w:p w14:paraId="783E3A67" w14:textId="77777777" w:rsidR="00FE6729" w:rsidRPr="00585D72" w:rsidRDefault="00FE6729" w:rsidP="00FE6729">
      <w:pPr>
        <w:rPr>
          <w:rFonts w:ascii="Times New Roman" w:hAnsi="Times New Roman" w:cs="Times New Roman"/>
          <w:sz w:val="21"/>
          <w:szCs w:val="21"/>
        </w:rPr>
      </w:pPr>
    </w:p>
    <w:p w14:paraId="0DD8C803" w14:textId="77777777" w:rsidR="00C61FE3" w:rsidRPr="00585D72" w:rsidRDefault="00C61FE3" w:rsidP="00743D68">
      <w:pPr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1C464C3D" w14:textId="77777777" w:rsidR="00E7451A" w:rsidRPr="00585D72" w:rsidRDefault="00E7451A" w:rsidP="00743D68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sectPr w:rsidR="00E7451A" w:rsidRPr="00585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3141" w14:textId="77777777" w:rsidR="00394BB5" w:rsidRDefault="00394BB5" w:rsidP="00394BB5">
      <w:r>
        <w:separator/>
      </w:r>
    </w:p>
  </w:endnote>
  <w:endnote w:type="continuationSeparator" w:id="0">
    <w:p w14:paraId="784FEBD1" w14:textId="77777777" w:rsidR="00394BB5" w:rsidRDefault="00394BB5" w:rsidP="0039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vanagari MT">
    <w:altName w:val="Mangal"/>
    <w:charset w:val="00"/>
    <w:family w:val="auto"/>
    <w:pitch w:val="variable"/>
    <w:sig w:usb0="80008003" w:usb1="1000C0C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5E8D" w14:textId="77777777" w:rsidR="00394BB5" w:rsidRDefault="00394BB5" w:rsidP="00394BB5">
      <w:r>
        <w:separator/>
      </w:r>
    </w:p>
  </w:footnote>
  <w:footnote w:type="continuationSeparator" w:id="0">
    <w:p w14:paraId="2199D251" w14:textId="77777777" w:rsidR="00394BB5" w:rsidRDefault="00394BB5" w:rsidP="0039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AB6E22CA"/>
    <w:lvl w:ilvl="0">
      <w:numFmt w:val="bullet"/>
      <w:lvlText w:val=" "/>
      <w:lvlJc w:val="left"/>
      <w:pPr>
        <w:ind w:left="360" w:hanging="360"/>
      </w:pPr>
    </w:lvl>
    <w:lvl w:ilvl="1">
      <w:numFmt w:val="bullet"/>
      <w:lvlText w:val=" "/>
      <w:lvlJc w:val="left"/>
      <w:pPr>
        <w:ind w:left="1080" w:hanging="360"/>
      </w:pPr>
    </w:lvl>
    <w:lvl w:ilvl="2">
      <w:numFmt w:val="bullet"/>
      <w:lvlText w:val=" "/>
      <w:lvlJc w:val="left"/>
      <w:pPr>
        <w:ind w:left="1800" w:hanging="360"/>
      </w:pPr>
    </w:lvl>
    <w:lvl w:ilvl="3">
      <w:numFmt w:val="bullet"/>
      <w:lvlText w:val=" "/>
      <w:lvlJc w:val="left"/>
      <w:pPr>
        <w:ind w:left="2520" w:hanging="360"/>
      </w:pPr>
    </w:lvl>
    <w:lvl w:ilvl="4">
      <w:numFmt w:val="bullet"/>
      <w:lvlText w:val=" "/>
      <w:lvlJc w:val="left"/>
      <w:pPr>
        <w:ind w:left="3240" w:hanging="360"/>
      </w:pPr>
    </w:lvl>
    <w:lvl w:ilvl="5">
      <w:numFmt w:val="bullet"/>
      <w:lvlText w:val=" "/>
      <w:lvlJc w:val="left"/>
      <w:pPr>
        <w:ind w:left="3960" w:hanging="360"/>
      </w:pPr>
    </w:lvl>
    <w:lvl w:ilvl="6">
      <w:numFmt w:val="bullet"/>
      <w:lvlText w:val=" "/>
      <w:lvlJc w:val="left"/>
      <w:pPr>
        <w:ind w:left="4680" w:hanging="360"/>
      </w:pPr>
    </w:lvl>
    <w:lvl w:ilvl="7">
      <w:numFmt w:val="bullet"/>
      <w:lvlText w:val=" "/>
      <w:lvlJc w:val="left"/>
      <w:pPr>
        <w:ind w:left="5400" w:hanging="360"/>
      </w:pPr>
    </w:lvl>
    <w:lvl w:ilvl="8">
      <w:numFmt w:val="bullet"/>
      <w:lvlText w:val=" "/>
      <w:lvlJc w:val="left"/>
      <w:pPr>
        <w:ind w:left="6120" w:hanging="360"/>
      </w:pPr>
    </w:lvl>
  </w:abstractNum>
  <w:abstractNum w:abstractNumId="1" w15:restartNumberingAfterBreak="0">
    <w:nsid w:val="00A99411"/>
    <w:multiLevelType w:val="multilevel"/>
    <w:tmpl w:val="923A5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04501C6E"/>
    <w:multiLevelType w:val="multilevel"/>
    <w:tmpl w:val="AD9CA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77C1E58"/>
    <w:multiLevelType w:val="multilevel"/>
    <w:tmpl w:val="9EA8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33D1B"/>
    <w:multiLevelType w:val="multilevel"/>
    <w:tmpl w:val="D4D6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A3DB7"/>
    <w:multiLevelType w:val="multilevel"/>
    <w:tmpl w:val="CFD8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243FD"/>
    <w:multiLevelType w:val="multilevel"/>
    <w:tmpl w:val="040EDDB4"/>
    <w:lvl w:ilvl="0">
      <w:start w:val="1"/>
      <w:numFmt w:val="chineseCountingThousand"/>
      <w:pStyle w:val="a"/>
      <w:suff w:val="space"/>
      <w:lvlText w:val="第%1章"/>
      <w:lvlJc w:val="center"/>
      <w:pPr>
        <w:ind w:left="-288" w:firstLine="288"/>
      </w:pPr>
      <w:rPr>
        <w:rFonts w:hint="eastAsia"/>
      </w:rPr>
    </w:lvl>
    <w:lvl w:ilvl="1">
      <w:start w:val="1"/>
      <w:numFmt w:val="decimal"/>
      <w:pStyle w:val="a0"/>
      <w:isLgl/>
      <w:suff w:val="space"/>
      <w:lvlText w:val="%1.%2"/>
      <w:lvlJc w:val="left"/>
      <w:pPr>
        <w:ind w:left="0" w:firstLine="0"/>
      </w:pPr>
      <w:rPr>
        <w:rFonts w:ascii="Times New Roman" w:eastAsia="宋体" w:hAnsi="Times New Roman" w:hint="default"/>
      </w:rPr>
    </w:lvl>
    <w:lvl w:ilvl="2">
      <w:start w:val="1"/>
      <w:numFmt w:val="decimal"/>
      <w:pStyle w:val="a1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a2"/>
      <w:isLgl/>
      <w:suff w:val="space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a3"/>
      <w:isLgl/>
      <w:suff w:val="space"/>
      <w:lvlText w:val="%5)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a4"/>
      <w:isLgl/>
      <w:suff w:val="space"/>
      <w:lvlText w:val="图%1-%8"/>
      <w:lvlJc w:val="center"/>
      <w:pPr>
        <w:ind w:left="-288" w:firstLine="288"/>
      </w:pPr>
      <w:rPr>
        <w:rFonts w:hint="eastAsia"/>
        <w:b/>
        <w:i w:val="0"/>
        <w:lang w:val="en-US"/>
      </w:rPr>
    </w:lvl>
    <w:lvl w:ilvl="8">
      <w:start w:val="1"/>
      <w:numFmt w:val="decimal"/>
      <w:lvlRestart w:val="1"/>
      <w:pStyle w:val="a5"/>
      <w:isLgl/>
      <w:suff w:val="space"/>
      <w:lvlText w:val="表%1-%9"/>
      <w:lvlJc w:val="center"/>
      <w:pPr>
        <w:ind w:left="0" w:firstLine="288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7" w15:restartNumberingAfterBreak="0">
    <w:nsid w:val="57CD2200"/>
    <w:multiLevelType w:val="multilevel"/>
    <w:tmpl w:val="385EC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12750A"/>
    <w:multiLevelType w:val="hybridMultilevel"/>
    <w:tmpl w:val="C8CCBD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289647F"/>
    <w:multiLevelType w:val="hybridMultilevel"/>
    <w:tmpl w:val="2EB0676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E414A5"/>
    <w:multiLevelType w:val="multilevel"/>
    <w:tmpl w:val="72E0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66E52"/>
    <w:multiLevelType w:val="multilevel"/>
    <w:tmpl w:val="2FB2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8192E"/>
    <w:multiLevelType w:val="hybridMultilevel"/>
    <w:tmpl w:val="74705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6"/>
  </w:num>
  <w:num w:numId="9">
    <w:abstractNumId w:val="10"/>
  </w:num>
  <w:num w:numId="10">
    <w:abstractNumId w:val="3"/>
  </w:num>
  <w:num w:numId="11">
    <w:abstractNumId w:val="4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09"/>
    <w:rsid w:val="0003530B"/>
    <w:rsid w:val="00037E59"/>
    <w:rsid w:val="0005204E"/>
    <w:rsid w:val="00062BF1"/>
    <w:rsid w:val="000665CD"/>
    <w:rsid w:val="00076234"/>
    <w:rsid w:val="00076349"/>
    <w:rsid w:val="0007709F"/>
    <w:rsid w:val="000B60EC"/>
    <w:rsid w:val="000C145C"/>
    <w:rsid w:val="000D38BE"/>
    <w:rsid w:val="000F558F"/>
    <w:rsid w:val="0010619E"/>
    <w:rsid w:val="001115E4"/>
    <w:rsid w:val="0011791D"/>
    <w:rsid w:val="00123F2D"/>
    <w:rsid w:val="0013053A"/>
    <w:rsid w:val="00135EDB"/>
    <w:rsid w:val="00144E3E"/>
    <w:rsid w:val="00147275"/>
    <w:rsid w:val="00153891"/>
    <w:rsid w:val="00156836"/>
    <w:rsid w:val="00190754"/>
    <w:rsid w:val="001947D4"/>
    <w:rsid w:val="00195B86"/>
    <w:rsid w:val="0019620B"/>
    <w:rsid w:val="001B3A38"/>
    <w:rsid w:val="001D591C"/>
    <w:rsid w:val="001D6F73"/>
    <w:rsid w:val="001E1047"/>
    <w:rsid w:val="001E2624"/>
    <w:rsid w:val="001E4A3F"/>
    <w:rsid w:val="001F7FE7"/>
    <w:rsid w:val="0020253E"/>
    <w:rsid w:val="0022579B"/>
    <w:rsid w:val="0023138D"/>
    <w:rsid w:val="0023263C"/>
    <w:rsid w:val="00245497"/>
    <w:rsid w:val="00255307"/>
    <w:rsid w:val="00265138"/>
    <w:rsid w:val="00270D7E"/>
    <w:rsid w:val="002760D6"/>
    <w:rsid w:val="0028541B"/>
    <w:rsid w:val="0029420A"/>
    <w:rsid w:val="002942CB"/>
    <w:rsid w:val="00295690"/>
    <w:rsid w:val="002975DC"/>
    <w:rsid w:val="002A30FE"/>
    <w:rsid w:val="002B2977"/>
    <w:rsid w:val="002C0CE5"/>
    <w:rsid w:val="002C1045"/>
    <w:rsid w:val="002C35B1"/>
    <w:rsid w:val="002C56C8"/>
    <w:rsid w:val="002C5734"/>
    <w:rsid w:val="002C6832"/>
    <w:rsid w:val="002D4130"/>
    <w:rsid w:val="002E165F"/>
    <w:rsid w:val="002F4ACF"/>
    <w:rsid w:val="0030602F"/>
    <w:rsid w:val="00312C98"/>
    <w:rsid w:val="0032012C"/>
    <w:rsid w:val="0032749F"/>
    <w:rsid w:val="00337531"/>
    <w:rsid w:val="00341FEC"/>
    <w:rsid w:val="0035284C"/>
    <w:rsid w:val="0036536D"/>
    <w:rsid w:val="003702AE"/>
    <w:rsid w:val="00373370"/>
    <w:rsid w:val="003753C7"/>
    <w:rsid w:val="003909E3"/>
    <w:rsid w:val="00394BB5"/>
    <w:rsid w:val="003A281E"/>
    <w:rsid w:val="003A37EA"/>
    <w:rsid w:val="003C1642"/>
    <w:rsid w:val="003C74D1"/>
    <w:rsid w:val="003D45C9"/>
    <w:rsid w:val="003D4CF7"/>
    <w:rsid w:val="003E1C95"/>
    <w:rsid w:val="003F186C"/>
    <w:rsid w:val="003F6142"/>
    <w:rsid w:val="004036D8"/>
    <w:rsid w:val="00406BF3"/>
    <w:rsid w:val="0041483F"/>
    <w:rsid w:val="00426BDB"/>
    <w:rsid w:val="004322EC"/>
    <w:rsid w:val="00434E41"/>
    <w:rsid w:val="0044354F"/>
    <w:rsid w:val="0044390D"/>
    <w:rsid w:val="00454538"/>
    <w:rsid w:val="00455182"/>
    <w:rsid w:val="00456E57"/>
    <w:rsid w:val="00465887"/>
    <w:rsid w:val="00476A89"/>
    <w:rsid w:val="004830CF"/>
    <w:rsid w:val="00483A8F"/>
    <w:rsid w:val="004A55CA"/>
    <w:rsid w:val="004A56CB"/>
    <w:rsid w:val="004A762F"/>
    <w:rsid w:val="004B7C1B"/>
    <w:rsid w:val="004C139A"/>
    <w:rsid w:val="004D79C9"/>
    <w:rsid w:val="004E1785"/>
    <w:rsid w:val="004E757B"/>
    <w:rsid w:val="004F4E3A"/>
    <w:rsid w:val="0050597C"/>
    <w:rsid w:val="00505C57"/>
    <w:rsid w:val="00512D1D"/>
    <w:rsid w:val="005137B5"/>
    <w:rsid w:val="00520BE9"/>
    <w:rsid w:val="00524803"/>
    <w:rsid w:val="00544FE9"/>
    <w:rsid w:val="005640CA"/>
    <w:rsid w:val="00571BB4"/>
    <w:rsid w:val="00572A1D"/>
    <w:rsid w:val="00572F25"/>
    <w:rsid w:val="00582DBD"/>
    <w:rsid w:val="00585B72"/>
    <w:rsid w:val="00585D72"/>
    <w:rsid w:val="0059538C"/>
    <w:rsid w:val="005A21E4"/>
    <w:rsid w:val="005B2985"/>
    <w:rsid w:val="005D2A0F"/>
    <w:rsid w:val="005E180D"/>
    <w:rsid w:val="005E19F3"/>
    <w:rsid w:val="005F37BE"/>
    <w:rsid w:val="0061071C"/>
    <w:rsid w:val="00622409"/>
    <w:rsid w:val="006248EA"/>
    <w:rsid w:val="00633921"/>
    <w:rsid w:val="00646317"/>
    <w:rsid w:val="00655102"/>
    <w:rsid w:val="00665DBE"/>
    <w:rsid w:val="00674ABE"/>
    <w:rsid w:val="00676571"/>
    <w:rsid w:val="00684B8A"/>
    <w:rsid w:val="00696093"/>
    <w:rsid w:val="006A1BC3"/>
    <w:rsid w:val="006A40FF"/>
    <w:rsid w:val="006C027F"/>
    <w:rsid w:val="006C5BD5"/>
    <w:rsid w:val="006D2A07"/>
    <w:rsid w:val="0071703E"/>
    <w:rsid w:val="007331A0"/>
    <w:rsid w:val="00733A1C"/>
    <w:rsid w:val="00733C3F"/>
    <w:rsid w:val="00736104"/>
    <w:rsid w:val="00743D68"/>
    <w:rsid w:val="00767AB9"/>
    <w:rsid w:val="00767AD7"/>
    <w:rsid w:val="0077174F"/>
    <w:rsid w:val="00773C9E"/>
    <w:rsid w:val="0077765F"/>
    <w:rsid w:val="00777C5B"/>
    <w:rsid w:val="0079620A"/>
    <w:rsid w:val="00796226"/>
    <w:rsid w:val="007972CA"/>
    <w:rsid w:val="00797A66"/>
    <w:rsid w:val="007A00D8"/>
    <w:rsid w:val="007A020C"/>
    <w:rsid w:val="007A4EF2"/>
    <w:rsid w:val="007A4F00"/>
    <w:rsid w:val="007B0BEC"/>
    <w:rsid w:val="007B3FA5"/>
    <w:rsid w:val="007B600D"/>
    <w:rsid w:val="007B7694"/>
    <w:rsid w:val="007C5F01"/>
    <w:rsid w:val="007E1E34"/>
    <w:rsid w:val="008204E3"/>
    <w:rsid w:val="00830080"/>
    <w:rsid w:val="008318EE"/>
    <w:rsid w:val="0084580E"/>
    <w:rsid w:val="00857FBA"/>
    <w:rsid w:val="00857FF9"/>
    <w:rsid w:val="008651DB"/>
    <w:rsid w:val="00876D83"/>
    <w:rsid w:val="00886E4F"/>
    <w:rsid w:val="008B0B73"/>
    <w:rsid w:val="008B2466"/>
    <w:rsid w:val="008C2D87"/>
    <w:rsid w:val="008C4EB8"/>
    <w:rsid w:val="008D229B"/>
    <w:rsid w:val="008D2573"/>
    <w:rsid w:val="008F4C2E"/>
    <w:rsid w:val="008F7EC9"/>
    <w:rsid w:val="00912014"/>
    <w:rsid w:val="009265D7"/>
    <w:rsid w:val="00930368"/>
    <w:rsid w:val="00985B21"/>
    <w:rsid w:val="00993A30"/>
    <w:rsid w:val="009A20DB"/>
    <w:rsid w:val="009A2D69"/>
    <w:rsid w:val="009C61AE"/>
    <w:rsid w:val="009E0BB8"/>
    <w:rsid w:val="009E72E2"/>
    <w:rsid w:val="009F0AD8"/>
    <w:rsid w:val="00A05A92"/>
    <w:rsid w:val="00A13DAF"/>
    <w:rsid w:val="00A1452C"/>
    <w:rsid w:val="00A20A2D"/>
    <w:rsid w:val="00A44CD0"/>
    <w:rsid w:val="00A47D9D"/>
    <w:rsid w:val="00A55200"/>
    <w:rsid w:val="00A63E22"/>
    <w:rsid w:val="00A666DA"/>
    <w:rsid w:val="00A83B69"/>
    <w:rsid w:val="00A84452"/>
    <w:rsid w:val="00A91DE0"/>
    <w:rsid w:val="00AB318C"/>
    <w:rsid w:val="00AB54A0"/>
    <w:rsid w:val="00AB6E6C"/>
    <w:rsid w:val="00AC1C78"/>
    <w:rsid w:val="00AD078F"/>
    <w:rsid w:val="00AD51F0"/>
    <w:rsid w:val="00AE3F42"/>
    <w:rsid w:val="00B000D2"/>
    <w:rsid w:val="00B02ED7"/>
    <w:rsid w:val="00B0576C"/>
    <w:rsid w:val="00B1549D"/>
    <w:rsid w:val="00B35151"/>
    <w:rsid w:val="00B4058C"/>
    <w:rsid w:val="00B40A56"/>
    <w:rsid w:val="00B46F31"/>
    <w:rsid w:val="00B65019"/>
    <w:rsid w:val="00B7058E"/>
    <w:rsid w:val="00B74CB8"/>
    <w:rsid w:val="00B775EC"/>
    <w:rsid w:val="00B81B49"/>
    <w:rsid w:val="00BA386C"/>
    <w:rsid w:val="00BA41D1"/>
    <w:rsid w:val="00BC6720"/>
    <w:rsid w:val="00BE0AE1"/>
    <w:rsid w:val="00BE2086"/>
    <w:rsid w:val="00BE6DC3"/>
    <w:rsid w:val="00C0242A"/>
    <w:rsid w:val="00C05167"/>
    <w:rsid w:val="00C05FC2"/>
    <w:rsid w:val="00C142C1"/>
    <w:rsid w:val="00C14F27"/>
    <w:rsid w:val="00C27540"/>
    <w:rsid w:val="00C2783C"/>
    <w:rsid w:val="00C61FE3"/>
    <w:rsid w:val="00C732BA"/>
    <w:rsid w:val="00C76C56"/>
    <w:rsid w:val="00CB0186"/>
    <w:rsid w:val="00CC7C9B"/>
    <w:rsid w:val="00CD5891"/>
    <w:rsid w:val="00CE51BC"/>
    <w:rsid w:val="00CE5778"/>
    <w:rsid w:val="00CE7C5E"/>
    <w:rsid w:val="00CF469F"/>
    <w:rsid w:val="00D02B69"/>
    <w:rsid w:val="00D23BE1"/>
    <w:rsid w:val="00D24F97"/>
    <w:rsid w:val="00D34C40"/>
    <w:rsid w:val="00D41BBD"/>
    <w:rsid w:val="00D50895"/>
    <w:rsid w:val="00D536DE"/>
    <w:rsid w:val="00D64433"/>
    <w:rsid w:val="00D703B4"/>
    <w:rsid w:val="00D722A6"/>
    <w:rsid w:val="00D73A5E"/>
    <w:rsid w:val="00DB3D9A"/>
    <w:rsid w:val="00DC4F7B"/>
    <w:rsid w:val="00DC79A6"/>
    <w:rsid w:val="00DD0C75"/>
    <w:rsid w:val="00DD1A83"/>
    <w:rsid w:val="00DD23CA"/>
    <w:rsid w:val="00DD4F0C"/>
    <w:rsid w:val="00DD651C"/>
    <w:rsid w:val="00E069F3"/>
    <w:rsid w:val="00E13C04"/>
    <w:rsid w:val="00E25AAD"/>
    <w:rsid w:val="00E3129B"/>
    <w:rsid w:val="00E45344"/>
    <w:rsid w:val="00E7451A"/>
    <w:rsid w:val="00E756C2"/>
    <w:rsid w:val="00E91132"/>
    <w:rsid w:val="00E9421D"/>
    <w:rsid w:val="00EA4C49"/>
    <w:rsid w:val="00EB19E3"/>
    <w:rsid w:val="00EB7D71"/>
    <w:rsid w:val="00EC0C52"/>
    <w:rsid w:val="00EC11BD"/>
    <w:rsid w:val="00ED20AC"/>
    <w:rsid w:val="00EF6019"/>
    <w:rsid w:val="00F12130"/>
    <w:rsid w:val="00F31D01"/>
    <w:rsid w:val="00F33B4A"/>
    <w:rsid w:val="00F3502A"/>
    <w:rsid w:val="00F40EB3"/>
    <w:rsid w:val="00F40F8D"/>
    <w:rsid w:val="00F4478A"/>
    <w:rsid w:val="00F45854"/>
    <w:rsid w:val="00F47B43"/>
    <w:rsid w:val="00F52242"/>
    <w:rsid w:val="00F54088"/>
    <w:rsid w:val="00F64E32"/>
    <w:rsid w:val="00F801E6"/>
    <w:rsid w:val="00F83570"/>
    <w:rsid w:val="00FA2F1D"/>
    <w:rsid w:val="00FC4FF0"/>
    <w:rsid w:val="00FE4DD9"/>
    <w:rsid w:val="00FE5CAD"/>
    <w:rsid w:val="00FE6729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125F04E0"/>
  <w14:defaultImageDpi w14:val="32767"/>
  <w15:chartTrackingRefBased/>
  <w15:docId w15:val="{62C851C2-2801-424B-9122-3B82C3BB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2F4ACF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6"/>
    <w:next w:val="a6"/>
    <w:link w:val="10"/>
    <w:uiPriority w:val="9"/>
    <w:qFormat/>
    <w:rsid w:val="00622409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6"/>
    <w:next w:val="a6"/>
    <w:link w:val="20"/>
    <w:uiPriority w:val="9"/>
    <w:semiHidden/>
    <w:unhideWhenUsed/>
    <w:qFormat/>
    <w:rsid w:val="00622409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6"/>
    <w:next w:val="a6"/>
    <w:link w:val="30"/>
    <w:uiPriority w:val="9"/>
    <w:semiHidden/>
    <w:unhideWhenUsed/>
    <w:qFormat/>
    <w:rsid w:val="00622409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6"/>
    <w:next w:val="a6"/>
    <w:link w:val="40"/>
    <w:uiPriority w:val="9"/>
    <w:unhideWhenUsed/>
    <w:qFormat/>
    <w:rsid w:val="00622409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622409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6"/>
    <w:next w:val="a6"/>
    <w:link w:val="60"/>
    <w:uiPriority w:val="9"/>
    <w:semiHidden/>
    <w:unhideWhenUsed/>
    <w:qFormat/>
    <w:rsid w:val="00622409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6"/>
    <w:next w:val="a6"/>
    <w:link w:val="70"/>
    <w:uiPriority w:val="9"/>
    <w:semiHidden/>
    <w:unhideWhenUsed/>
    <w:qFormat/>
    <w:rsid w:val="00622409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6"/>
    <w:next w:val="a6"/>
    <w:link w:val="80"/>
    <w:uiPriority w:val="9"/>
    <w:semiHidden/>
    <w:unhideWhenUsed/>
    <w:qFormat/>
    <w:rsid w:val="00622409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6"/>
    <w:next w:val="a6"/>
    <w:link w:val="90"/>
    <w:uiPriority w:val="9"/>
    <w:semiHidden/>
    <w:unhideWhenUsed/>
    <w:qFormat/>
    <w:rsid w:val="00622409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basedOn w:val="a7"/>
    <w:link w:val="1"/>
    <w:uiPriority w:val="9"/>
    <w:rsid w:val="006224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7"/>
    <w:link w:val="2"/>
    <w:uiPriority w:val="9"/>
    <w:semiHidden/>
    <w:rsid w:val="00622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7"/>
    <w:link w:val="3"/>
    <w:uiPriority w:val="9"/>
    <w:semiHidden/>
    <w:rsid w:val="00622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7"/>
    <w:link w:val="4"/>
    <w:uiPriority w:val="9"/>
    <w:rsid w:val="0062240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rsid w:val="0062240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7"/>
    <w:link w:val="6"/>
    <w:uiPriority w:val="9"/>
    <w:semiHidden/>
    <w:rsid w:val="0062240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7"/>
    <w:link w:val="7"/>
    <w:uiPriority w:val="9"/>
    <w:semiHidden/>
    <w:rsid w:val="006224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7"/>
    <w:link w:val="8"/>
    <w:uiPriority w:val="9"/>
    <w:semiHidden/>
    <w:rsid w:val="00622409"/>
    <w:rPr>
      <w:rFonts w:cstheme="majorBidi"/>
      <w:color w:val="595959" w:themeColor="text1" w:themeTint="A6"/>
    </w:rPr>
  </w:style>
  <w:style w:type="character" w:customStyle="1" w:styleId="90">
    <w:name w:val="标题 9 字符"/>
    <w:basedOn w:val="a7"/>
    <w:link w:val="9"/>
    <w:uiPriority w:val="9"/>
    <w:semiHidden/>
    <w:rsid w:val="00622409"/>
    <w:rPr>
      <w:rFonts w:eastAsiaTheme="majorEastAsia" w:cstheme="majorBidi"/>
      <w:color w:val="595959" w:themeColor="text1" w:themeTint="A6"/>
    </w:rPr>
  </w:style>
  <w:style w:type="paragraph" w:styleId="aa">
    <w:name w:val="Title"/>
    <w:basedOn w:val="a6"/>
    <w:next w:val="a6"/>
    <w:link w:val="ab"/>
    <w:uiPriority w:val="10"/>
    <w:qFormat/>
    <w:rsid w:val="00622409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b">
    <w:name w:val="标题 字符"/>
    <w:basedOn w:val="a7"/>
    <w:link w:val="aa"/>
    <w:uiPriority w:val="10"/>
    <w:rsid w:val="00622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6"/>
    <w:next w:val="a6"/>
    <w:link w:val="ad"/>
    <w:uiPriority w:val="11"/>
    <w:qFormat/>
    <w:rsid w:val="00622409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d">
    <w:name w:val="副标题 字符"/>
    <w:basedOn w:val="a7"/>
    <w:link w:val="ac"/>
    <w:uiPriority w:val="11"/>
    <w:rsid w:val="006224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6"/>
    <w:next w:val="a6"/>
    <w:link w:val="af"/>
    <w:uiPriority w:val="29"/>
    <w:qFormat/>
    <w:rsid w:val="00622409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f">
    <w:name w:val="引用 字符"/>
    <w:basedOn w:val="a7"/>
    <w:link w:val="ae"/>
    <w:uiPriority w:val="29"/>
    <w:rsid w:val="00622409"/>
    <w:rPr>
      <w:i/>
      <w:iCs/>
      <w:color w:val="404040" w:themeColor="text1" w:themeTint="BF"/>
    </w:rPr>
  </w:style>
  <w:style w:type="paragraph" w:styleId="af0">
    <w:name w:val="List Paragraph"/>
    <w:basedOn w:val="a6"/>
    <w:uiPriority w:val="34"/>
    <w:qFormat/>
    <w:rsid w:val="00622409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f1">
    <w:name w:val="Intense Emphasis"/>
    <w:basedOn w:val="a7"/>
    <w:uiPriority w:val="21"/>
    <w:qFormat/>
    <w:rsid w:val="00622409"/>
    <w:rPr>
      <w:i/>
      <w:iCs/>
      <w:color w:val="0F4761" w:themeColor="accent1" w:themeShade="BF"/>
    </w:rPr>
  </w:style>
  <w:style w:type="paragraph" w:styleId="af2">
    <w:name w:val="Intense Quote"/>
    <w:basedOn w:val="a6"/>
    <w:next w:val="a6"/>
    <w:link w:val="af3"/>
    <w:uiPriority w:val="30"/>
    <w:qFormat/>
    <w:rsid w:val="0062240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f3">
    <w:name w:val="明显引用 字符"/>
    <w:basedOn w:val="a7"/>
    <w:link w:val="af2"/>
    <w:uiPriority w:val="30"/>
    <w:rsid w:val="00622409"/>
    <w:rPr>
      <w:i/>
      <w:iCs/>
      <w:color w:val="0F4761" w:themeColor="accent1" w:themeShade="BF"/>
    </w:rPr>
  </w:style>
  <w:style w:type="character" w:styleId="af4">
    <w:name w:val="Intense Reference"/>
    <w:basedOn w:val="a7"/>
    <w:uiPriority w:val="32"/>
    <w:qFormat/>
    <w:rsid w:val="00622409"/>
    <w:rPr>
      <w:b/>
      <w:bCs/>
      <w:smallCaps/>
      <w:color w:val="0F4761" w:themeColor="accent1" w:themeShade="BF"/>
      <w:spacing w:val="5"/>
    </w:rPr>
  </w:style>
  <w:style w:type="character" w:customStyle="1" w:styleId="vkekvd">
    <w:name w:val="vkekvd"/>
    <w:basedOn w:val="a7"/>
    <w:rsid w:val="008204E3"/>
  </w:style>
  <w:style w:type="character" w:styleId="af5">
    <w:name w:val="Strong"/>
    <w:basedOn w:val="a7"/>
    <w:uiPriority w:val="22"/>
    <w:qFormat/>
    <w:rsid w:val="008204E3"/>
    <w:rPr>
      <w:b/>
      <w:bCs/>
    </w:rPr>
  </w:style>
  <w:style w:type="paragraph" w:customStyle="1" w:styleId="a">
    <w:name w:val="一级标题"/>
    <w:next w:val="a6"/>
    <w:qFormat/>
    <w:rsid w:val="00AB54A0"/>
    <w:pPr>
      <w:keepNext/>
      <w:pageBreakBefore/>
      <w:numPr>
        <w:numId w:val="8"/>
      </w:numPr>
      <w:kinsoku w:val="0"/>
      <w:overflowPunct w:val="0"/>
      <w:autoSpaceDE w:val="0"/>
      <w:autoSpaceDN w:val="0"/>
      <w:spacing w:beforeLines="200" w:before="480" w:after="480" w:line="240" w:lineRule="auto"/>
      <w:jc w:val="center"/>
      <w:outlineLvl w:val="0"/>
    </w:pPr>
    <w:rPr>
      <w:rFonts w:ascii="Times New Roman" w:eastAsia="黑体" w:hAnsi="Times New Roman"/>
      <w:sz w:val="36"/>
      <w:szCs w:val="36"/>
      <w14:ligatures w14:val="none"/>
    </w:rPr>
  </w:style>
  <w:style w:type="paragraph" w:customStyle="1" w:styleId="a0">
    <w:name w:val="二级标题"/>
    <w:next w:val="a6"/>
    <w:qFormat/>
    <w:rsid w:val="00AB54A0"/>
    <w:pPr>
      <w:keepNext/>
      <w:numPr>
        <w:ilvl w:val="1"/>
        <w:numId w:val="8"/>
      </w:numPr>
      <w:kinsoku w:val="0"/>
      <w:overflowPunct w:val="0"/>
      <w:autoSpaceDE w:val="0"/>
      <w:autoSpaceDN w:val="0"/>
      <w:spacing w:beforeLines="200" w:before="480" w:afterLines="50" w:after="120" w:line="240" w:lineRule="auto"/>
      <w:outlineLvl w:val="1"/>
    </w:pPr>
    <w:rPr>
      <w:rFonts w:ascii="Times New Roman" w:eastAsia="宋体" w:hAnsi="Times New Roman"/>
      <w:b/>
      <w:sz w:val="30"/>
      <w:szCs w:val="36"/>
      <w14:ligatures w14:val="none"/>
    </w:rPr>
  </w:style>
  <w:style w:type="paragraph" w:customStyle="1" w:styleId="af6">
    <w:name w:val="图片"/>
    <w:next w:val="a4"/>
    <w:link w:val="af7"/>
    <w:qFormat/>
    <w:rsid w:val="00AB54A0"/>
    <w:pPr>
      <w:keepNext/>
      <w:kinsoku w:val="0"/>
      <w:overflowPunct w:val="0"/>
      <w:autoSpaceDE w:val="0"/>
      <w:autoSpaceDN w:val="0"/>
      <w:spacing w:beforeLines="100" w:before="240" w:afterLines="50" w:after="120" w:line="240" w:lineRule="auto"/>
      <w:jc w:val="center"/>
    </w:pPr>
    <w:rPr>
      <w:rFonts w:ascii="Times New Roman" w:eastAsia="宋体" w:hAnsi="Times New Roman"/>
      <w:noProof/>
      <w:sz w:val="24"/>
      <w:szCs w:val="22"/>
      <w14:ligatures w14:val="none"/>
    </w:rPr>
  </w:style>
  <w:style w:type="character" w:customStyle="1" w:styleId="af7">
    <w:name w:val="图片 字符"/>
    <w:basedOn w:val="a7"/>
    <w:link w:val="af6"/>
    <w:rsid w:val="00AB54A0"/>
    <w:rPr>
      <w:rFonts w:ascii="Times New Roman" w:eastAsia="宋体" w:hAnsi="Times New Roman"/>
      <w:noProof/>
      <w:sz w:val="24"/>
      <w:szCs w:val="22"/>
      <w14:ligatures w14:val="none"/>
    </w:rPr>
  </w:style>
  <w:style w:type="paragraph" w:customStyle="1" w:styleId="a4">
    <w:name w:val="图题"/>
    <w:next w:val="a6"/>
    <w:link w:val="af8"/>
    <w:qFormat/>
    <w:rsid w:val="00AB54A0"/>
    <w:pPr>
      <w:numPr>
        <w:ilvl w:val="7"/>
        <w:numId w:val="8"/>
      </w:numPr>
      <w:kinsoku w:val="0"/>
      <w:overflowPunct w:val="0"/>
      <w:autoSpaceDE w:val="0"/>
      <w:autoSpaceDN w:val="0"/>
      <w:spacing w:beforeLines="50" w:before="120" w:after="0" w:line="360" w:lineRule="exact"/>
      <w:contextualSpacing/>
      <w:jc w:val="center"/>
    </w:pPr>
    <w:rPr>
      <w:rFonts w:ascii="Times New Roman" w:eastAsia="宋体" w:hAnsi="Times New Roman"/>
      <w:b/>
      <w:noProof/>
      <w:sz w:val="21"/>
      <w:szCs w:val="22"/>
      <w14:ligatures w14:val="none"/>
    </w:rPr>
  </w:style>
  <w:style w:type="character" w:customStyle="1" w:styleId="af8">
    <w:name w:val="图题 字符"/>
    <w:basedOn w:val="a7"/>
    <w:link w:val="a4"/>
    <w:rsid w:val="00AB54A0"/>
    <w:rPr>
      <w:rFonts w:ascii="Times New Roman" w:eastAsia="宋体" w:hAnsi="Times New Roman"/>
      <w:b/>
      <w:noProof/>
      <w:sz w:val="21"/>
      <w:szCs w:val="22"/>
      <w14:ligatures w14:val="none"/>
    </w:rPr>
  </w:style>
  <w:style w:type="paragraph" w:customStyle="1" w:styleId="a1">
    <w:name w:val="三级标题"/>
    <w:next w:val="a6"/>
    <w:qFormat/>
    <w:rsid w:val="00AB54A0"/>
    <w:pPr>
      <w:keepNext/>
      <w:numPr>
        <w:ilvl w:val="2"/>
        <w:numId w:val="8"/>
      </w:numPr>
      <w:kinsoku w:val="0"/>
      <w:overflowPunct w:val="0"/>
      <w:autoSpaceDE w:val="0"/>
      <w:autoSpaceDN w:val="0"/>
      <w:spacing w:beforeLines="150" w:before="150" w:afterLines="50" w:after="50" w:line="240" w:lineRule="auto"/>
      <w:outlineLvl w:val="2"/>
    </w:pPr>
    <w:rPr>
      <w:rFonts w:ascii="Times New Roman" w:eastAsia="宋体" w:hAnsi="Times New Roman"/>
      <w:b/>
      <w:noProof/>
      <w:sz w:val="28"/>
      <w:szCs w:val="36"/>
      <w14:ligatures w14:val="none"/>
    </w:rPr>
  </w:style>
  <w:style w:type="paragraph" w:customStyle="1" w:styleId="a2">
    <w:name w:val="四级标题"/>
    <w:next w:val="a6"/>
    <w:qFormat/>
    <w:rsid w:val="00AB54A0"/>
    <w:pPr>
      <w:keepNext/>
      <w:numPr>
        <w:ilvl w:val="3"/>
        <w:numId w:val="8"/>
      </w:numPr>
      <w:kinsoku w:val="0"/>
      <w:overflowPunct w:val="0"/>
      <w:autoSpaceDE w:val="0"/>
      <w:autoSpaceDN w:val="0"/>
      <w:spacing w:beforeLines="100" w:before="100" w:afterLines="50" w:after="50" w:line="240" w:lineRule="auto"/>
      <w:outlineLvl w:val="3"/>
    </w:pPr>
    <w:rPr>
      <w:rFonts w:ascii="Times New Roman" w:eastAsia="宋体" w:hAnsi="Times New Roman"/>
      <w:b/>
      <w:noProof/>
      <w:sz w:val="24"/>
      <w:szCs w:val="36"/>
      <w14:ligatures w14:val="none"/>
    </w:rPr>
  </w:style>
  <w:style w:type="paragraph" w:customStyle="1" w:styleId="a3">
    <w:name w:val="五级标题"/>
    <w:next w:val="a6"/>
    <w:qFormat/>
    <w:rsid w:val="00AB54A0"/>
    <w:pPr>
      <w:keepNext/>
      <w:numPr>
        <w:ilvl w:val="4"/>
        <w:numId w:val="8"/>
      </w:numPr>
      <w:kinsoku w:val="0"/>
      <w:overflowPunct w:val="0"/>
      <w:autoSpaceDE w:val="0"/>
      <w:autoSpaceDN w:val="0"/>
      <w:spacing w:before="180" w:after="120" w:line="240" w:lineRule="auto"/>
      <w:outlineLvl w:val="4"/>
    </w:pPr>
    <w:rPr>
      <w:rFonts w:ascii="Times New Roman" w:eastAsia="宋体" w:hAnsi="Times New Roman"/>
      <w:b/>
      <w:noProof/>
      <w:sz w:val="24"/>
      <w:szCs w:val="36"/>
      <w14:ligatures w14:val="none"/>
    </w:rPr>
  </w:style>
  <w:style w:type="paragraph" w:customStyle="1" w:styleId="a5">
    <w:name w:val="表题"/>
    <w:basedOn w:val="a4"/>
    <w:next w:val="a6"/>
    <w:qFormat/>
    <w:rsid w:val="00AB54A0"/>
    <w:pPr>
      <w:keepNext/>
      <w:numPr>
        <w:ilvl w:val="8"/>
      </w:numPr>
      <w:spacing w:beforeLines="0" w:before="0" w:afterLines="50" w:after="50"/>
      <w:ind w:left="6120" w:firstLine="289"/>
    </w:pPr>
  </w:style>
  <w:style w:type="character" w:customStyle="1" w:styleId="ng-star-inserted">
    <w:name w:val="ng-star-inserted"/>
    <w:basedOn w:val="a7"/>
    <w:rsid w:val="008F7EC9"/>
  </w:style>
  <w:style w:type="character" w:customStyle="1" w:styleId="apple-converted-space">
    <w:name w:val="apple-converted-space"/>
    <w:basedOn w:val="a7"/>
    <w:rsid w:val="008F7EC9"/>
  </w:style>
  <w:style w:type="paragraph" w:customStyle="1" w:styleId="ng-star-inserted2">
    <w:name w:val="ng-star-inserted2"/>
    <w:basedOn w:val="a6"/>
    <w:rsid w:val="008F7EC9"/>
    <w:pPr>
      <w:spacing w:before="100" w:beforeAutospacing="1" w:after="100" w:afterAutospacing="1"/>
    </w:pPr>
  </w:style>
  <w:style w:type="paragraph" w:styleId="af9">
    <w:name w:val="header"/>
    <w:basedOn w:val="a6"/>
    <w:link w:val="afa"/>
    <w:uiPriority w:val="99"/>
    <w:unhideWhenUsed/>
    <w:rsid w:val="0039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a">
    <w:name w:val="页眉 字符"/>
    <w:basedOn w:val="a7"/>
    <w:link w:val="af9"/>
    <w:uiPriority w:val="99"/>
    <w:rsid w:val="00394BB5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fb">
    <w:name w:val="footer"/>
    <w:basedOn w:val="a6"/>
    <w:link w:val="afc"/>
    <w:uiPriority w:val="99"/>
    <w:unhideWhenUsed/>
    <w:rsid w:val="00394BB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c">
    <w:name w:val="页脚 字符"/>
    <w:basedOn w:val="a7"/>
    <w:link w:val="afb"/>
    <w:uiPriority w:val="99"/>
    <w:rsid w:val="00394BB5"/>
    <w:rPr>
      <w:rFonts w:ascii="宋体" w:eastAsia="宋体" w:hAnsi="宋体" w:cs="宋体"/>
      <w:kern w:val="0"/>
      <w:sz w:val="18"/>
      <w:szCs w:val="18"/>
      <w14:ligatures w14:val="none"/>
    </w:rPr>
  </w:style>
  <w:style w:type="character" w:styleId="afd">
    <w:name w:val="annotation reference"/>
    <w:basedOn w:val="a7"/>
    <w:uiPriority w:val="99"/>
    <w:semiHidden/>
    <w:unhideWhenUsed/>
    <w:rsid w:val="00796226"/>
    <w:rPr>
      <w:sz w:val="21"/>
      <w:szCs w:val="21"/>
    </w:rPr>
  </w:style>
  <w:style w:type="paragraph" w:styleId="afe">
    <w:name w:val="annotation text"/>
    <w:basedOn w:val="a6"/>
    <w:link w:val="aff"/>
    <w:uiPriority w:val="99"/>
    <w:semiHidden/>
    <w:unhideWhenUsed/>
    <w:rsid w:val="00796226"/>
  </w:style>
  <w:style w:type="character" w:customStyle="1" w:styleId="aff">
    <w:name w:val="批注文字 字符"/>
    <w:basedOn w:val="a7"/>
    <w:link w:val="afe"/>
    <w:uiPriority w:val="99"/>
    <w:semiHidden/>
    <w:rsid w:val="00796226"/>
    <w:rPr>
      <w:rFonts w:ascii="宋体" w:eastAsia="宋体" w:hAnsi="宋体" w:cs="宋体"/>
      <w:kern w:val="0"/>
      <w:sz w:val="24"/>
      <w14:ligatures w14:val="none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96226"/>
    <w:rPr>
      <w:b/>
      <w:bCs/>
    </w:rPr>
  </w:style>
  <w:style w:type="character" w:customStyle="1" w:styleId="aff1">
    <w:name w:val="批注主题 字符"/>
    <w:basedOn w:val="aff"/>
    <w:link w:val="aff0"/>
    <w:uiPriority w:val="99"/>
    <w:semiHidden/>
    <w:rsid w:val="00796226"/>
    <w:rPr>
      <w:rFonts w:ascii="宋体" w:eastAsia="宋体" w:hAnsi="宋体" w:cs="宋体"/>
      <w:b/>
      <w:bCs/>
      <w:kern w:val="0"/>
      <w:sz w:val="24"/>
      <w14:ligatures w14:val="none"/>
    </w:rPr>
  </w:style>
  <w:style w:type="character" w:styleId="aff2">
    <w:name w:val="Placeholder Text"/>
    <w:basedOn w:val="a7"/>
    <w:uiPriority w:val="99"/>
    <w:semiHidden/>
    <w:rsid w:val="00A63E22"/>
    <w:rPr>
      <w:color w:val="808080"/>
    </w:rPr>
  </w:style>
  <w:style w:type="paragraph" w:styleId="aff3">
    <w:name w:val="caption"/>
    <w:basedOn w:val="a6"/>
    <w:next w:val="a6"/>
    <w:uiPriority w:val="35"/>
    <w:unhideWhenUsed/>
    <w:qFormat/>
    <w:rsid w:val="0023138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6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Miaoxin Li</dc:creator>
  <cp:keywords/>
  <dc:description/>
  <cp:lastModifiedBy>wenjiepeng</cp:lastModifiedBy>
  <cp:revision>128</cp:revision>
  <dcterms:created xsi:type="dcterms:W3CDTF">2026-04-26T14:44:00Z</dcterms:created>
  <dcterms:modified xsi:type="dcterms:W3CDTF">2026-07-02T17:44:00Z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099e70c7-fd3d-4e01-86dd-c25b924bad89</vt:lpwstr>
  </property>
</Properties>
</file>