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B0656" w14:textId="77777777" w:rsidR="00BF18C5" w:rsidRDefault="00BF18C5" w:rsidP="00BF18C5">
      <w:pPr>
        <w:pStyle w:val="a7"/>
        <w:spacing w:after="0" w:afterAutospacing="0"/>
        <w:ind w:firstLine="480"/>
        <w:jc w:val="center"/>
        <w:rPr>
          <w:rFonts w:cs="Times New Roman"/>
          <w:b/>
          <w:i/>
          <w:sz w:val="24"/>
          <w:szCs w:val="24"/>
        </w:rPr>
      </w:pPr>
      <w:r w:rsidRPr="000A3C8E">
        <w:rPr>
          <w:rFonts w:cs="Times New Roman"/>
          <w:b/>
          <w:sz w:val="24"/>
          <w:szCs w:val="24"/>
        </w:rPr>
        <w:t xml:space="preserve">Integrated culture optimization and flow cytometry-guided monitoring for enhanced biomass productivity and peridinin–chlorophyll </w:t>
      </w:r>
      <w:r w:rsidRPr="000A3C8E">
        <w:rPr>
          <w:rFonts w:cs="Times New Roman"/>
          <w:b/>
          <w:i/>
          <w:sz w:val="24"/>
          <w:szCs w:val="24"/>
        </w:rPr>
        <w:t>a</w:t>
      </w:r>
      <w:r w:rsidRPr="000A3C8E">
        <w:rPr>
          <w:rFonts w:cs="Times New Roman"/>
          <w:b/>
          <w:sz w:val="24"/>
          <w:szCs w:val="24"/>
        </w:rPr>
        <w:t xml:space="preserve">–protein performance in </w:t>
      </w:r>
      <w:proofErr w:type="spellStart"/>
      <w:r w:rsidRPr="000A3C8E">
        <w:rPr>
          <w:rFonts w:cs="Times New Roman"/>
          <w:b/>
          <w:i/>
          <w:sz w:val="24"/>
          <w:szCs w:val="24"/>
        </w:rPr>
        <w:t>Heterocapsa</w:t>
      </w:r>
      <w:proofErr w:type="spellEnd"/>
      <w:r w:rsidRPr="000A3C8E">
        <w:rPr>
          <w:rFonts w:cs="Times New Roman"/>
          <w:b/>
          <w:i/>
          <w:sz w:val="24"/>
          <w:szCs w:val="24"/>
        </w:rPr>
        <w:t xml:space="preserve"> </w:t>
      </w:r>
      <w:proofErr w:type="spellStart"/>
      <w:r w:rsidRPr="000A3C8E">
        <w:rPr>
          <w:rFonts w:cs="Times New Roman"/>
          <w:b/>
          <w:i/>
          <w:sz w:val="24"/>
          <w:szCs w:val="24"/>
        </w:rPr>
        <w:t>pygmaea</w:t>
      </w:r>
      <w:proofErr w:type="spellEnd"/>
    </w:p>
    <w:p w14:paraId="35694A7A" w14:textId="77777777" w:rsidR="00BF18C5" w:rsidRPr="00BF18C5" w:rsidRDefault="00BF18C5" w:rsidP="00BF18C5">
      <w:pPr>
        <w:pStyle w:val="a7"/>
        <w:spacing w:after="0" w:afterAutospacing="0"/>
        <w:ind w:firstLine="400"/>
        <w:rPr>
          <w:b/>
        </w:rPr>
      </w:pPr>
    </w:p>
    <w:p w14:paraId="0AF25F68" w14:textId="549363D2" w:rsidR="00BF18C5" w:rsidRPr="000A3C8E" w:rsidRDefault="00BF18C5" w:rsidP="00BF18C5">
      <w:pPr>
        <w:pStyle w:val="a7"/>
        <w:spacing w:after="0" w:afterAutospacing="0"/>
        <w:ind w:firstLineChars="0" w:firstLine="0"/>
        <w:jc w:val="left"/>
        <w:rPr>
          <w:b/>
        </w:rPr>
      </w:pPr>
      <w:r w:rsidRPr="000A3C8E">
        <w:rPr>
          <w:b/>
        </w:rPr>
        <w:t>SUPPLEMENTARY MATERIALS</w:t>
      </w:r>
    </w:p>
    <w:p w14:paraId="0F42C31E" w14:textId="77777777" w:rsidR="00BF18C5" w:rsidRDefault="00BF18C5" w:rsidP="00BF18C5">
      <w:pPr>
        <w:pStyle w:val="a7"/>
        <w:spacing w:after="0" w:afterAutospacing="0"/>
        <w:ind w:firstLine="400"/>
      </w:pPr>
    </w:p>
    <w:p w14:paraId="0F44216E" w14:textId="77777777" w:rsidR="00BF18C5" w:rsidRDefault="00BF18C5" w:rsidP="00BF18C5">
      <w:pPr>
        <w:pStyle w:val="a7"/>
        <w:spacing w:after="0" w:afterAutospacing="0"/>
        <w:ind w:firstLine="400"/>
      </w:pPr>
      <w:r>
        <w:t>Supplementary Figures S1–S7 present representative flow cytometry fluorescence histograms used to support fluorescence-based physiological</w:t>
      </w:r>
      <w:bookmarkStart w:id="0" w:name="_GoBack"/>
      <w:bookmarkEnd w:id="0"/>
      <w:r>
        <w:t xml:space="preserve"> assessments under different environmental, nutritional, and culture medium treatments.</w:t>
      </w:r>
    </w:p>
    <w:p w14:paraId="43C33009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Figure </w:t>
      </w:r>
      <w:r w:rsidRPr="009E1758">
        <w:rPr>
          <w:rFonts w:cs="Times New Roman"/>
          <w:sz w:val="22"/>
          <w:szCs w:val="22"/>
        </w:rPr>
        <w:t>S1 – Temperature histograms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different temperature treatments.</w:t>
      </w:r>
      <w:r>
        <w:rPr>
          <w:rFonts w:cs="Times New Roman"/>
          <w:sz w:val="22"/>
          <w:szCs w:val="22"/>
        </w:rPr>
        <w:t>)</w:t>
      </w:r>
    </w:p>
    <w:p w14:paraId="32169027" w14:textId="77777777" w:rsidR="00BF18C5" w:rsidRDefault="00BF18C5" w:rsidP="00BF18C5">
      <w:pPr>
        <w:pStyle w:val="a7"/>
        <w:spacing w:after="0"/>
        <w:ind w:firstLine="440"/>
        <w:jc w:val="center"/>
        <w:rPr>
          <w:rFonts w:cs="Times New Roman"/>
          <w:sz w:val="22"/>
          <w:szCs w:val="22"/>
        </w:rPr>
      </w:pPr>
      <w:r w:rsidRPr="006D7575">
        <w:rPr>
          <w:rFonts w:cs="Times New Roman"/>
          <w:noProof/>
          <w:sz w:val="22"/>
          <w:szCs w:val="22"/>
        </w:rPr>
        <w:drawing>
          <wp:inline distT="0" distB="0" distL="0" distR="0" wp14:anchorId="3A0247CB" wp14:editId="0489104A">
            <wp:extent cx="3618000" cy="3528000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80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4FB91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2253A386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7DB507D8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24FAE434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481166BF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5E9F8EA4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2A3020F1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136C7E97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444133CF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146D5495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41529D70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196EAC34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45D10A8D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7F8E9DE2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1D4BDF10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02B93B50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Figure </w:t>
      </w:r>
      <w:r w:rsidRPr="009E1758">
        <w:rPr>
          <w:rFonts w:cs="Times New Roman"/>
          <w:sz w:val="22"/>
          <w:szCs w:val="22"/>
        </w:rPr>
        <w:t>S2 – Light histograms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different light intensity treatments.</w:t>
      </w:r>
      <w:r>
        <w:rPr>
          <w:rFonts w:cs="Times New Roman"/>
          <w:sz w:val="22"/>
          <w:szCs w:val="22"/>
        </w:rPr>
        <w:t>)</w:t>
      </w:r>
    </w:p>
    <w:p w14:paraId="17251F04" w14:textId="77777777" w:rsidR="00BF18C5" w:rsidRPr="009E1758" w:rsidRDefault="00BF18C5" w:rsidP="00BF18C5">
      <w:pPr>
        <w:pStyle w:val="a7"/>
        <w:spacing w:before="240" w:after="0"/>
        <w:ind w:firstLine="440"/>
        <w:jc w:val="center"/>
        <w:rPr>
          <w:rFonts w:cs="Times New Roman"/>
          <w:sz w:val="22"/>
          <w:szCs w:val="22"/>
        </w:rPr>
      </w:pPr>
      <w:r w:rsidRPr="006D7575">
        <w:rPr>
          <w:rFonts w:cs="Times New Roman"/>
          <w:noProof/>
          <w:sz w:val="22"/>
          <w:szCs w:val="22"/>
        </w:rPr>
        <w:drawing>
          <wp:inline distT="0" distB="0" distL="0" distR="0" wp14:anchorId="19429CAF" wp14:editId="2B81A916">
            <wp:extent cx="3672000" cy="3528000"/>
            <wp:effectExtent l="0" t="0" r="508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20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3A3B7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204C63FF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2DA4F02D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2B9EAD37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0167D9AC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081641ED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58EBDB8B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6B523C8C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4CE9AF4F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3BF74BA2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191D48D7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1380226C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35B53332" w14:textId="77777777" w:rsidR="00BF18C5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0379D438" w14:textId="77777777" w:rsidR="00BF18C5" w:rsidRPr="009E1758" w:rsidRDefault="00BF18C5" w:rsidP="00BF18C5">
      <w:pPr>
        <w:pStyle w:val="a7"/>
        <w:spacing w:before="240" w:after="0"/>
        <w:ind w:firstLine="440"/>
        <w:rPr>
          <w:rFonts w:cs="Times New Roman"/>
          <w:sz w:val="22"/>
          <w:szCs w:val="22"/>
        </w:rPr>
      </w:pPr>
    </w:p>
    <w:p w14:paraId="73CF0DA8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Figure </w:t>
      </w:r>
      <w:r w:rsidRPr="009E1758">
        <w:rPr>
          <w:rFonts w:cs="Times New Roman"/>
          <w:sz w:val="22"/>
          <w:szCs w:val="22"/>
        </w:rPr>
        <w:t>S3 – Phosphorus histograms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different phosphorus treatments.</w:t>
      </w:r>
      <w:r>
        <w:rPr>
          <w:rFonts w:cs="Times New Roman"/>
          <w:sz w:val="22"/>
          <w:szCs w:val="22"/>
        </w:rPr>
        <w:t>)</w:t>
      </w:r>
    </w:p>
    <w:p w14:paraId="694BD167" w14:textId="77777777" w:rsidR="00BF18C5" w:rsidRPr="009E1758" w:rsidRDefault="00BF18C5" w:rsidP="00BF18C5">
      <w:pPr>
        <w:pStyle w:val="a7"/>
        <w:spacing w:after="0"/>
        <w:ind w:firstLine="440"/>
        <w:jc w:val="center"/>
        <w:rPr>
          <w:rFonts w:cs="Times New Roman"/>
          <w:sz w:val="22"/>
          <w:szCs w:val="22"/>
        </w:rPr>
      </w:pPr>
      <w:r w:rsidRPr="006D7575">
        <w:rPr>
          <w:rFonts w:cs="Times New Roman"/>
          <w:noProof/>
          <w:sz w:val="22"/>
          <w:szCs w:val="22"/>
        </w:rPr>
        <w:drawing>
          <wp:inline distT="0" distB="0" distL="0" distR="0" wp14:anchorId="28407DB8" wp14:editId="4D23D5AF">
            <wp:extent cx="3618000" cy="3528000"/>
            <wp:effectExtent l="0" t="0" r="190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80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4180" w14:textId="77777777" w:rsidR="00BF18C5" w:rsidRPr="009E1758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3DB68040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D62EC4C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770FD94D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361059EE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2C56DC26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B486BBC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459BB2D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16E89CF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8A9A995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2FDB9BBC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6F256A3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69F26ECC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491822C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2D3B8157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Figure </w:t>
      </w:r>
      <w:r w:rsidRPr="009E1758">
        <w:rPr>
          <w:rFonts w:cs="Times New Roman"/>
          <w:sz w:val="22"/>
          <w:szCs w:val="22"/>
        </w:rPr>
        <w:t>S4 – Nitrogen histograms</w:t>
      </w:r>
      <w:r>
        <w:rPr>
          <w:rFonts w:cs="Times New Roman"/>
          <w:sz w:val="22"/>
          <w:szCs w:val="22"/>
        </w:rPr>
        <w:t xml:space="preserve"> of </w:t>
      </w:r>
      <w:r>
        <w:t>Nitrogen form experiment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different nitrogen treatments.</w:t>
      </w:r>
      <w:r>
        <w:rPr>
          <w:rFonts w:cs="Times New Roman"/>
          <w:sz w:val="22"/>
          <w:szCs w:val="22"/>
        </w:rPr>
        <w:t>)</w:t>
      </w:r>
    </w:p>
    <w:p w14:paraId="5EDDB8A7" w14:textId="77777777" w:rsidR="00BF18C5" w:rsidRDefault="00BF18C5" w:rsidP="00BF18C5">
      <w:pPr>
        <w:pStyle w:val="a7"/>
        <w:spacing w:after="0"/>
        <w:ind w:firstLine="440"/>
        <w:jc w:val="center"/>
        <w:rPr>
          <w:rFonts w:cs="Times New Roman"/>
          <w:sz w:val="22"/>
          <w:szCs w:val="22"/>
        </w:rPr>
      </w:pPr>
      <w:r w:rsidRPr="006D7575">
        <w:rPr>
          <w:rFonts w:cs="Times New Roman"/>
          <w:noProof/>
          <w:sz w:val="22"/>
          <w:szCs w:val="22"/>
        </w:rPr>
        <w:drawing>
          <wp:inline distT="0" distB="0" distL="0" distR="0" wp14:anchorId="72C96C3E" wp14:editId="344A8647">
            <wp:extent cx="3628800" cy="352800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288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B488" w14:textId="77777777" w:rsidR="00BF18C5" w:rsidRDefault="00BF18C5" w:rsidP="00BF18C5">
      <w:pPr>
        <w:pStyle w:val="a7"/>
        <w:spacing w:after="0"/>
        <w:ind w:firstLineChars="0" w:firstLine="0"/>
        <w:rPr>
          <w:rFonts w:cs="Times New Roman"/>
          <w:sz w:val="22"/>
          <w:szCs w:val="22"/>
        </w:rPr>
      </w:pPr>
    </w:p>
    <w:p w14:paraId="0B77CBC2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0DD078D1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1B7AB44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E32122A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71EFB384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3C6BC20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A2BE420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0DB8AED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516D5DC5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6BB326D4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52E5922B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C255EE7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50B6913E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06EEE2C0" w14:textId="77777777" w:rsidR="00BF18C5" w:rsidRPr="00903593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Figure </w:t>
      </w:r>
      <w:r w:rsidRPr="009E1758">
        <w:rPr>
          <w:rFonts w:cs="Times New Roman"/>
          <w:sz w:val="22"/>
          <w:szCs w:val="22"/>
        </w:rPr>
        <w:t>S</w:t>
      </w:r>
      <w:r>
        <w:rPr>
          <w:rFonts w:cs="Times New Roman"/>
          <w:sz w:val="22"/>
          <w:szCs w:val="22"/>
        </w:rPr>
        <w:t>5</w:t>
      </w:r>
      <w:r w:rsidRPr="009E1758">
        <w:rPr>
          <w:rFonts w:cs="Times New Roman"/>
          <w:sz w:val="22"/>
          <w:szCs w:val="22"/>
        </w:rPr>
        <w:t xml:space="preserve"> – Nitrogen histograms</w:t>
      </w:r>
      <w:r>
        <w:rPr>
          <w:rFonts w:cs="Times New Roman"/>
          <w:sz w:val="22"/>
          <w:szCs w:val="22"/>
        </w:rPr>
        <w:t xml:space="preserve"> of </w:t>
      </w:r>
      <w:r w:rsidRPr="00903593">
        <w:rPr>
          <w:sz w:val="22"/>
        </w:rPr>
        <w:t>Nitrogen source substitution experiment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different nitrogen treatments.</w:t>
      </w:r>
      <w:r>
        <w:rPr>
          <w:rFonts w:cs="Times New Roman"/>
          <w:sz w:val="22"/>
          <w:szCs w:val="22"/>
        </w:rPr>
        <w:t>)</w:t>
      </w:r>
    </w:p>
    <w:p w14:paraId="157D9075" w14:textId="77777777" w:rsidR="00BF18C5" w:rsidRPr="009E1758" w:rsidRDefault="00BF18C5" w:rsidP="00BF18C5">
      <w:pPr>
        <w:pStyle w:val="a7"/>
        <w:spacing w:after="0"/>
        <w:ind w:firstLine="440"/>
        <w:jc w:val="center"/>
        <w:rPr>
          <w:rFonts w:cs="Times New Roman"/>
          <w:sz w:val="22"/>
          <w:szCs w:val="22"/>
        </w:rPr>
      </w:pPr>
      <w:r w:rsidRPr="008E399E">
        <w:rPr>
          <w:rFonts w:cs="Times New Roman"/>
          <w:noProof/>
          <w:sz w:val="22"/>
          <w:szCs w:val="22"/>
        </w:rPr>
        <w:drawing>
          <wp:inline distT="0" distB="0" distL="0" distR="0" wp14:anchorId="2A0E2018" wp14:editId="7AF20B70">
            <wp:extent cx="4045158" cy="3924502"/>
            <wp:effectExtent l="0" t="0" r="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5158" cy="392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B8E88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7537A975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736CD43A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3116B679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F630E1B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26210CF5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5CFAE31A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1FE73CF5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051A34AF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5963E175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67CD3512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679DF23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C721542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</w:p>
    <w:p w14:paraId="4FA6731F" w14:textId="77777777" w:rsidR="00BF18C5" w:rsidRDefault="00BF18C5" w:rsidP="00BF18C5">
      <w:pPr>
        <w:pStyle w:val="a7"/>
        <w:spacing w:after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Figure </w:t>
      </w:r>
      <w:r w:rsidRPr="009E1758">
        <w:rPr>
          <w:rFonts w:cs="Times New Roman"/>
          <w:sz w:val="22"/>
          <w:szCs w:val="22"/>
        </w:rPr>
        <w:t>S</w:t>
      </w:r>
      <w:r>
        <w:rPr>
          <w:rFonts w:cs="Times New Roman"/>
          <w:sz w:val="22"/>
          <w:szCs w:val="22"/>
        </w:rPr>
        <w:t>6</w:t>
      </w:r>
      <w:r w:rsidRPr="009E1758">
        <w:rPr>
          <w:rFonts w:cs="Times New Roman"/>
          <w:sz w:val="22"/>
          <w:szCs w:val="22"/>
        </w:rPr>
        <w:t xml:space="preserve"> – Iron histograms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different iron treatments.</w:t>
      </w:r>
      <w:r>
        <w:rPr>
          <w:rFonts w:cs="Times New Roman"/>
          <w:sz w:val="22"/>
          <w:szCs w:val="22"/>
        </w:rPr>
        <w:t>)</w:t>
      </w:r>
    </w:p>
    <w:p w14:paraId="3F9B468D" w14:textId="77777777" w:rsidR="00BF18C5" w:rsidRPr="009E1758" w:rsidRDefault="00BF18C5" w:rsidP="00BF18C5">
      <w:pPr>
        <w:pStyle w:val="a7"/>
        <w:spacing w:after="0"/>
        <w:ind w:firstLine="440"/>
        <w:jc w:val="center"/>
        <w:rPr>
          <w:rFonts w:cs="Times New Roman"/>
          <w:sz w:val="22"/>
          <w:szCs w:val="22"/>
        </w:rPr>
      </w:pPr>
      <w:r w:rsidRPr="008E399E">
        <w:rPr>
          <w:rFonts w:cs="Times New Roman"/>
          <w:noProof/>
          <w:sz w:val="22"/>
          <w:szCs w:val="22"/>
        </w:rPr>
        <w:drawing>
          <wp:inline distT="0" distB="0" distL="0" distR="0" wp14:anchorId="32ADB5E8" wp14:editId="4D28669D">
            <wp:extent cx="4251600" cy="5292000"/>
            <wp:effectExtent l="0" t="0" r="0" b="444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600" cy="52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E6457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4E8C44A2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7631CB52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6F520C23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39A88497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10F361A9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63F64AD6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7AA1E7A7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3040F1CC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4688E9F6" w14:textId="77777777" w:rsidR="00BF18C5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Figure S7</w:t>
      </w:r>
      <w:r w:rsidRPr="009E1758">
        <w:rPr>
          <w:rFonts w:cs="Times New Roman"/>
          <w:sz w:val="22"/>
          <w:szCs w:val="22"/>
        </w:rPr>
        <w:t xml:space="preserve"> –C5 medium histograms</w:t>
      </w:r>
      <w:r>
        <w:rPr>
          <w:rFonts w:cs="Times New Roman"/>
          <w:sz w:val="22"/>
          <w:szCs w:val="22"/>
        </w:rPr>
        <w:t xml:space="preserve"> (</w:t>
      </w:r>
      <w:r>
        <w:t>Representative fluorescence histograms under modified C5 medium conditions.</w:t>
      </w:r>
      <w:r>
        <w:rPr>
          <w:rFonts w:cs="Times New Roman"/>
          <w:sz w:val="22"/>
          <w:szCs w:val="22"/>
        </w:rPr>
        <w:t>)</w:t>
      </w:r>
    </w:p>
    <w:p w14:paraId="0D846DD1" w14:textId="77777777" w:rsidR="00BF18C5" w:rsidRPr="0039064A" w:rsidRDefault="00BF18C5" w:rsidP="00BF18C5">
      <w:pPr>
        <w:pStyle w:val="a7"/>
        <w:spacing w:after="0" w:afterAutospacing="0"/>
        <w:ind w:firstLine="440"/>
        <w:jc w:val="center"/>
        <w:rPr>
          <w:rFonts w:cs="Times New Roman"/>
          <w:sz w:val="22"/>
          <w:szCs w:val="22"/>
        </w:rPr>
      </w:pPr>
      <w:r w:rsidRPr="008E399E">
        <w:rPr>
          <w:rFonts w:cs="Times New Roman"/>
          <w:noProof/>
          <w:sz w:val="22"/>
          <w:szCs w:val="22"/>
        </w:rPr>
        <w:drawing>
          <wp:inline distT="0" distB="0" distL="0" distR="0" wp14:anchorId="21F56D01" wp14:editId="5F637C47">
            <wp:extent cx="3646800" cy="352800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68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5B089" w14:textId="77777777" w:rsidR="00BF18C5" w:rsidRPr="0039064A" w:rsidRDefault="00BF18C5" w:rsidP="00BF18C5">
      <w:pPr>
        <w:pStyle w:val="a7"/>
        <w:spacing w:after="0" w:afterAutospacing="0"/>
        <w:ind w:firstLine="440"/>
        <w:rPr>
          <w:rFonts w:cs="Times New Roman"/>
          <w:sz w:val="22"/>
          <w:szCs w:val="22"/>
        </w:rPr>
      </w:pPr>
    </w:p>
    <w:p w14:paraId="124CC331" w14:textId="77777777" w:rsidR="00937ADF" w:rsidRDefault="00937ADF"/>
    <w:sectPr w:rsidR="00937A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42A13" w14:textId="77777777" w:rsidR="00AC6056" w:rsidRDefault="00AC6056" w:rsidP="00BF18C5">
      <w:r>
        <w:separator/>
      </w:r>
    </w:p>
  </w:endnote>
  <w:endnote w:type="continuationSeparator" w:id="0">
    <w:p w14:paraId="739EA511" w14:textId="77777777" w:rsidR="00AC6056" w:rsidRDefault="00AC6056" w:rsidP="00BF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87148" w14:textId="77777777" w:rsidR="00AC6056" w:rsidRDefault="00AC6056" w:rsidP="00BF18C5">
      <w:r>
        <w:separator/>
      </w:r>
    </w:p>
  </w:footnote>
  <w:footnote w:type="continuationSeparator" w:id="0">
    <w:p w14:paraId="6F9A5ECA" w14:textId="77777777" w:rsidR="00AC6056" w:rsidRDefault="00AC6056" w:rsidP="00BF1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81"/>
    <w:rsid w:val="00937ADF"/>
    <w:rsid w:val="00AC6056"/>
    <w:rsid w:val="00BF18C5"/>
    <w:rsid w:val="00E8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942C5"/>
  <w15:chartTrackingRefBased/>
  <w15:docId w15:val="{4A8CE6AA-D996-4520-B4FF-A5099DF9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18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1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18C5"/>
    <w:rPr>
      <w:sz w:val="20"/>
      <w:szCs w:val="20"/>
    </w:rPr>
  </w:style>
  <w:style w:type="paragraph" w:styleId="a7">
    <w:name w:val="annotation text"/>
    <w:basedOn w:val="a"/>
    <w:link w:val="a8"/>
    <w:uiPriority w:val="99"/>
    <w:unhideWhenUsed/>
    <w:rsid w:val="00BF18C5"/>
    <w:pPr>
      <w:widowControl/>
      <w:suppressAutoHyphens/>
      <w:snapToGrid w:val="0"/>
      <w:spacing w:before="100" w:beforeAutospacing="1" w:after="100" w:afterAutospacing="1"/>
      <w:ind w:firstLineChars="200" w:firstLine="200"/>
      <w:jc w:val="both"/>
    </w:pPr>
    <w:rPr>
      <w:rFonts w:ascii="Times New Roman" w:eastAsia="標楷體" w:hAnsi="Times New Roman"/>
      <w:sz w:val="20"/>
      <w:szCs w:val="20"/>
    </w:rPr>
  </w:style>
  <w:style w:type="character" w:customStyle="1" w:styleId="a8">
    <w:name w:val="註解文字 字元"/>
    <w:basedOn w:val="a0"/>
    <w:link w:val="a7"/>
    <w:uiPriority w:val="99"/>
    <w:rsid w:val="00BF18C5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2026-06-14T13:43:00Z</dcterms:created>
  <dcterms:modified xsi:type="dcterms:W3CDTF">2026-06-14T13:44:00Z</dcterms:modified>
</cp:coreProperties>
</file>