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680"/>
          <w:tab w:val="right" w:leader="none" w:pos="9360"/>
        </w:tabs>
        <w:spacing w:after="0" w:line="240"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Ketamine persists wi</w:t>
      </w:r>
      <w:r w:rsidDel="00000000" w:rsidR="00000000" w:rsidRPr="00000000">
        <w:rPr>
          <w:rFonts w:ascii="Times New Roman" w:cs="Times New Roman" w:eastAsia="Times New Roman" w:hAnsi="Times New Roman"/>
          <w:b w:val="1"/>
          <w:bCs w:val="1"/>
          <w:sz w:val="22"/>
          <w:szCs w:val="22"/>
          <w:rtl w:val="0"/>
        </w:rPr>
        <w:t xml:space="preserve">thin neuronal compartments long after systemic clearance</w:t>
      </w:r>
    </w:p>
    <w:p w:rsidR="00000000" w:rsidDel="00000000" w:rsidP="00000000" w:rsidRDefault="00000000" w:rsidRPr="00000000" w14:paraId="00000002">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bCs w:val="1"/>
          <w:sz w:val="22"/>
          <w:szCs w:val="22"/>
          <w:vertAlign w:val="superscript"/>
        </w:rPr>
      </w:pPr>
      <w:r w:rsidDel="00000000" w:rsidR="00000000" w:rsidRPr="00000000">
        <w:rPr>
          <w:rFonts w:ascii="Times New Roman" w:cs="Times New Roman" w:eastAsia="Times New Roman" w:hAnsi="Times New Roman"/>
          <w:sz w:val="22"/>
          <w:szCs w:val="22"/>
          <w:rtl w:val="0"/>
        </w:rPr>
        <w:t xml:space="preserve">Kallol Bera</w:t>
      </w:r>
      <w:r w:rsidDel="00000000" w:rsidR="00000000" w:rsidRPr="00000000">
        <w:rPr>
          <w:rFonts w:ascii="Times New Roman" w:cs="Times New Roman" w:eastAsia="Times New Roman" w:hAnsi="Times New Roman"/>
          <w:sz w:val="22"/>
          <w:szCs w:val="22"/>
          <w:vertAlign w:val="superscript"/>
          <w:rtl w:val="0"/>
        </w:rPr>
        <w:t xml:space="preserve">1,2,</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 Zack</w:t>
      </w:r>
      <w:r w:rsidDel="00000000" w:rsidR="00000000" w:rsidRPr="00000000">
        <w:rPr>
          <w:rFonts w:ascii="Times New Roman" w:cs="Times New Roman" w:eastAsia="Times New Roman" w:hAnsi="Times New Roman"/>
          <w:sz w:val="22"/>
          <w:szCs w:val="22"/>
          <w:rtl w:val="0"/>
        </w:rPr>
        <w:t xml:space="preserve"> Blumenfeld</w:t>
      </w:r>
      <w:r w:rsidDel="00000000" w:rsidR="00000000" w:rsidRPr="00000000">
        <w:rPr>
          <w:rFonts w:ascii="Times New Roman" w:cs="Times New Roman" w:eastAsia="Times New Roman" w:hAnsi="Times New Roman"/>
          <w:sz w:val="22"/>
          <w:szCs w:val="22"/>
          <w:vertAlign w:val="superscript"/>
          <w:rtl w:val="0"/>
        </w:rPr>
        <w:t xml:space="preserve">1,5</w:t>
      </w:r>
      <w:r w:rsidDel="00000000" w:rsidR="00000000" w:rsidRPr="00000000">
        <w:rPr>
          <w:rFonts w:ascii="Times New Roman" w:cs="Times New Roman" w:eastAsia="Times New Roman" w:hAnsi="Times New Roman"/>
          <w:sz w:val="22"/>
          <w:szCs w:val="22"/>
          <w:rtl w:val="0"/>
        </w:rPr>
        <w:t xml:space="preserve">, Elaine Lin</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Meah T. Ahmed</w:t>
      </w:r>
      <w:r w:rsidDel="00000000" w:rsidR="00000000" w:rsidRPr="00000000">
        <w:rPr>
          <w:rFonts w:ascii="Times New Roman" w:cs="Times New Roman" w:eastAsia="Times New Roman" w:hAnsi="Times New Roman"/>
          <w:sz w:val="22"/>
          <w:szCs w:val="22"/>
          <w:vertAlign w:val="superscript"/>
          <w:rtl w:val="0"/>
        </w:rPr>
        <w:t xml:space="preserve">3,4</w:t>
      </w:r>
      <w:r w:rsidDel="00000000" w:rsidR="00000000" w:rsidRPr="00000000">
        <w:rPr>
          <w:rFonts w:ascii="Times New Roman" w:cs="Times New Roman" w:eastAsia="Times New Roman" w:hAnsi="Times New Roman"/>
          <w:sz w:val="22"/>
          <w:szCs w:val="22"/>
          <w:rtl w:val="0"/>
        </w:rPr>
        <w:t xml:space="preserve">, Eve J. Fine</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Md. Nadim Hossain</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Andrey Andreev</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Altyn Rymbek</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Peter K. Fenton</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Helena Ambrosino</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Sara Zimmerman</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Jacqueline F. Morris</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Aalok Varma</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Bruce N. Cohen</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Dennis A. Dougherty</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David A. Prober</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Joseph Cichon</w:t>
      </w:r>
      <w:r w:rsidDel="00000000" w:rsidR="00000000" w:rsidRPr="00000000">
        <w:rPr>
          <w:rFonts w:ascii="Times New Roman" w:cs="Times New Roman" w:eastAsia="Times New Roman" w:hAnsi="Times New Roman"/>
          <w:sz w:val="22"/>
          <w:szCs w:val="22"/>
          <w:vertAlign w:val="superscript"/>
          <w:rtl w:val="0"/>
        </w:rPr>
        <w:t xml:space="preserve">3,4,</w:t>
      </w:r>
      <w:r w:rsidDel="00000000" w:rsidR="00000000" w:rsidRPr="00000000">
        <w:rPr>
          <w:rFonts w:ascii="Times New Roman" w:cs="Times New Roman" w:eastAsia="Times New Roman" w:hAnsi="Times New Roman"/>
          <w:sz w:val="22"/>
          <w:szCs w:val="22"/>
          <w:rtl w:val="0"/>
        </w:rPr>
        <w:t xml:space="preserve">*, Henry A. Lester</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Loren L. </w:t>
      </w:r>
      <w:r w:rsidDel="00000000" w:rsidR="00000000" w:rsidRPr="00000000">
        <w:rPr>
          <w:rFonts w:ascii="Times New Roman" w:cs="Times New Roman" w:eastAsia="Times New Roman" w:hAnsi="Times New Roman"/>
          <w:sz w:val="22"/>
          <w:szCs w:val="22"/>
          <w:rtl w:val="0"/>
        </w:rPr>
        <w:t xml:space="preserve">Looger</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vertAlign w:val="superscript"/>
          <w:rtl w:val="0"/>
        </w:rPr>
        <w:t xml:space="preserv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04">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Division of Biology and Biological Engineering, California Institute of Technology, Pasadena, CA, USA</w:t>
      </w:r>
    </w:p>
    <w:p w:rsidR="00000000" w:rsidDel="00000000" w:rsidP="00000000" w:rsidRDefault="00000000" w:rsidRPr="00000000" w14:paraId="0000000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Department of Neurosciences, Howard Hughes Medical Institute, University of California, San Diego, La Jolla, CA, USA</w:t>
      </w:r>
    </w:p>
    <w:p w:rsidR="00000000" w:rsidDel="00000000" w:rsidP="00000000" w:rsidRDefault="00000000" w:rsidRPr="00000000" w14:paraId="0000000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superscript"/>
          <w:rtl w:val="0"/>
        </w:rPr>
        <w:t xml:space="preserve">3</w:t>
      </w:r>
      <w:r w:rsidDel="00000000" w:rsidR="00000000" w:rsidRPr="00000000">
        <w:rPr>
          <w:rFonts w:ascii="Times New Roman" w:cs="Times New Roman" w:eastAsia="Times New Roman" w:hAnsi="Times New Roman"/>
          <w:sz w:val="22"/>
          <w:szCs w:val="22"/>
          <w:rtl w:val="0"/>
        </w:rPr>
        <w:t xml:space="preserve">Department of Anesthesiology and Critical Care, Perelman School of Medicine, University of Pennsylvania, Philadelphia, Pennsylvania, USA</w:t>
      </w:r>
    </w:p>
    <w:p w:rsidR="00000000" w:rsidDel="00000000" w:rsidP="00000000" w:rsidRDefault="00000000" w:rsidRPr="00000000" w14:paraId="0000000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vertAlign w:val="superscript"/>
          <w:rtl w:val="0"/>
        </w:rPr>
        <w:t xml:space="preserve">4</w:t>
      </w:r>
      <w:r w:rsidDel="00000000" w:rsidR="00000000" w:rsidRPr="00000000">
        <w:rPr>
          <w:rFonts w:ascii="Times New Roman" w:cs="Times New Roman" w:eastAsia="Times New Roman" w:hAnsi="Times New Roman"/>
          <w:sz w:val="22"/>
          <w:szCs w:val="22"/>
          <w:highlight w:val="white"/>
          <w:rtl w:val="0"/>
        </w:rPr>
        <w:t xml:space="preserve">Department of Neurosciences,</w:t>
      </w:r>
      <w:r w:rsidDel="00000000" w:rsidR="00000000" w:rsidRPr="00000000">
        <w:rPr>
          <w:rFonts w:ascii="Times New Roman" w:cs="Times New Roman" w:eastAsia="Times New Roman" w:hAnsi="Times New Roman"/>
          <w:sz w:val="22"/>
          <w:szCs w:val="22"/>
          <w:rtl w:val="0"/>
        </w:rPr>
        <w:t xml:space="preserve"> Perelman School of Medicine, University of Pennsylvania, Philadelphia, Pennsylvania, USA</w:t>
      </w:r>
    </w:p>
    <w:p w:rsidR="00000000" w:rsidDel="00000000" w:rsidP="00000000" w:rsidRDefault="00000000" w:rsidRPr="00000000" w14:paraId="0000000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vertAlign w:val="superscript"/>
          <w:rtl w:val="0"/>
        </w:rPr>
        <w:t xml:space="preserve">5</w:t>
      </w:r>
      <w:r w:rsidDel="00000000" w:rsidR="00000000" w:rsidRPr="00000000">
        <w:rPr>
          <w:rFonts w:ascii="Times New Roman" w:cs="Times New Roman" w:eastAsia="Times New Roman" w:hAnsi="Times New Roman"/>
          <w:sz w:val="22"/>
          <w:szCs w:val="22"/>
          <w:rtl w:val="0"/>
        </w:rPr>
        <w:t xml:space="preserve">Current address: Semel Institute for Neurosciences and Behavior, University of California, Los Angeles, Los Angeles, CA, USA</w:t>
      </w:r>
    </w:p>
    <w:p w:rsidR="00000000" w:rsidDel="00000000" w:rsidP="00000000" w:rsidRDefault="00000000" w:rsidRPr="00000000" w14:paraId="0000000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*Correspondence to </w:t>
      </w:r>
      <w:hyperlink r:id="rId7">
        <w:r w:rsidDel="00000000" w:rsidR="00000000" w:rsidRPr="00000000">
          <w:rPr>
            <w:rFonts w:ascii="Times New Roman" w:cs="Times New Roman" w:eastAsia="Times New Roman" w:hAnsi="Times New Roman"/>
            <w:color w:val="1155cc"/>
            <w:sz w:val="22"/>
            <w:szCs w:val="22"/>
            <w:u w:val="single"/>
            <w:rtl w:val="0"/>
          </w:rPr>
          <w:t xml:space="preserve">kbera@ucsd.edu</w:t>
        </w:r>
      </w:hyperlink>
      <w:r w:rsidDel="00000000" w:rsidR="00000000" w:rsidRPr="00000000">
        <w:rPr>
          <w:rFonts w:ascii="Times New Roman" w:cs="Times New Roman" w:eastAsia="Times New Roman" w:hAnsi="Times New Roman"/>
          <w:sz w:val="22"/>
          <w:szCs w:val="22"/>
          <w:rtl w:val="0"/>
        </w:rPr>
        <w:t xml:space="preserve">, j</w:t>
      </w:r>
      <w:hyperlink r:id="rId8">
        <w:r w:rsidDel="00000000" w:rsidR="00000000" w:rsidRPr="00000000">
          <w:rPr>
            <w:rFonts w:ascii="Times New Roman" w:cs="Times New Roman" w:eastAsia="Times New Roman" w:hAnsi="Times New Roman"/>
            <w:color w:val="1155cc"/>
            <w:sz w:val="22"/>
            <w:szCs w:val="22"/>
            <w:u w:val="single"/>
            <w:rtl w:val="0"/>
          </w:rPr>
          <w:t xml:space="preserve">oseph.cichon@pennmedicine.upenn.edu</w:t>
        </w:r>
      </w:hyperlink>
      <w:r w:rsidDel="00000000" w:rsidR="00000000" w:rsidRPr="00000000">
        <w:rPr>
          <w:rFonts w:ascii="Times New Roman" w:cs="Times New Roman" w:eastAsia="Times New Roman" w:hAnsi="Times New Roman"/>
          <w:sz w:val="22"/>
          <w:szCs w:val="22"/>
          <w:rtl w:val="0"/>
        </w:rPr>
        <w:t xml:space="preserve">, </w:t>
      </w:r>
      <w:hyperlink r:id="rId9">
        <w:r w:rsidDel="00000000" w:rsidR="00000000" w:rsidRPr="00000000">
          <w:rPr>
            <w:rFonts w:ascii="Times New Roman" w:cs="Times New Roman" w:eastAsia="Times New Roman" w:hAnsi="Times New Roman"/>
            <w:color w:val="1155cc"/>
            <w:sz w:val="22"/>
            <w:szCs w:val="22"/>
            <w:u w:val="single"/>
            <w:rtl w:val="0"/>
          </w:rPr>
          <w:t xml:space="preserve">lester@caltech.edu</w:t>
        </w:r>
      </w:hyperlink>
      <w:r w:rsidDel="00000000" w:rsidR="00000000" w:rsidRPr="00000000">
        <w:rPr>
          <w:rFonts w:ascii="Times New Roman" w:cs="Times New Roman" w:eastAsia="Times New Roman" w:hAnsi="Times New Roman"/>
          <w:sz w:val="22"/>
          <w:szCs w:val="22"/>
          <w:rtl w:val="0"/>
        </w:rPr>
        <w:t xml:space="preserve">, </w:t>
      </w:r>
      <w:hyperlink r:id="rId10">
        <w:r w:rsidDel="00000000" w:rsidR="00000000" w:rsidRPr="00000000">
          <w:rPr>
            <w:rFonts w:ascii="Times New Roman" w:cs="Times New Roman" w:eastAsia="Times New Roman" w:hAnsi="Times New Roman"/>
            <w:color w:val="1155cc"/>
            <w:sz w:val="22"/>
            <w:szCs w:val="22"/>
            <w:u w:val="single"/>
            <w:rtl w:val="0"/>
          </w:rPr>
          <w:t xml:space="preserve">llooger@ucsd.edu</w:t>
        </w:r>
      </w:hyperlink>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2"/>
          <w:szCs w:val="22"/>
          <w:vertAlign w:val="superscript"/>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2hyuzo6k49le" w:id="0"/>
      <w:bookmarkEnd w:id="0"/>
      <w:r w:rsidDel="00000000" w:rsidR="00000000" w:rsidRPr="00000000">
        <w:rPr>
          <w:rtl w:val="0"/>
        </w:rPr>
      </w:r>
    </w:p>
    <w:p w:rsidR="00000000" w:rsidDel="00000000" w:rsidP="00000000" w:rsidRDefault="00000000" w:rsidRPr="00000000" w14:paraId="00000016">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40xq3hsekmrt" w:id="1"/>
      <w:bookmarkEnd w:id="1"/>
      <w:r w:rsidDel="00000000" w:rsidR="00000000" w:rsidRPr="00000000">
        <w:rPr>
          <w:rtl w:val="0"/>
        </w:rPr>
      </w:r>
    </w:p>
    <w:p w:rsidR="00000000" w:rsidDel="00000000" w:rsidP="00000000" w:rsidRDefault="00000000" w:rsidRPr="00000000" w14:paraId="00000017">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10sfagkwy4qu" w:id="2"/>
      <w:bookmarkEnd w:id="2"/>
      <w:r w:rsidDel="00000000" w:rsidR="00000000" w:rsidRPr="00000000">
        <w:rPr>
          <w:rtl w:val="0"/>
        </w:rPr>
      </w:r>
    </w:p>
    <w:p w:rsidR="00000000" w:rsidDel="00000000" w:rsidP="00000000" w:rsidRDefault="00000000" w:rsidRPr="00000000" w14:paraId="00000018">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q9ver9fxiorh" w:id="3"/>
      <w:bookmarkEnd w:id="3"/>
      <w:r w:rsidDel="00000000" w:rsidR="00000000" w:rsidRPr="00000000">
        <w:rPr>
          <w:rtl w:val="0"/>
        </w:rPr>
      </w:r>
    </w:p>
    <w:p w:rsidR="00000000" w:rsidDel="00000000" w:rsidP="00000000" w:rsidRDefault="00000000" w:rsidRPr="00000000" w14:paraId="00000019">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cv0i1ibfw8kb" w:id="4"/>
      <w:bookmarkEnd w:id="4"/>
      <w:r w:rsidDel="00000000" w:rsidR="00000000" w:rsidRPr="00000000">
        <w:rPr>
          <w:rtl w:val="0"/>
        </w:rPr>
      </w:r>
    </w:p>
    <w:p w:rsidR="00000000" w:rsidDel="00000000" w:rsidP="00000000" w:rsidRDefault="00000000" w:rsidRPr="00000000" w14:paraId="0000001A">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81uahvpx3uup" w:id="5"/>
      <w:bookmarkEnd w:id="5"/>
      <w:r w:rsidDel="00000000" w:rsidR="00000000" w:rsidRPr="00000000">
        <w:rPr>
          <w:rtl w:val="0"/>
        </w:rPr>
      </w:r>
    </w:p>
    <w:p w:rsidR="00000000" w:rsidDel="00000000" w:rsidP="00000000" w:rsidRDefault="00000000" w:rsidRPr="00000000" w14:paraId="0000001B">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r0knj58k11v6" w:id="6"/>
      <w:bookmarkEnd w:id="6"/>
      <w:r w:rsidDel="00000000" w:rsidR="00000000" w:rsidRPr="00000000">
        <w:rPr>
          <w:rtl w:val="0"/>
        </w:rPr>
      </w:r>
    </w:p>
    <w:p w:rsidR="00000000" w:rsidDel="00000000" w:rsidP="00000000" w:rsidRDefault="00000000" w:rsidRPr="00000000" w14:paraId="0000001C">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qfm8kc5usuxg" w:id="7"/>
      <w:bookmarkEnd w:id="7"/>
      <w:r w:rsidDel="00000000" w:rsidR="00000000" w:rsidRPr="00000000">
        <w:rPr>
          <w:rtl w:val="0"/>
        </w:rPr>
      </w:r>
    </w:p>
    <w:p w:rsidR="00000000" w:rsidDel="00000000" w:rsidP="00000000" w:rsidRDefault="00000000" w:rsidRPr="00000000" w14:paraId="0000001D">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hiu1tegwpywm" w:id="8"/>
      <w:bookmarkEnd w:id="8"/>
      <w:r w:rsidDel="00000000" w:rsidR="00000000" w:rsidRPr="00000000">
        <w:rPr>
          <w:rtl w:val="0"/>
        </w:rPr>
      </w:r>
    </w:p>
    <w:p w:rsidR="00000000" w:rsidDel="00000000" w:rsidP="00000000" w:rsidRDefault="00000000" w:rsidRPr="00000000" w14:paraId="0000001E">
      <w:pPr>
        <w:pStyle w:val="Heading4"/>
        <w:keepNext w:val="0"/>
        <w:keepLines w:val="0"/>
        <w:spacing w:after="0" w:before="0" w:lineRule="auto"/>
        <w:ind w:left="0" w:firstLine="0"/>
        <w:jc w:val="both"/>
        <w:rPr>
          <w:rFonts w:ascii="Times New Roman" w:cs="Times New Roman" w:eastAsia="Times New Roman" w:hAnsi="Times New Roman"/>
          <w:b w:val="1"/>
          <w:bCs w:val="1"/>
          <w:i w:val="0"/>
          <w:iCs w:val="0"/>
          <w:color w:val="000000"/>
          <w:sz w:val="22"/>
          <w:szCs w:val="22"/>
        </w:rPr>
      </w:pPr>
      <w:bookmarkStart w:colFirst="0" w:colLast="0" w:name="_heading=h.eki2o2vvuz1j" w:id="9"/>
      <w:bookmarkEnd w:id="9"/>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color w:val="0000ff"/>
          <w:sz w:val="22"/>
          <w:szCs w:val="22"/>
        </w:rPr>
      </w:pPr>
      <w:r w:rsidDel="00000000" w:rsidR="00000000" w:rsidRPr="00000000">
        <w:rPr>
          <w:rFonts w:ascii="Times New Roman" w:cs="Times New Roman" w:eastAsia="Times New Roman" w:hAnsi="Times New Roman"/>
          <w:color w:val="0000ff"/>
          <w:sz w:val="22"/>
          <w:szCs w:val="22"/>
        </w:rPr>
        <w:drawing>
          <wp:inline distB="114300" distT="114300" distL="114300" distR="114300">
            <wp:extent cx="6858000" cy="3860800"/>
            <wp:effectExtent b="0" l="0" r="0" t="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1.</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Directed</w:t>
      </w:r>
      <w:r w:rsidDel="00000000" w:rsidR="00000000" w:rsidRPr="00000000">
        <w:rPr>
          <w:rFonts w:ascii="Times New Roman" w:cs="Times New Roman" w:eastAsia="Times New Roman" w:hAnsi="Times New Roman"/>
          <w:b w:val="1"/>
          <w:bCs w:val="1"/>
          <w:sz w:val="22"/>
          <w:szCs w:val="22"/>
          <w:rtl w:val="0"/>
        </w:rPr>
        <w:t xml:space="preserve"> evolution and structural features of iSKetSnFR3.0 and iRKetSnFR2.0. (a)</w:t>
      </w:r>
      <w:r w:rsidDel="00000000" w:rsidR="00000000" w:rsidRPr="00000000">
        <w:rPr>
          <w:rFonts w:ascii="Times New Roman" w:cs="Times New Roman" w:eastAsia="Times New Roman" w:hAnsi="Times New Roman"/>
          <w:sz w:val="22"/>
          <w:szCs w:val="22"/>
          <w:rtl w:val="0"/>
        </w:rPr>
        <w:t xml:space="preserve"> AlphaFold3 structural model of iSKetSnFR3.0 highlighting the sensor architecture and ligand-binding environment. The protein is composed of a circularly permuted fluorescent protein (cpGFP) domain (magenta) fused to a periplasmic binding protein scaffold (green). Key residues introduced during directed evolution are shown as colored spheres, indicating positions that contribute to ligand binding, conformational coupling, and fluorescence response. The ligand (S-ketamine) is depicted within the binding pocket, illustrating its orientation relative to engineered residues. Residues are color-coded as follows: 359A (blue), and 360A (orange)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Directed evolution trajectory leading to iSKetSnFR3.0. Starting from the intermediate variant AK8 (iSKetSnFR2.0), iterative rounds of mutagenesis and screening yielded improved variants. The R395N (red) mutation generated AK9, while P324C (cyan) produced AK10 as a parallel branch. Subsequent mutation AT360A (orange) led to AK11, followed by L359A (blue) to generate AK12, designated iSKetSnFR3.0. Arrows indicate the sequential progression of mutations, highlighting the optimization path toward enhanced sensor performance. </w:t>
      </w:r>
      <w:r w:rsidDel="00000000" w:rsidR="00000000" w:rsidRPr="00000000">
        <w:rPr>
          <w:rFonts w:ascii="Times New Roman" w:cs="Times New Roman" w:eastAsia="Times New Roman" w:hAnsi="Times New Roman"/>
          <w:b w:val="1"/>
          <w:bCs w:val="1"/>
          <w:sz w:val="22"/>
          <w:szCs w:val="22"/>
          <w:rtl w:val="0"/>
        </w:rPr>
        <w:t xml:space="preserve">(c)</w:t>
      </w:r>
      <w:r w:rsidDel="00000000" w:rsidR="00000000" w:rsidRPr="00000000">
        <w:rPr>
          <w:rFonts w:ascii="Times New Roman" w:cs="Times New Roman" w:eastAsia="Times New Roman" w:hAnsi="Times New Roman"/>
          <w:sz w:val="22"/>
          <w:szCs w:val="22"/>
          <w:rtl w:val="0"/>
        </w:rPr>
        <w:t xml:space="preserve"> AlphaFold3 structural model of the iRKetSnFR sensor. The protein is composed of a circularly permuted GFP (cpGFP; green) inserted into a periplasmic binding protein scaffold (magenta). The ligand-binding pocket is shown with bound ketamine (stick representation), surrounded by residues targeted during directed evolution (colored spheres), highlighting positions that modulate ligand affinity and fluorescence response. Structural rearrangements at the cpGFP–binding protein interface underlie the fluorescence change upon ligand binding. </w:t>
      </w:r>
      <w:r w:rsidDel="00000000" w:rsidR="00000000" w:rsidRPr="00000000">
        <w:rPr>
          <w:rFonts w:ascii="Times New Roman" w:cs="Times New Roman" w:eastAsia="Times New Roman" w:hAnsi="Times New Roman"/>
          <w:b w:val="1"/>
          <w:bCs w:val="1"/>
          <w:sz w:val="22"/>
          <w:szCs w:val="22"/>
          <w:rtl w:val="0"/>
        </w:rPr>
        <w:t xml:space="preserve">(d)</w:t>
      </w:r>
      <w:sdt>
        <w:sdtPr>
          <w:id w:val="-339836629"/>
          <w:tag w:val="goog_rdk_0"/>
        </w:sdtPr>
        <w:sdtContent>
          <w:r w:rsidDel="00000000" w:rsidR="00000000" w:rsidRPr="00000000">
            <w:rPr>
              <w:rFonts w:ascii="Cardo" w:cs="Cardo" w:eastAsia="Cardo" w:hAnsi="Cardo"/>
              <w:sz w:val="22"/>
              <w:szCs w:val="22"/>
              <w:rtl w:val="0"/>
            </w:rPr>
            <w:t xml:space="preserve"> Directed evolution trajectory leading to iRKetSnFR2.0. Starting from the parental scaffold (cc90), iterative rounds of mutagenesis and screening yielded successive variants (AK1 → RK1 → RK2 → RK2.1 → RK2.2 → RK3 (iRKetSnFR1.0)→ RK4 → RK7). Key mutations acquired at each stage are indicated (colored labels), including early affinity-enhancing substitutions (e.g., Y357G, H68Q), intermediate tuning mutations (e.g., E43V, I10L, A435V), and later improvements in sensitivity and dynamic range (e.g., F12W, A360M, P324S/G, L359F). Parallel branches (RK5, RK6) represent alternative evolutionary paths. The final optimized variant, RK7 (iRKetSnFR2.0), incorporates multiple synergistic mutations that enhance performance. Residues are color-coded as follows: 10L (orange), 12 W (blue), 43V (wheat), 68Q (Cyan), 359F (bottle green) 360M (red), 435V(yellow). </w:t>
          </w:r>
        </w:sdtContent>
      </w:sdt>
      <w:r w:rsidDel="00000000" w:rsidR="00000000" w:rsidRPr="00000000">
        <w:rPr>
          <w:rtl w:val="0"/>
        </w:rPr>
      </w:r>
    </w:p>
    <w:p w:rsidR="00000000" w:rsidDel="00000000" w:rsidP="00000000" w:rsidRDefault="00000000" w:rsidRPr="00000000" w14:paraId="00000021">
      <w:pPr>
        <w:spacing w:after="240" w:before="240"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22">
      <w:pPr>
        <w:spacing w:after="240" w:before="240" w:lineRule="auto"/>
        <w:jc w:val="both"/>
        <w:rPr/>
      </w:pPr>
      <w:r w:rsidDel="00000000" w:rsidR="00000000" w:rsidRPr="00000000">
        <w:rPr>
          <w:rFonts w:ascii="Times New Roman" w:cs="Times New Roman" w:eastAsia="Times New Roman" w:hAnsi="Times New Roman"/>
          <w:b w:val="1"/>
          <w:bCs w:val="1"/>
          <w:i w:val="0"/>
          <w:iCs w:val="0"/>
          <w:color w:val="000000"/>
          <w:sz w:val="22"/>
          <w:szCs w:val="22"/>
          <w:rtl w:val="0"/>
        </w:rPr>
        <w:t xml:space="preserve">Table1: Sequences for Making Organelle Constructs</w:t>
      </w:r>
      <w:r w:rsidDel="00000000" w:rsidR="00000000" w:rsidRPr="00000000">
        <w:rPr>
          <w:rtl w:val="0"/>
        </w:rPr>
      </w:r>
    </w:p>
    <w:tbl>
      <w:tblPr>
        <w:tblStyle w:val="Table1"/>
        <w:tblW w:w="109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4065"/>
        <w:gridCol w:w="4380"/>
        <w:tblGridChange w:id="0">
          <w:tblGrid>
            <w:gridCol w:w="2520"/>
            <w:gridCol w:w="4065"/>
            <w:gridCol w:w="438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after="240" w:befor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Targeting Organelle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240" w:befor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Protein Sequence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240" w:befor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DNA Sequence</w:t>
            </w:r>
          </w:p>
        </w:tc>
      </w:tr>
      <w:tr>
        <w:trPr>
          <w:cantSplit w:val="0"/>
          <w:trHeight w:val="5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Plasma Membrane (PM)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AVGQDTQEVIVVPHSLPFKVVVISAILALVVLTIISLIILIMLWQKKPR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gctgtgggccaggacacgcaggaggtcatcgtggtgccacactccttgccctttaaggtggtggtgatctcagccatcctggccctggtggtgctcaccatcatctcccttatcatcctcatcatgctttggcagaagaagccacgt</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Signaling Peptide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LLSVPLLLGLLGLAIA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ctgctatccgtgccgctgctgctcggcctcctcggcctggccatcgcc</w:t>
            </w:r>
          </w:p>
        </w:tc>
      </w:tr>
      <w:tr>
        <w:trPr>
          <w:cantSplit w:val="0"/>
          <w:trHeight w:val="5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Endoplasmic Reticulum (ER)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QTAEKDEL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acagcagaaaaagatgagttg</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Cytoplasm (NES)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LPPLERLTL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ttgcctccattagaacgattgacgtta</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Peroxisome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SKL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tccaagctg</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Mitochondria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SVLTPLLLRGLTGSARRLPVPRAKIHSLGDPPVAT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agcgtgctgacccccctgctgctgaggggcctgaccggcagcgccaggaggctgcccgtgcccagggccaagatccacagcctgggcgacccccccgtggccacc</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F-Actin (pLifeAct)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MGVADLIKKFESISKEE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atgggcgtggccgacctgatcaagaagttcgagagcatcagcaaggaggag</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NLS (Nucleus)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PKKKRKV</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cccaaaaagaagagaaaggtg</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Golgi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MRLREPLLSGSAAMPGASLQRACRLLVAVCALHLGVTLVYYLAGRDLSRLPQLVGVSTPLQGGSNSAAAIGQSSGELRTGGA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atgaggcttcgggagccgctcctgagcggcagcgccgcgatgccaggcgcgtccctacagcgggcctgccgcctgctcgtggccgtctgcgctctgcaccttggcgtcaccctcgtttactacctggctggccgcgacctgagccgcctgccccaactggtcggagtctccacaccgctgcagggcggctcgaacagtgccgccgccatcgggcagtcctccggggagctccggaccggaggggcc</w:t>
            </w:r>
          </w:p>
        </w:tc>
      </w:tr>
      <w:tr>
        <w:trPr>
          <w:cantSplit w:val="0"/>
          <w:trHeight w:val="3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Autophagosome (LC3)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MPSEKTFKQRRSFEQRVEDVRLIREQHPTKIPVIIERYKGEKQLPVLDKTKFLVPDHVNMSELIKIIRRRLQLNANQAFFLLVNGHSMVSVSTPISEVYESERDEDGFLYMVYASQETFGTALAVTYMSALKATATGREPCL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gccgtccgagaagaccttcaaacagcgccggagcttcgaacaaagagtggaagatgtccggctcatccgggagcagcaccccaccaagatcccagtgattatagagcgatacaagggtgagaagcagctgcccgtcctggacaagaccaagttccttgtacctgatcacgtgaatatgagcgaactcatcaagataattagaaggcgcctgcagctcaatgctaaccaagccttcttcctcctggtgaatgggcacagcatggtgagtgtgtccacacccatctctgaagtgtacgagagcgagagagatgaagacggcttcctgtacatggtctatgcctcccaggagacgttcgggacagcactggctgttacatacatgtcagctctgaaggcaacagcaacaggaagagagccatgcttg</w:t>
            </w:r>
          </w:p>
        </w:tc>
      </w:tr>
    </w:tbl>
    <w:p w:rsidR="00000000" w:rsidDel="00000000" w:rsidP="00000000" w:rsidRDefault="00000000" w:rsidRPr="00000000" w14:paraId="00000044">
      <w:pPr>
        <w:pStyle w:val="Heading1"/>
        <w:keepNext w:val="0"/>
        <w:keepLines w:val="0"/>
        <w:spacing w:after="120" w:before="480" w:line="240" w:lineRule="auto"/>
        <w:jc w:val="both"/>
        <w:rPr>
          <w:rFonts w:ascii="Times New Roman" w:cs="Times New Roman" w:eastAsia="Times New Roman" w:hAnsi="Times New Roman"/>
          <w:b w:val="1"/>
          <w:bCs w:val="1"/>
          <w:color w:val="000000"/>
          <w:sz w:val="22"/>
          <w:szCs w:val="22"/>
        </w:rPr>
      </w:pPr>
      <w:bookmarkStart w:colFirst="0" w:colLast="0" w:name="_heading=h.w74re84y25op" w:id="10"/>
      <w:bookmarkEnd w:id="10"/>
      <w:r w:rsidDel="00000000" w:rsidR="00000000" w:rsidRPr="00000000">
        <w:rPr>
          <w:rFonts w:ascii="Times New Roman" w:cs="Times New Roman" w:eastAsia="Times New Roman" w:hAnsi="Times New Roman"/>
          <w:b w:val="1"/>
          <w:bCs w:val="1"/>
          <w:color w:val="000000"/>
          <w:sz w:val="22"/>
          <w:szCs w:val="22"/>
          <w:rtl w:val="0"/>
        </w:rPr>
        <w:t xml:space="preserve">Table 2: Protein Sequences (Color-coded Table)</w:t>
      </w:r>
    </w:p>
    <w:tbl>
      <w:tblPr>
        <w:tblStyle w:val="Table2"/>
        <w:tblW w:w="10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8325"/>
        <w:tblGridChange w:id="0">
          <w:tblGrid>
            <w:gridCol w:w="2625"/>
            <w:gridCol w:w="832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Construct</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Protein Sequences (Color-coded Content)</w:t>
            </w:r>
          </w:p>
        </w:tc>
      </w:tr>
      <w:tr>
        <w:trPr>
          <w:cantSplit w:val="0"/>
          <w:trHeight w:val="29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iSKetSnFR3.0</w:t>
            </w:r>
          </w:p>
          <w:p w:rsidR="00000000" w:rsidDel="00000000" w:rsidP="00000000" w:rsidRDefault="00000000" w:rsidRPr="00000000" w14:paraId="00000048">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 protein expression and purification)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4A">
            <w:pPr>
              <w:spacing w:after="80" w:line="276" w:lineRule="auto"/>
              <w:jc w:val="both"/>
              <w:rPr>
                <w:rFonts w:ascii="Times New Roman" w:cs="Times New Roman" w:eastAsia="Times New Roman" w:hAnsi="Times New Roman"/>
                <w:b w:val="1"/>
                <w:bCs w:val="1"/>
                <w:color w:val="7f7f7f"/>
                <w:sz w:val="22"/>
                <w:szCs w:val="22"/>
              </w:rPr>
            </w:pPr>
            <w:r w:rsidDel="00000000" w:rsidR="00000000" w:rsidRPr="00000000">
              <w:rPr>
                <w:rFonts w:ascii="Times New Roman" w:cs="Times New Roman" w:eastAsia="Times New Roman" w:hAnsi="Times New Roman"/>
                <w:b w:val="1"/>
                <w:bCs w:val="1"/>
                <w:color w:val="7f7f7f"/>
                <w:sz w:val="22"/>
                <w:szCs w:val="22"/>
                <w:rtl w:val="0"/>
              </w:rPr>
              <w:t xml:space="preserve">His6Gly</w:t>
            </w:r>
          </w:p>
          <w:p w:rsidR="00000000" w:rsidDel="00000000" w:rsidP="00000000" w:rsidRDefault="00000000" w:rsidRPr="00000000" w14:paraId="0000004B">
            <w:pPr>
              <w:spacing w:after="80" w:line="276" w:lineRule="auto"/>
              <w:jc w:val="both"/>
              <w:rPr>
                <w:rFonts w:ascii="Times New Roman" w:cs="Times New Roman" w:eastAsia="Times New Roman" w:hAnsi="Times New Roman"/>
                <w:b w:val="1"/>
                <w:bCs w:val="1"/>
                <w:color w:val="8064a2"/>
                <w:sz w:val="22"/>
                <w:szCs w:val="22"/>
              </w:rPr>
            </w:pPr>
            <w:r w:rsidDel="00000000" w:rsidR="00000000" w:rsidRPr="00000000">
              <w:rPr>
                <w:rFonts w:ascii="Times New Roman" w:cs="Times New Roman" w:eastAsia="Times New Roman" w:hAnsi="Times New Roman"/>
                <w:b w:val="1"/>
                <w:bCs w:val="1"/>
                <w:color w:val="c0504d"/>
                <w:sz w:val="22"/>
                <w:szCs w:val="22"/>
                <w:rtl w:val="0"/>
              </w:rPr>
              <w:t xml:space="preserve">HA Tag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8064a2"/>
                <w:sz w:val="22"/>
                <w:szCs w:val="22"/>
                <w:rtl w:val="0"/>
              </w:rPr>
              <w:t xml:space="preserve">SfiI</w:t>
            </w:r>
          </w:p>
          <w:p w:rsidR="00000000" w:rsidDel="00000000" w:rsidP="00000000" w:rsidRDefault="00000000" w:rsidRPr="00000000" w14:paraId="0000004C">
            <w:pPr>
              <w:spacing w:after="80" w:line="276" w:lineRule="auto"/>
              <w:jc w:val="both"/>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b w:val="1"/>
                <w:bCs w:val="1"/>
                <w:sz w:val="22"/>
                <w:szCs w:val="22"/>
                <w:highlight w:val="yellow"/>
                <w:rtl w:val="0"/>
              </w:rPr>
              <w:t xml:space="preserve">Restriction site</w:t>
            </w:r>
            <w:r w:rsidDel="00000000" w:rsidR="00000000" w:rsidRPr="00000000">
              <w:rPr>
                <w:rFonts w:ascii="Times New Roman" w:cs="Times New Roman" w:eastAsia="Times New Roman" w:hAnsi="Times New Roman"/>
                <w:sz w:val="22"/>
                <w:szCs w:val="22"/>
                <w:highlight w:val="yellow"/>
                <w:rtl w:val="0"/>
              </w:rPr>
              <w:t xml:space="preserve"> (</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highlight w:val="yellow"/>
                <w:rtl w:val="0"/>
              </w:rPr>
              <w:t xml:space="preserve">)</w:t>
            </w:r>
          </w:p>
          <w:p w:rsidR="00000000" w:rsidDel="00000000" w:rsidP="00000000" w:rsidRDefault="00000000" w:rsidRPr="00000000" w14:paraId="0000004D">
            <w:pPr>
              <w:spacing w:after="8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color w:val="ff00cc"/>
                <w:sz w:val="22"/>
                <w:szCs w:val="22"/>
                <w:rtl w:val="0"/>
              </w:rPr>
              <w:t xml:space="preserve">PBP Lobe-I</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d000"/>
                <w:sz w:val="22"/>
                <w:szCs w:val="22"/>
                <w:rtl w:val="0"/>
              </w:rPr>
              <w:t xml:space="preserve">cpGFP</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cc"/>
                <w:sz w:val="22"/>
                <w:szCs w:val="22"/>
                <w:rtl w:val="0"/>
              </w:rPr>
              <w:t xml:space="preserve">PBP Lobe-II</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4E">
            <w:pPr>
              <w:spacing w:after="80" w:line="276" w:lineRule="auto"/>
              <w:jc w:val="both"/>
              <w:rPr>
                <w:rFonts w:ascii="Times New Roman" w:cs="Times New Roman" w:eastAsia="Times New Roman" w:hAnsi="Times New Roman"/>
                <w:b w:val="1"/>
                <w:bCs w:val="1"/>
                <w:sz w:val="22"/>
                <w:szCs w:val="22"/>
                <w:highlight w:val="yellow"/>
              </w:rPr>
            </w:pPr>
            <w:r w:rsidDel="00000000" w:rsidR="00000000" w:rsidRPr="00000000">
              <w:rPr>
                <w:rFonts w:ascii="Times New Roman" w:cs="Times New Roman" w:eastAsia="Times New Roman" w:hAnsi="Times New Roman"/>
                <w:b w:val="1"/>
                <w:bCs w:val="1"/>
                <w:sz w:val="22"/>
                <w:szCs w:val="22"/>
                <w:highlight w:val="yellow"/>
                <w:rtl w:val="0"/>
              </w:rPr>
              <w:t xml:space="preserve">RS</w:t>
            </w:r>
          </w:p>
          <w:p w:rsidR="00000000" w:rsidDel="00000000" w:rsidP="00000000" w:rsidRDefault="00000000" w:rsidRPr="00000000" w14:paraId="0000004F">
            <w:pPr>
              <w:spacing w:after="80" w:line="276" w:lineRule="auto"/>
              <w:jc w:val="both"/>
              <w:rPr>
                <w:rFonts w:ascii="Times New Roman" w:cs="Times New Roman" w:eastAsia="Times New Roman" w:hAnsi="Times New Roman"/>
                <w:b w:val="1"/>
                <w:bCs w:val="1"/>
                <w:color w:val="7030a0"/>
                <w:sz w:val="22"/>
                <w:szCs w:val="22"/>
              </w:rPr>
            </w:pPr>
            <w:r w:rsidDel="00000000" w:rsidR="00000000" w:rsidRPr="00000000">
              <w:rPr>
                <w:rFonts w:ascii="Times New Roman" w:cs="Times New Roman" w:eastAsia="Times New Roman" w:hAnsi="Times New Roman"/>
                <w:b w:val="1"/>
                <w:bCs w:val="1"/>
                <w:color w:val="7030a0"/>
                <w:sz w:val="22"/>
                <w:szCs w:val="22"/>
                <w:rtl w:val="0"/>
              </w:rPr>
              <w:t xml:space="preserve">Myc Tag</w:t>
            </w:r>
          </w:p>
          <w:p w:rsidR="00000000" w:rsidDel="00000000" w:rsidP="00000000" w:rsidRDefault="00000000" w:rsidRPr="00000000" w14:paraId="00000050">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d9d9d9"/>
                <w:sz w:val="22"/>
                <w:szCs w:val="22"/>
                <w:rtl w:val="0"/>
              </w:rPr>
              <w:t xml:space="preserve">Stop Codon         </w:t>
            </w:r>
          </w:p>
          <w:p w:rsidR="00000000" w:rsidDel="00000000" w:rsidP="00000000" w:rsidRDefault="00000000" w:rsidRPr="00000000" w14:paraId="00000051">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7f7f7f" w:val="clear"/>
                <w:rtl w:val="0"/>
              </w:rPr>
              <w:t xml:space="preserve">MHHHHHHG</w:t>
            </w:r>
            <w:r w:rsidDel="00000000" w:rsidR="00000000" w:rsidRPr="00000000">
              <w:rPr>
                <w:rFonts w:ascii="Times New Roman" w:cs="Times New Roman" w:eastAsia="Times New Roman" w:hAnsi="Times New Roman"/>
                <w:sz w:val="18"/>
                <w:szCs w:val="18"/>
                <w:shd w:fill="c0504d" w:val="clear"/>
                <w:rtl w:val="0"/>
              </w:rPr>
              <w:t xml:space="preserve">YPYDVPDYA</w:t>
            </w:r>
            <w:r w:rsidDel="00000000" w:rsidR="00000000" w:rsidRPr="00000000">
              <w:rPr>
                <w:rFonts w:ascii="Times New Roman" w:cs="Times New Roman" w:eastAsia="Times New Roman" w:hAnsi="Times New Roman"/>
                <w:sz w:val="18"/>
                <w:szCs w:val="18"/>
                <w:shd w:fill="8064a2" w:val="clear"/>
                <w:rtl w:val="0"/>
              </w:rPr>
              <w:t xml:space="preserve">GAQPA</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7030a0" w:val="clear"/>
                <w:rtl w:val="0"/>
              </w:rPr>
              <w:t xml:space="preserve">VDEQKLISEEDLN</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32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iRKetSnFR2.0</w:t>
            </w:r>
          </w:p>
          <w:p w:rsidR="00000000" w:rsidDel="00000000" w:rsidP="00000000" w:rsidRDefault="00000000" w:rsidRPr="00000000" w14:paraId="00000053">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 protein expression and purification)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5">
            <w:pPr>
              <w:spacing w:after="80" w:line="276" w:lineRule="auto"/>
              <w:jc w:val="both"/>
              <w:rPr>
                <w:rFonts w:ascii="Times New Roman" w:cs="Times New Roman" w:eastAsia="Times New Roman" w:hAnsi="Times New Roman"/>
                <w:b w:val="1"/>
                <w:bCs w:val="1"/>
                <w:color w:val="7f7f7f"/>
                <w:sz w:val="22"/>
                <w:szCs w:val="22"/>
              </w:rPr>
            </w:pPr>
            <w:r w:rsidDel="00000000" w:rsidR="00000000" w:rsidRPr="00000000">
              <w:rPr>
                <w:rFonts w:ascii="Times New Roman" w:cs="Times New Roman" w:eastAsia="Times New Roman" w:hAnsi="Times New Roman"/>
                <w:b w:val="1"/>
                <w:bCs w:val="1"/>
                <w:color w:val="7f7f7f"/>
                <w:sz w:val="22"/>
                <w:szCs w:val="22"/>
                <w:rtl w:val="0"/>
              </w:rPr>
              <w:t xml:space="preserve">His6Gly</w:t>
            </w:r>
          </w:p>
          <w:p w:rsidR="00000000" w:rsidDel="00000000" w:rsidP="00000000" w:rsidRDefault="00000000" w:rsidRPr="00000000" w14:paraId="00000056">
            <w:pPr>
              <w:spacing w:after="80" w:line="276" w:lineRule="auto"/>
              <w:jc w:val="both"/>
              <w:rPr>
                <w:rFonts w:ascii="Times New Roman" w:cs="Times New Roman" w:eastAsia="Times New Roman" w:hAnsi="Times New Roman"/>
                <w:b w:val="1"/>
                <w:bCs w:val="1"/>
                <w:color w:val="8064a2"/>
                <w:sz w:val="22"/>
                <w:szCs w:val="22"/>
              </w:rPr>
            </w:pPr>
            <w:r w:rsidDel="00000000" w:rsidR="00000000" w:rsidRPr="00000000">
              <w:rPr>
                <w:rFonts w:ascii="Times New Roman" w:cs="Times New Roman" w:eastAsia="Times New Roman" w:hAnsi="Times New Roman"/>
                <w:b w:val="1"/>
                <w:bCs w:val="1"/>
                <w:color w:val="c0504d"/>
                <w:sz w:val="22"/>
                <w:szCs w:val="22"/>
                <w:rtl w:val="0"/>
              </w:rPr>
              <w:t xml:space="preserve">HA Tag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8064a2"/>
                <w:sz w:val="22"/>
                <w:szCs w:val="22"/>
                <w:rtl w:val="0"/>
              </w:rPr>
              <w:t xml:space="preserve">SfiI</w:t>
            </w:r>
          </w:p>
          <w:p w:rsidR="00000000" w:rsidDel="00000000" w:rsidP="00000000" w:rsidRDefault="00000000" w:rsidRPr="00000000" w14:paraId="00000057">
            <w:pPr>
              <w:spacing w:after="80" w:line="276" w:lineRule="auto"/>
              <w:jc w:val="both"/>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b w:val="1"/>
                <w:bCs w:val="1"/>
                <w:sz w:val="22"/>
                <w:szCs w:val="22"/>
                <w:highlight w:val="yellow"/>
                <w:rtl w:val="0"/>
              </w:rPr>
              <w:t xml:space="preserve">Restriction site</w:t>
            </w:r>
            <w:r w:rsidDel="00000000" w:rsidR="00000000" w:rsidRPr="00000000">
              <w:rPr>
                <w:rFonts w:ascii="Times New Roman" w:cs="Times New Roman" w:eastAsia="Times New Roman" w:hAnsi="Times New Roman"/>
                <w:sz w:val="22"/>
                <w:szCs w:val="22"/>
                <w:highlight w:val="yellow"/>
                <w:rtl w:val="0"/>
              </w:rPr>
              <w:t xml:space="preserve"> (</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highlight w:val="yellow"/>
                <w:rtl w:val="0"/>
              </w:rPr>
              <w:t xml:space="preserve">)</w:t>
            </w:r>
          </w:p>
          <w:p w:rsidR="00000000" w:rsidDel="00000000" w:rsidP="00000000" w:rsidRDefault="00000000" w:rsidRPr="00000000" w14:paraId="00000058">
            <w:pPr>
              <w:spacing w:after="8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color w:val="ff00cc"/>
                <w:sz w:val="22"/>
                <w:szCs w:val="22"/>
                <w:rtl w:val="0"/>
              </w:rPr>
              <w:t xml:space="preserve">PBP Lobe-I</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d000"/>
                <w:sz w:val="22"/>
                <w:szCs w:val="22"/>
                <w:rtl w:val="0"/>
              </w:rPr>
              <w:t xml:space="preserve">cpGFP</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cc"/>
                <w:sz w:val="22"/>
                <w:szCs w:val="22"/>
                <w:rtl w:val="0"/>
              </w:rPr>
              <w:t xml:space="preserve">PBP Lobe-II</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59">
            <w:pPr>
              <w:spacing w:after="80" w:line="276" w:lineRule="auto"/>
              <w:jc w:val="both"/>
              <w:rPr>
                <w:rFonts w:ascii="Times New Roman" w:cs="Times New Roman" w:eastAsia="Times New Roman" w:hAnsi="Times New Roman"/>
                <w:b w:val="1"/>
                <w:bCs w:val="1"/>
                <w:sz w:val="22"/>
                <w:szCs w:val="22"/>
                <w:highlight w:val="yellow"/>
              </w:rPr>
            </w:pPr>
            <w:r w:rsidDel="00000000" w:rsidR="00000000" w:rsidRPr="00000000">
              <w:rPr>
                <w:rFonts w:ascii="Times New Roman" w:cs="Times New Roman" w:eastAsia="Times New Roman" w:hAnsi="Times New Roman"/>
                <w:b w:val="1"/>
                <w:bCs w:val="1"/>
                <w:sz w:val="22"/>
                <w:szCs w:val="22"/>
                <w:highlight w:val="yellow"/>
                <w:rtl w:val="0"/>
              </w:rPr>
              <w:t xml:space="preserve">RS</w:t>
            </w:r>
          </w:p>
          <w:p w:rsidR="00000000" w:rsidDel="00000000" w:rsidP="00000000" w:rsidRDefault="00000000" w:rsidRPr="00000000" w14:paraId="0000005A">
            <w:pPr>
              <w:spacing w:after="80" w:line="276" w:lineRule="auto"/>
              <w:jc w:val="both"/>
              <w:rPr>
                <w:rFonts w:ascii="Times New Roman" w:cs="Times New Roman" w:eastAsia="Times New Roman" w:hAnsi="Times New Roman"/>
                <w:b w:val="1"/>
                <w:bCs w:val="1"/>
                <w:color w:val="7030a0"/>
                <w:sz w:val="22"/>
                <w:szCs w:val="22"/>
              </w:rPr>
            </w:pPr>
            <w:r w:rsidDel="00000000" w:rsidR="00000000" w:rsidRPr="00000000">
              <w:rPr>
                <w:rFonts w:ascii="Times New Roman" w:cs="Times New Roman" w:eastAsia="Times New Roman" w:hAnsi="Times New Roman"/>
                <w:b w:val="1"/>
                <w:bCs w:val="1"/>
                <w:color w:val="7030a0"/>
                <w:sz w:val="22"/>
                <w:szCs w:val="22"/>
                <w:rtl w:val="0"/>
              </w:rPr>
              <w:t xml:space="preserve">Myc Tag</w:t>
            </w:r>
          </w:p>
          <w:p w:rsidR="00000000" w:rsidDel="00000000" w:rsidP="00000000" w:rsidRDefault="00000000" w:rsidRPr="00000000" w14:paraId="0000005B">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d9d9d9"/>
                <w:sz w:val="22"/>
                <w:szCs w:val="22"/>
                <w:rtl w:val="0"/>
              </w:rPr>
              <w:t xml:space="preserve">Stop Codon</w:t>
            </w:r>
          </w:p>
          <w:p w:rsidR="00000000" w:rsidDel="00000000" w:rsidP="00000000" w:rsidRDefault="00000000" w:rsidRPr="00000000" w14:paraId="0000005C">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7f7f7f"/>
                <w:sz w:val="22"/>
                <w:szCs w:val="22"/>
                <w:rtl w:val="0"/>
              </w:rPr>
              <w:t xml:space="preserve">His6Gly</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c0504d"/>
                <w:sz w:val="22"/>
                <w:szCs w:val="22"/>
                <w:rtl w:val="0"/>
              </w:rPr>
              <w:t xml:space="preserve">HA Tag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8064a2"/>
                <w:sz w:val="22"/>
                <w:szCs w:val="22"/>
                <w:rtl w:val="0"/>
              </w:rPr>
              <w:t xml:space="preserve">SfiI</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7030a0"/>
                <w:sz w:val="22"/>
                <w:szCs w:val="22"/>
                <w:rtl w:val="0"/>
              </w:rPr>
              <w:t xml:space="preserve">Myc Tag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5D">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7f7f7f" w:val="clear"/>
                <w:rtl w:val="0"/>
              </w:rPr>
              <w:t xml:space="preserve">MHHHHHHG</w:t>
            </w:r>
            <w:r w:rsidDel="00000000" w:rsidR="00000000" w:rsidRPr="00000000">
              <w:rPr>
                <w:rFonts w:ascii="Times New Roman" w:cs="Times New Roman" w:eastAsia="Times New Roman" w:hAnsi="Times New Roman"/>
                <w:sz w:val="18"/>
                <w:szCs w:val="18"/>
                <w:shd w:fill="c0504d" w:val="clear"/>
                <w:rtl w:val="0"/>
              </w:rPr>
              <w:t xml:space="preserve">YPYDVPDYA</w:t>
            </w:r>
            <w:r w:rsidDel="00000000" w:rsidR="00000000" w:rsidRPr="00000000">
              <w:rPr>
                <w:rFonts w:ascii="Times New Roman" w:cs="Times New Roman" w:eastAsia="Times New Roman" w:hAnsi="Times New Roman"/>
                <w:sz w:val="18"/>
                <w:szCs w:val="18"/>
                <w:shd w:fill="8064a2" w:val="clear"/>
                <w:rtl w:val="0"/>
              </w:rPr>
              <w:t xml:space="preserve">GAQPA</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NVYITADKQKNGIKANFKIRHNVEDGSVQLADHYQQNTPIGDGPVLLPDNHYLSTQTVLSKDPNEKRDHMVLLEFVTAAGITLGMDELYKGGTGGSMSKGEELFTGVVPILVELDGGVNGHKFSVRGEGEGDATNGKLTLKFICTTGKLPVPWPTLVTTLTYGVQCFSRYPDHMKQHDFFKSAMPEGYVQERTISFKDDGTYKTRAEVKFEGDTLVNRIELKGIDFKEDGNILGHKLEYNF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7030a0" w:val="clear"/>
                <w:rtl w:val="0"/>
              </w:rPr>
              <w:t xml:space="preserve">VDEQKLISEEDLN</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E">
            <w:pPr>
              <w:spacing w:after="0" w:line="276"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r>
        <w:trPr>
          <w:cantSplit w:val="0"/>
          <w:trHeight w:val="9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 Cytoplasmic iSKetSnFR3.0 Sensor</w:t>
            </w:r>
          </w:p>
          <w:p w:rsidR="00000000" w:rsidDel="00000000" w:rsidP="00000000" w:rsidRDefault="00000000" w:rsidRPr="00000000" w14:paraId="0000006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6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Cyto.iSKetSnFR3.0</w:t>
            </w:r>
          </w:p>
          <w:p w:rsidR="00000000" w:rsidDel="00000000" w:rsidP="00000000" w:rsidRDefault="00000000" w:rsidRPr="00000000" w14:paraId="00000063">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6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Cytoplasm.iSKetSnFR3.0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5">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66">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9999"/>
                <w:sz w:val="22"/>
                <w:szCs w:val="22"/>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9999"/>
                <w:sz w:val="22"/>
                <w:szCs w:val="22"/>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67">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8">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 Nuclear-targeted iSKetSnFR3.0 Sensor</w:t>
            </w:r>
          </w:p>
          <w:p w:rsidR="00000000" w:rsidDel="00000000" w:rsidP="00000000" w:rsidRDefault="00000000" w:rsidRPr="00000000" w14:paraId="00000069">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6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Nucleus.iSKetSnFR3.0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B">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6C">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StC</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NLS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6D">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highlight w:val="red"/>
                <w:rtl w:val="0"/>
              </w:rPr>
              <w:t xml:space="preserve">PKKKRKV</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E">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(III) Plasma membrane (PM)-anchored iSKetSnFR3.0 Sensor</w:t>
            </w:r>
          </w:p>
          <w:p w:rsidR="00000000" w:rsidDel="00000000" w:rsidP="00000000" w:rsidRDefault="00000000" w:rsidRPr="00000000" w14:paraId="0000006F">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7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PM.iSKetSnFR3.0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1">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72">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 leader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PDGFR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73">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highlight w:val="red"/>
                <w:rtl w:val="0"/>
              </w:rPr>
              <w:t xml:space="preserve">VDEQKLISEEDLNAVGQDTQEVIVVPHSLPFKVVVISAILALVVLTIISLIILIMLWQKKPR</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(IV) Endoplasmic reticulum (ER)-localized iSKetSnFR3.0 Sensor</w:t>
            </w:r>
          </w:p>
          <w:p w:rsidR="00000000" w:rsidDel="00000000" w:rsidP="00000000" w:rsidRDefault="00000000" w:rsidRPr="00000000" w14:paraId="00000075">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76">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7">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78">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Signaling Peptide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ER Targeting Sequencing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79">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MLLSVPLLLGLLGLAIA</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STDPEGAYETVKKEYKRKWNIVWLKPLGFNNTGTMAVKDELAKQYNLKTFSDLAKISDKLILGATMFFLEKPDGYPGLQKLYNFKFKHTKSMDMGIRYTAIDNNEVQVIDAWATDGLLVSHKLKILEDDKAFRPPYYAAPIIRQDVLDKHPELKDVLNKLANQISLEEMQKLNYKVDGEGQDPAKVAKEFLKEKGLILQ</w:t>
            </w:r>
            <w:r w:rsidDel="00000000" w:rsidR="00000000" w:rsidRPr="00000000">
              <w:rPr>
                <w:rFonts w:ascii="Times New Roman" w:cs="Times New Roman" w:eastAsia="Times New Roman" w:hAnsi="Times New Roman"/>
                <w:sz w:val="18"/>
                <w:szCs w:val="18"/>
                <w:highlight w:val="red"/>
                <w:rtl w:val="0"/>
              </w:rPr>
              <w:t xml:space="preserve">TAEKDEL</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 Mitochondrial (Mito)-targeted iSKetSnFR3.0 Sensor</w:t>
            </w:r>
          </w:p>
          <w:p w:rsidR="00000000" w:rsidDel="00000000" w:rsidP="00000000" w:rsidRDefault="00000000" w:rsidRPr="00000000" w14:paraId="0000007B">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7C">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Mito.iSKetSnFR3.0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D">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7E">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00cc"/>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Cox8 Sequence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7F">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00cc" w:val="clear"/>
                <w:rtl w:val="0"/>
              </w:rPr>
              <w:t xml:space="preserve">MLPPLERLTL</w:t>
            </w:r>
            <w:r w:rsidDel="00000000" w:rsidR="00000000" w:rsidRPr="00000000">
              <w:rPr>
                <w:rFonts w:ascii="Times New Roman" w:cs="Times New Roman" w:eastAsia="Times New Roman" w:hAnsi="Times New Roman"/>
                <w:sz w:val="18"/>
                <w:szCs w:val="18"/>
                <w:highlight w:val="red"/>
                <w:rtl w:val="0"/>
              </w:rPr>
              <w:t xml:space="preserve">SVLTPLLLRGLTGSARRLPVPRAKIHSLGDPPVAT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802.02880859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 Golgi-localized iSKetSnFR3.0 Sensor</w:t>
            </w:r>
          </w:p>
          <w:p w:rsidR="00000000" w:rsidDel="00000000" w:rsidP="00000000" w:rsidRDefault="00000000" w:rsidRPr="00000000" w14:paraId="0000008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8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Golgi.iSKetSnFR3.0</w:t>
            </w:r>
          </w:p>
          <w:p w:rsidR="00000000" w:rsidDel="00000000" w:rsidP="00000000" w:rsidRDefault="00000000" w:rsidRPr="00000000" w14:paraId="00000083">
            <w:pPr>
              <w:spacing w:after="0" w:line="276" w:lineRule="auto"/>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4">
            <w:pPr>
              <w:spacing w:after="0" w:line="276" w:lineRule="auto"/>
              <w:jc w:val="center"/>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5">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86">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 leader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Golgi Targeting Sequence</w:t>
            </w:r>
            <w:r w:rsidDel="00000000" w:rsidR="00000000" w:rsidRPr="00000000">
              <w:rPr>
                <w:rFonts w:ascii="Times New Roman" w:cs="Times New Roman" w:eastAsia="Times New Roman" w:hAnsi="Times New Roman"/>
                <w:b w:val="1"/>
                <w:bCs w:val="1"/>
                <w:sz w:val="22"/>
                <w:szCs w:val="22"/>
                <w:rtl w:val="0"/>
              </w:rPr>
              <w:t xml:space="preserve">-</w:t>
            </w:r>
            <w:r w:rsidDel="00000000" w:rsidR="00000000" w:rsidRPr="00000000">
              <w:rPr>
                <w:rFonts w:ascii="Times New Roman" w:cs="Times New Roman" w:eastAsia="Times New Roman" w:hAnsi="Times New Roman"/>
                <w:b w:val="1"/>
                <w:bCs w:val="1"/>
                <w:color w:val="00ffff"/>
                <w:sz w:val="22"/>
                <w:szCs w:val="22"/>
                <w:rtl w:val="0"/>
              </w:rPr>
              <w:t xml:space="preserve">Linker</w:t>
            </w:r>
            <w:r w:rsidDel="00000000" w:rsidR="00000000" w:rsidRPr="00000000">
              <w:rPr>
                <w:rFonts w:ascii="Times New Roman" w:cs="Times New Roman" w:eastAsia="Times New Roman" w:hAnsi="Times New Roman"/>
                <w:b w:val="1"/>
                <w:bCs w:val="1"/>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PDGFR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87">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highlight w:val="red"/>
                <w:rtl w:val="0"/>
              </w:rPr>
              <w:t xml:space="preserve">MRLREPLLSGSAAMPGASLQRACRLLVAVCALHLGVTLVYYLAGRDLSRLPQLVGVSTPLQGGSNSAAAIGQSSGELRTGGA</w:t>
            </w:r>
            <w:r w:rsidDel="00000000" w:rsidR="00000000" w:rsidRPr="00000000">
              <w:rPr>
                <w:rFonts w:ascii="Times New Roman" w:cs="Times New Roman" w:eastAsia="Times New Roman" w:hAnsi="Times New Roman"/>
                <w:sz w:val="18"/>
                <w:szCs w:val="18"/>
                <w:highlight w:val="cyan"/>
                <w:rtl w:val="0"/>
              </w:rPr>
              <w:t xml:space="preserve">KDPPVAT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p w:rsidR="00000000" w:rsidDel="00000000" w:rsidP="00000000" w:rsidRDefault="00000000" w:rsidRPr="00000000" w14:paraId="00000088">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tl w:val="0"/>
              </w:rPr>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9">
            <w:pPr>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(VII) Peroxisome-localized iSKetSnFR3.0 Sensor</w:t>
            </w:r>
          </w:p>
          <w:p w:rsidR="00000000" w:rsidDel="00000000" w:rsidP="00000000" w:rsidRDefault="00000000" w:rsidRPr="00000000" w14:paraId="0000008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8B">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Peroxisome.iSKetSnFR3.0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C">
            <w:pPr>
              <w:spacing w:after="8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8D">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PST1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8E">
            <w:pPr>
              <w:spacing w:after="8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STDPEGAYETVKKEYKRKWNIVWLKPLGFNNTGTMAVKDELAKQYNLKTFSDLAKISDKLILGATMFFLEKPDGYPGLQKLYNFKFKHTKSMDMGIRYTAIDNNEVQVIDAWATDGLLVSHKLKILEDDKAFRPPYYAAPIIRQDVLDKHPELKDVLNKLANQISLEEMQKLNYKVDGEGQDPAKVAKEFLKEKGLILQ</w:t>
            </w:r>
            <w:r w:rsidDel="00000000" w:rsidR="00000000" w:rsidRPr="00000000">
              <w:rPr>
                <w:rFonts w:ascii="Times New Roman" w:cs="Times New Roman" w:eastAsia="Times New Roman" w:hAnsi="Times New Roman"/>
                <w:sz w:val="18"/>
                <w:szCs w:val="18"/>
                <w:highlight w:val="red"/>
                <w:rtl w:val="0"/>
              </w:rPr>
              <w:t xml:space="preserve">SKL</w:t>
            </w:r>
            <w:r w:rsidDel="00000000" w:rsidR="00000000" w:rsidRPr="00000000">
              <w:rPr>
                <w:rFonts w:ascii="Times New Roman" w:cs="Times New Roman" w:eastAsia="Times New Roman" w:hAnsi="Times New Roman"/>
                <w:sz w:val="18"/>
                <w:szCs w:val="18"/>
                <w:shd w:fill="d9d9d9" w:val="clear"/>
                <w:rtl w:val="0"/>
              </w:rPr>
              <w:t xml:space="preserve">*</w:t>
            </w:r>
            <w:r w:rsidDel="00000000" w:rsidR="00000000" w:rsidRPr="00000000">
              <w:rPr>
                <w:rtl w:val="0"/>
              </w:rPr>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F">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(VIII) Autophagosome-targeted iSKetSnFR3.0 Sensor</w:t>
            </w:r>
          </w:p>
          <w:p w:rsidR="00000000" w:rsidDel="00000000" w:rsidP="00000000" w:rsidRDefault="00000000" w:rsidRPr="00000000" w14:paraId="0000009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9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LC3.iSKetSnFR3.0 </w:t>
            </w:r>
          </w:p>
          <w:p w:rsidR="00000000" w:rsidDel="00000000" w:rsidP="00000000" w:rsidRDefault="00000000" w:rsidRPr="00000000" w14:paraId="0000009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93">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Autophagosome.</w:t>
            </w:r>
          </w:p>
          <w:p w:rsidR="00000000" w:rsidDel="00000000" w:rsidP="00000000" w:rsidRDefault="00000000" w:rsidRPr="00000000" w14:paraId="0000009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5">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96">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 leader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c9c19a"/>
                <w:sz w:val="22"/>
                <w:szCs w:val="22"/>
                <w:rtl w:val="0"/>
              </w:rPr>
              <w:t xml:space="preserve">LC3</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97">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shd w:fill="c9c19a" w:val="clear"/>
                <w:rtl w:val="0"/>
              </w:rPr>
              <w:t xml:space="preserve">MPSEKTFKQRRSFEQRVEDVRLIREQHPTKIPVIIERYKGEKQLPVLDKTKFLVPDHVNMSELIKIIRRRLQLNANQAFFLLVNGHSMVSVSTPISEVYESERDEDGFLYMVYASQETFGTALAVTYMSALKATATGREPCL</w:t>
            </w:r>
            <w:r w:rsidDel="00000000" w:rsidR="00000000" w:rsidRPr="00000000">
              <w:rPr>
                <w:rFonts w:ascii="Times New Roman" w:cs="Times New Roman" w:eastAsia="Times New Roman" w:hAnsi="Times New Roman"/>
                <w:sz w:val="18"/>
                <w:szCs w:val="18"/>
                <w:highlight w:val="cyan"/>
                <w:rtl w:val="0"/>
              </w:rPr>
              <w:t xml:space="preserve">KDPPVAT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8">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(X) F-actin–associated iSKetSnFR3.0 Sensor</w:t>
            </w:r>
          </w:p>
          <w:p w:rsidR="00000000" w:rsidDel="00000000" w:rsidP="00000000" w:rsidRDefault="00000000" w:rsidRPr="00000000" w14:paraId="00000099">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9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F-actin.iSKetSnFR3.0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B">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9C">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Life Act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iSKetSnFR3.0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9D">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red"/>
                <w:rtl w:val="0"/>
              </w:rPr>
              <w:t xml:space="preserve">GVADLIKKFESISKEE</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ANDTVVVGSMNFTEGIIVANMVAEMIEAHTDLKVVRKLNLGGENVNFEAIKRGGANNGIDIYVEYTGHGLVDILG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STDPEGAYETVKKEYKRKWNIVWLKPLGFNNTGTMAVKDELAKQYNLKTFSDLAKISDKLILGATMFFLEKPDGYPGLQKLYNFKFKHTKSMDMGIRYTAIDNNEVQVIDAWATDGLLVSHKLKILEDDKAFRPPYYAAPIIRQDVLDKHPELKDVLNKLANQISLEEMQKLNYKVDGEGQDPAKVAKEFLKEKGLI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E">
            <w:pPr>
              <w:spacing w:after="0" w:line="276"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F">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r>
      <w:tr>
        <w:trPr>
          <w:cantSplit w:val="0"/>
          <w:trHeight w:val="9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 Cytoplasmic iRKetSnFR2.0 Sensor</w:t>
            </w:r>
          </w:p>
          <w:p w:rsidR="00000000" w:rsidDel="00000000" w:rsidP="00000000" w:rsidRDefault="00000000" w:rsidRPr="00000000" w14:paraId="000000A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A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Cyto.iSKetSnFR3.0</w:t>
            </w:r>
          </w:p>
          <w:p w:rsidR="00000000" w:rsidDel="00000000" w:rsidP="00000000" w:rsidRDefault="00000000" w:rsidRPr="00000000" w14:paraId="000000A3">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A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Cytoplasm.iRKetSnFR2.0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5">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A6">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A7">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8">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 Nuclear-targeted iRKetSnFR2.0 Sensor</w:t>
            </w:r>
          </w:p>
          <w:p w:rsidR="00000000" w:rsidDel="00000000" w:rsidP="00000000" w:rsidRDefault="00000000" w:rsidRPr="00000000" w14:paraId="000000A9">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A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Nucleus.iRKetSnFR2.0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B">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AC">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StC</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NLS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AD">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highlight w:val="red"/>
                <w:rtl w:val="0"/>
              </w:rPr>
              <w:t xml:space="preserve">PKKKRKV</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E">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(III) Plasma membrane (PM)-anchored iRKetSnFR2.0 Sensor</w:t>
            </w:r>
          </w:p>
          <w:p w:rsidR="00000000" w:rsidDel="00000000" w:rsidP="00000000" w:rsidRDefault="00000000" w:rsidRPr="00000000" w14:paraId="000000AF">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B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PM.iRKetSnFR2.0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1">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B2">
            <w:pPr>
              <w:spacing w:after="80" w:line="276" w:lineRule="auto"/>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cc"/>
                <w:sz w:val="22"/>
                <w:szCs w:val="22"/>
                <w:rtl w:val="0"/>
              </w:rPr>
              <w:t xml:space="preserve">OpuBC I</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 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d000"/>
                <w:sz w:val="22"/>
                <w:szCs w:val="22"/>
                <w:rtl w:val="0"/>
              </w:rPr>
              <w:t xml:space="preserve">cpGFP</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 2</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cc"/>
                <w:sz w:val="22"/>
                <w:szCs w:val="22"/>
                <w:rtl w:val="0"/>
              </w:rPr>
              <w:t xml:space="preserve">OpuBC II</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PDGFR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B3">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highlight w:val="red"/>
                <w:rtl w:val="0"/>
              </w:rPr>
              <w:t xml:space="preserve">VDEQKLISEEDLNAVGQDTQEVIVVPHSLPFKVVVISAILALVVLTIISLIILIMLWQKKPR</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(IV) Endoplasmic reticulum (ER)-localized iRKetSnFR2.0 Sensor</w:t>
            </w:r>
          </w:p>
          <w:p w:rsidR="00000000" w:rsidDel="00000000" w:rsidP="00000000" w:rsidRDefault="00000000" w:rsidRPr="00000000" w14:paraId="000000B5">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B6">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7">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B8">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Signaling Peptide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9900ff"/>
                <w:sz w:val="22"/>
                <w:szCs w:val="22"/>
                <w:rtl w:val="0"/>
              </w:rPr>
              <w:t xml:space="preserve">ER Targeting Sequencing</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B9">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MLLSVPLLLGLLGLAIA</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9900ff" w:val="clear"/>
                <w:rtl w:val="0"/>
              </w:rPr>
              <w:t xml:space="preserve">TAEKDEL</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A">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 Mitochondrial (Mito)-targeted iRKetSnFR2.0 Sensor</w:t>
            </w:r>
          </w:p>
          <w:p w:rsidR="00000000" w:rsidDel="00000000" w:rsidP="00000000" w:rsidRDefault="00000000" w:rsidRPr="00000000" w14:paraId="000000BB">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BC">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Mito.iRKetSnFR2.0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D">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BE">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Cox8 Sequence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BF">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red"/>
                <w:rtl w:val="0"/>
              </w:rPr>
              <w:t xml:space="preserve">SVLTPLLLRGLTGSARRLPVPRAKIHSLGDPPVAT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26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 Golgi-localized iRKetSnFR2.0 Sensor</w:t>
            </w:r>
          </w:p>
          <w:p w:rsidR="00000000" w:rsidDel="00000000" w:rsidP="00000000" w:rsidRDefault="00000000" w:rsidRPr="00000000" w14:paraId="000000C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C2">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Golgi.iRKetSnFR2.0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3">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C4">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 leader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Golgi Targeting Sequence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C5">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highlight w:val="red"/>
                <w:rtl w:val="0"/>
              </w:rPr>
              <w:t xml:space="preserve">MRLREPLLSGSAAMPGASLQRACRLLVAVCALHLGVTLVYYLAGRDLSRLPQLVGVSTPLQGGSNSAAAIGQSSGELRTGGA</w:t>
            </w:r>
            <w:r w:rsidDel="00000000" w:rsidR="00000000" w:rsidRPr="00000000">
              <w:rPr>
                <w:rFonts w:ascii="Times New Roman" w:cs="Times New Roman" w:eastAsia="Times New Roman" w:hAnsi="Times New Roman"/>
                <w:sz w:val="18"/>
                <w:szCs w:val="18"/>
                <w:highlight w:val="cyan"/>
                <w:rtl w:val="0"/>
              </w:rPr>
              <w:t xml:space="preserve">KDPPVAT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25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6">
            <w:pPr>
              <w:spacing w:after="8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(VII) Peroxisome Targeted iRKetSnFR2.0</w:t>
            </w:r>
          </w:p>
          <w:p w:rsidR="00000000" w:rsidDel="00000000" w:rsidP="00000000" w:rsidRDefault="00000000" w:rsidRPr="00000000" w14:paraId="000000C7">
            <w:pPr>
              <w:spacing w:after="8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C8">
            <w:pPr>
              <w:spacing w:after="8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Peroxisome.iRKetSnFR2.0</w:t>
            </w:r>
          </w:p>
          <w:p w:rsidR="00000000" w:rsidDel="00000000" w:rsidP="00000000" w:rsidRDefault="00000000" w:rsidRPr="00000000" w14:paraId="000000C9">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A">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PST1</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CB">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highlight w:val="red"/>
                <w:rtl w:val="0"/>
              </w:rPr>
              <w:t xml:space="preserve">SKL</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C">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(VIII) Autophagosome-targeted iRKetSnFR2.0 Sensor</w:t>
            </w:r>
          </w:p>
          <w:p w:rsidR="00000000" w:rsidDel="00000000" w:rsidP="00000000" w:rsidRDefault="00000000" w:rsidRPr="00000000" w14:paraId="000000CD">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CE">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LC3.iRKetSnFR2.0</w:t>
            </w:r>
          </w:p>
          <w:p w:rsidR="00000000" w:rsidDel="00000000" w:rsidP="00000000" w:rsidRDefault="00000000" w:rsidRPr="00000000" w14:paraId="000000CF">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D0">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Autophagosome.</w:t>
            </w:r>
          </w:p>
          <w:p w:rsidR="00000000" w:rsidDel="00000000" w:rsidP="00000000" w:rsidRDefault="00000000" w:rsidRPr="00000000" w14:paraId="000000D1">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iRKetSnFR2.0</w:t>
            </w:r>
          </w:p>
          <w:p w:rsidR="00000000" w:rsidDel="00000000" w:rsidP="00000000" w:rsidRDefault="00000000" w:rsidRPr="00000000" w14:paraId="000000D2">
            <w:pPr>
              <w:spacing w:after="0" w:line="276" w:lineRule="auto"/>
              <w:jc w:val="center"/>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3">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D4">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5b9bd5"/>
                <w:sz w:val="22"/>
                <w:szCs w:val="22"/>
                <w:rtl w:val="0"/>
              </w:rPr>
              <w:t xml:space="preserve">IgK leader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c9c19a"/>
                <w:sz w:val="22"/>
                <w:szCs w:val="22"/>
                <w:rtl w:val="0"/>
              </w:rPr>
              <w:t xml:space="preserve">LC3</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cfea"/>
                <w:sz w:val="22"/>
                <w:szCs w:val="22"/>
                <w:rtl w:val="0"/>
              </w:rPr>
              <w:t xml:space="preserve">Linker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D5">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5b9bd5" w:val="clear"/>
                <w:rtl w:val="0"/>
              </w:rPr>
              <w:t xml:space="preserve">METDTLLLWVLLLWVPGSTGD</w:t>
            </w:r>
            <w:r w:rsidDel="00000000" w:rsidR="00000000" w:rsidRPr="00000000">
              <w:rPr>
                <w:rFonts w:ascii="Times New Roman" w:cs="Times New Roman" w:eastAsia="Times New Roman" w:hAnsi="Times New Roman"/>
                <w:sz w:val="18"/>
                <w:szCs w:val="18"/>
                <w:shd w:fill="c9c19a" w:val="clear"/>
                <w:rtl w:val="0"/>
              </w:rPr>
              <w:t xml:space="preserve">MPSEKTFKQRRSFEQRVEDVRLIREQHPTKIPVIIERYKGEKQLPVLDKTKFLVPDHVNMSELIKIIRRRLQLNANQAFFLLVNGHSMVSVSTPISEVYESERDEDGFLYMVYASQETFGTALAVTYMSALKATATGREPCL</w:t>
            </w:r>
            <w:r w:rsidDel="00000000" w:rsidR="00000000" w:rsidRPr="00000000">
              <w:rPr>
                <w:rFonts w:ascii="Times New Roman" w:cs="Times New Roman" w:eastAsia="Times New Roman" w:hAnsi="Times New Roman"/>
                <w:color w:val="009999"/>
                <w:sz w:val="18"/>
                <w:szCs w:val="18"/>
                <w:highlight w:val="cyan"/>
                <w:rtl w:val="0"/>
              </w:rPr>
              <w:t xml:space="preserve">KDPPVAT</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6">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(X) F-actin–associated iRKetSnFR2.0 Sensor</w:t>
            </w:r>
          </w:p>
          <w:p w:rsidR="00000000" w:rsidDel="00000000" w:rsidP="00000000" w:rsidRDefault="00000000" w:rsidRPr="00000000" w14:paraId="000000D7">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Or,</w:t>
            </w:r>
          </w:p>
          <w:p w:rsidR="00000000" w:rsidDel="00000000" w:rsidP="00000000" w:rsidRDefault="00000000" w:rsidRPr="00000000" w14:paraId="000000D8">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F-actin.iRKetSnFR2.0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9">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DA">
            <w:pPr>
              <w:spacing w:after="80" w:line="276" w:lineRule="auto"/>
              <w:jc w:val="both"/>
              <w:rPr>
                <w:rFonts w:ascii="Times New Roman" w:cs="Times New Roman" w:eastAsia="Times New Roman" w:hAnsi="Times New Roman"/>
                <w:b w:val="1"/>
                <w:bCs w:val="1"/>
                <w:color w:val="d9d9d9"/>
                <w:sz w:val="22"/>
                <w:szCs w:val="22"/>
              </w:rPr>
            </w:pPr>
            <w:r w:rsidDel="00000000" w:rsidR="00000000" w:rsidRPr="00000000">
              <w:rPr>
                <w:rFonts w:ascii="Times New Roman" w:cs="Times New Roman" w:eastAsia="Times New Roman" w:hAnsi="Times New Roman"/>
                <w:b w:val="1"/>
                <w:bCs w:val="1"/>
                <w:color w:val="ff9900"/>
                <w:sz w:val="22"/>
                <w:szCs w:val="22"/>
                <w:rtl w:val="0"/>
              </w:rPr>
              <w:t xml:space="preserve">NES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ff0000"/>
                <w:sz w:val="22"/>
                <w:szCs w:val="22"/>
                <w:rtl w:val="0"/>
              </w:rPr>
              <w:t xml:space="preserve">pLifeAct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0047ff"/>
                <w:sz w:val="22"/>
                <w:szCs w:val="22"/>
                <w:rtl w:val="0"/>
              </w:rPr>
              <w:t xml:space="preserve">iRKetSnFR2.0</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highlight w:val="yellow"/>
                <w:rtl w:val="0"/>
              </w:rPr>
              <w:t xml:space="preserve">RS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color w:val="d9d9d9"/>
                <w:sz w:val="22"/>
                <w:szCs w:val="22"/>
                <w:rtl w:val="0"/>
              </w:rPr>
              <w:t xml:space="preserve">SC</w:t>
            </w:r>
          </w:p>
          <w:p w:rsidR="00000000" w:rsidDel="00000000" w:rsidP="00000000" w:rsidRDefault="00000000" w:rsidRPr="00000000" w14:paraId="000000DB">
            <w:pPr>
              <w:spacing w:after="80" w:line="276" w:lineRule="auto"/>
              <w:jc w:val="both"/>
              <w:rPr>
                <w:rFonts w:ascii="Times New Roman" w:cs="Times New Roman" w:eastAsia="Times New Roman" w:hAnsi="Times New Roman"/>
                <w:sz w:val="18"/>
                <w:szCs w:val="18"/>
                <w:shd w:fill="d9d9d9" w:val="clear"/>
              </w:rPr>
            </w:pPr>
            <w:r w:rsidDel="00000000" w:rsidR="00000000" w:rsidRPr="00000000">
              <w:rPr>
                <w:rFonts w:ascii="Times New Roman" w:cs="Times New Roman" w:eastAsia="Times New Roman" w:hAnsi="Times New Roman"/>
                <w:sz w:val="18"/>
                <w:szCs w:val="18"/>
                <w:shd w:fill="ff9900" w:val="clear"/>
                <w:rtl w:val="0"/>
              </w:rPr>
              <w:t xml:space="preserve">MLPPLERLTL</w:t>
            </w:r>
            <w:r w:rsidDel="00000000" w:rsidR="00000000" w:rsidRPr="00000000">
              <w:rPr>
                <w:rFonts w:ascii="Times New Roman" w:cs="Times New Roman" w:eastAsia="Times New Roman" w:hAnsi="Times New Roman"/>
                <w:sz w:val="18"/>
                <w:szCs w:val="18"/>
                <w:highlight w:val="red"/>
                <w:rtl w:val="0"/>
              </w:rPr>
              <w:t xml:space="preserve">GVADLIKKFESISKEE</w:t>
            </w:r>
            <w:r w:rsidDel="00000000" w:rsidR="00000000" w:rsidRPr="00000000">
              <w:rPr>
                <w:rFonts w:ascii="Times New Roman" w:cs="Times New Roman" w:eastAsia="Times New Roman" w:hAnsi="Times New Roman"/>
                <w:sz w:val="18"/>
                <w:szCs w:val="18"/>
                <w:highlight w:val="yellow"/>
                <w:rtl w:val="0"/>
              </w:rPr>
              <w:t xml:space="preserve">RS</w:t>
            </w:r>
            <w:r w:rsidDel="00000000" w:rsidR="00000000" w:rsidRPr="00000000">
              <w:rPr>
                <w:rFonts w:ascii="Times New Roman" w:cs="Times New Roman" w:eastAsia="Times New Roman" w:hAnsi="Times New Roman"/>
                <w:sz w:val="18"/>
                <w:szCs w:val="18"/>
                <w:shd w:fill="ff00cc" w:val="clear"/>
                <w:rtl w:val="0"/>
              </w:rPr>
              <w:t xml:space="preserve">ANDTVVVGSLNWTEGIIVANMVAEMIEAHTDLKVVRKLNLGGVNVNFEAIKRGGANNGIDIYVEYTGQGLVDILG</w:t>
            </w:r>
            <w:r w:rsidDel="00000000" w:rsidR="00000000" w:rsidRPr="00000000">
              <w:rPr>
                <w:rFonts w:ascii="Times New Roman" w:cs="Times New Roman" w:eastAsia="Times New Roman" w:hAnsi="Times New Roman"/>
                <w:sz w:val="18"/>
                <w:szCs w:val="18"/>
                <w:shd w:fill="00cfea" w:val="clear"/>
                <w:rtl w:val="0"/>
              </w:rPr>
              <w:t xml:space="preserve">FPEP</w:t>
            </w:r>
            <w:r w:rsidDel="00000000" w:rsidR="00000000" w:rsidRPr="00000000">
              <w:rPr>
                <w:rFonts w:ascii="Times New Roman" w:cs="Times New Roman" w:eastAsia="Times New Roman" w:hAnsi="Times New Roman"/>
                <w:sz w:val="18"/>
                <w:szCs w:val="18"/>
                <w:shd w:fill="00d000" w:val="clear"/>
                <w:rtl w:val="0"/>
              </w:rPr>
              <w:t xml:space="preserve">NVYITADKQKNGIKANFKIRHNVEDGSVQLADHYQQNTPIGDGPVLLPDNHYLSTQSVLSKDPNEKRDHMVLLEFVTAAGITLGMDELYKGGTGGSMSKGEELFTGVVPILVELDGGVNGHKFSVRGEGEGDATNGKLTLKFICTTGKLPVPWPTLVTTLTYGVQCFSRYPDHMKQHDFFKSAMPEGYVQERTISFKDDGTYKTRAEVKFEGDTLVNRIELKGIDFKEDGNILGHKLEYNF</w:t>
            </w:r>
            <w:r w:rsidDel="00000000" w:rsidR="00000000" w:rsidRPr="00000000">
              <w:rPr>
                <w:rFonts w:ascii="Times New Roman" w:cs="Times New Roman" w:eastAsia="Times New Roman" w:hAnsi="Times New Roman"/>
                <w:sz w:val="18"/>
                <w:szCs w:val="18"/>
                <w:shd w:fill="00cfea" w:val="clear"/>
                <w:rtl w:val="0"/>
              </w:rPr>
              <w:t xml:space="preserve">PPPP</w:t>
            </w:r>
            <w:r w:rsidDel="00000000" w:rsidR="00000000" w:rsidRPr="00000000">
              <w:rPr>
                <w:rFonts w:ascii="Times New Roman" w:cs="Times New Roman" w:eastAsia="Times New Roman" w:hAnsi="Times New Roman"/>
                <w:sz w:val="18"/>
                <w:szCs w:val="18"/>
                <w:shd w:fill="ff00cc" w:val="clear"/>
                <w:rtl w:val="0"/>
              </w:rPr>
              <w:t xml:space="preserve">STDPEGAYETVKKEYKRKWNIVWLKPLGFNNTGTFMVKDELAKQYNLKTFSDLAKISDKLILGATMFFLEGPDGYPGLQKLYNFKFKHTKSMDMGIRYTAIDNNEVQVIDVWATDGLLVSHKLKILEDDKAFFPPYYAAPIIRQDVLDKHPELKDVLNKLANQISLEEMQKLNYKVDGEGQDPAKVAKEFLKEKGLI</w:t>
            </w:r>
            <w:r w:rsidDel="00000000" w:rsidR="00000000" w:rsidRPr="00000000">
              <w:rPr>
                <w:rFonts w:ascii="Times New Roman" w:cs="Times New Roman" w:eastAsia="Times New Roman" w:hAnsi="Times New Roman"/>
                <w:sz w:val="18"/>
                <w:szCs w:val="18"/>
                <w:highlight w:val="yellow"/>
                <w:rtl w:val="0"/>
              </w:rPr>
              <w:t xml:space="preserve">LQ</w:t>
            </w:r>
            <w:r w:rsidDel="00000000" w:rsidR="00000000" w:rsidRPr="00000000">
              <w:rPr>
                <w:rFonts w:ascii="Times New Roman" w:cs="Times New Roman" w:eastAsia="Times New Roman" w:hAnsi="Times New Roman"/>
                <w:sz w:val="18"/>
                <w:szCs w:val="18"/>
                <w:shd w:fill="d9d9d9" w:val="clear"/>
                <w:rtl w:val="0"/>
              </w:rPr>
              <w:t xml:space="preserve">*</w:t>
            </w:r>
          </w:p>
        </w:tc>
      </w:tr>
    </w:tbl>
    <w:p w:rsidR="00000000" w:rsidDel="00000000" w:rsidP="00000000" w:rsidRDefault="00000000" w:rsidRPr="00000000" w14:paraId="000000DC">
      <w:pPr>
        <w:spacing w:after="20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DD">
      <w:pPr>
        <w:spacing w:line="240" w:lineRule="auto"/>
        <w:ind w:left="0" w:firstLine="0"/>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2705100"/>
            <wp:effectExtent b="0" l="0" r="0" t="0"/>
            <wp:docPr id="6"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8580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E2">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2: pH dependence of baseline fluorescence for iR-KetSnFR2.0 and iSKetSnFR3.0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 xml:space="preserve"> Baseline fluorescence intensity (F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arbitrary units) of purified iRKetSnFR2.0 (50 nM) measured across the indicated pH range. Fluorescence was recorded using excitation at 400 nm (open squares, dashed line) or 485 nm (filled squares, solid line). iRKetSnFR2.0 shows a strong pH-dependent increase in 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under 485-nm excitation, with comparatively modest variation at 400-nm excitation.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Baseline fluorescence intensity (F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arbitrary units) of purified iSKetSnFR3.0 (50 nM) measured across the indicated pH range. Fluorescence was recorded using excitation at 400 nm (open squares, dashed line) or 485 nm (filled squares, solid line). iSKetSnFR3.0 likewise exhibits pronounced pH sensitivity at 485 nm, while the 400-nm channel varies less across pH. For both panels, symbols represent measured 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values at each pH; error bars indicate measurement variability across replicates. The y-axis is plotted on a logarithmic scale.</w:t>
      </w:r>
    </w:p>
    <w:p w:rsidR="00000000" w:rsidDel="00000000" w:rsidP="00000000" w:rsidRDefault="00000000" w:rsidRPr="00000000" w14:paraId="000000E3">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0E5">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6">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7">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8">
      <w:pPr>
        <w:spacing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7937500"/>
            <wp:effectExtent b="0" l="0" r="0" t="0"/>
            <wp:docPr id="3"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685800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3. Compartment-specific S-ketamine responses in SH-SY5Y cell</w:t>
      </w:r>
      <w:r w:rsidDel="00000000" w:rsidR="00000000" w:rsidRPr="00000000">
        <w:rPr>
          <w:rFonts w:ascii="Times New Roman" w:cs="Times New Roman" w:eastAsia="Times New Roman" w:hAnsi="Times New Roman"/>
          <w:b w:val="1"/>
          <w:bCs w:val="1"/>
          <w:sz w:val="22"/>
          <w:szCs w:val="22"/>
          <w:rtl w:val="0"/>
        </w:rPr>
        <w:t xml:space="preserve">s. (a) </w:t>
      </w:r>
      <w:r w:rsidDel="00000000" w:rsidR="00000000" w:rsidRPr="00000000">
        <w:rPr>
          <w:rFonts w:ascii="Times New Roman" w:cs="Times New Roman" w:eastAsia="Times New Roman" w:hAnsi="Times New Roman"/>
          <w:sz w:val="22"/>
          <w:szCs w:val="22"/>
          <w:rtl w:val="0"/>
        </w:rPr>
        <w:t xml:space="preserve">Representative fluorescence traces showing plasma membrane (PM)–localized iSKetSnFR3.0 responses in SH-SY5Y cells during sequential application of decreasing concentrations of S-ketamine (300–50 nM, indicated above traces). </w:t>
      </w:r>
      <w:r w:rsidDel="00000000" w:rsidR="00000000" w:rsidRPr="00000000">
        <w:rPr>
          <w:rFonts w:ascii="Times New Roman" w:cs="Times New Roman" w:eastAsia="Times New Roman" w:hAnsi="Times New Roman"/>
          <w:b w:val="1"/>
          <w:bCs w:val="1"/>
          <w:sz w:val="22"/>
          <w:szCs w:val="22"/>
          <w:rtl w:val="0"/>
        </w:rPr>
        <w:t xml:space="preserve">(b) </w:t>
      </w:r>
      <w:r w:rsidDel="00000000" w:rsidR="00000000" w:rsidRPr="00000000">
        <w:rPr>
          <w:rFonts w:ascii="Times New Roman" w:cs="Times New Roman" w:eastAsia="Times New Roman" w:hAnsi="Times New Roman"/>
          <w:sz w:val="22"/>
          <w:szCs w:val="22"/>
          <w:rtl w:val="0"/>
        </w:rPr>
        <w:t xml:space="preserve">Corresponding fluorescence responses from endoplasmic reticulum (ER)–localized iSKetSnFR3.0 under identical concentration range (300–50 nM) of S-ketamine. Signals are plotted as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over time. Shaded regions indicate mean ± SEM. </w:t>
      </w:r>
      <w:r w:rsidDel="00000000" w:rsidR="00000000" w:rsidRPr="00000000">
        <w:rPr>
          <w:rFonts w:ascii="Times New Roman" w:cs="Times New Roman" w:eastAsia="Times New Roman" w:hAnsi="Times New Roman"/>
          <w:b w:val="1"/>
          <w:bCs w:val="1"/>
          <w:sz w:val="22"/>
          <w:szCs w:val="22"/>
          <w:rtl w:val="0"/>
        </w:rPr>
        <w:t xml:space="preserve">(c) </w:t>
      </w:r>
      <w:r w:rsidDel="00000000" w:rsidR="00000000" w:rsidRPr="00000000">
        <w:rPr>
          <w:rFonts w:ascii="Times New Roman" w:cs="Times New Roman" w:eastAsia="Times New Roman" w:hAnsi="Times New Roman"/>
          <w:sz w:val="22"/>
          <w:szCs w:val="22"/>
          <w:rtl w:val="0"/>
        </w:rPr>
        <w:t xml:space="preserve">Dose–response relationship for PM- and ER-localized sensors quantified from peak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values. Linear fits are shown with corresponding slopes (S-slope) and goodness-of-fit (R²) values indicated. PM-localized sensor responses exhibit higher sensitivity compared to ER-localized responses across the tested concentration range. </w:t>
      </w:r>
      <w:r w:rsidDel="00000000" w:rsidR="00000000" w:rsidRPr="00000000">
        <w:rPr>
          <w:rFonts w:ascii="Times New Roman" w:cs="Times New Roman" w:eastAsia="Times New Roman" w:hAnsi="Times New Roman"/>
          <w:b w:val="1"/>
          <w:bCs w:val="1"/>
          <w:sz w:val="22"/>
          <w:szCs w:val="22"/>
          <w:rtl w:val="0"/>
        </w:rPr>
        <w:t xml:space="preserve">Compartment-specific R-ketamine responses in SH-SY5Y cell</w:t>
      </w:r>
      <w:r w:rsidDel="00000000" w:rsidR="00000000" w:rsidRPr="00000000">
        <w:rPr>
          <w:rFonts w:ascii="Times New Roman" w:cs="Times New Roman" w:eastAsia="Times New Roman" w:hAnsi="Times New Roman"/>
          <w:b w:val="1"/>
          <w:bCs w:val="1"/>
          <w:sz w:val="22"/>
          <w:szCs w:val="22"/>
          <w:rtl w:val="0"/>
        </w:rPr>
        <w:t xml:space="preserve">s. (d) </w:t>
      </w:r>
      <w:r w:rsidDel="00000000" w:rsidR="00000000" w:rsidRPr="00000000">
        <w:rPr>
          <w:rFonts w:ascii="Times New Roman" w:cs="Times New Roman" w:eastAsia="Times New Roman" w:hAnsi="Times New Roman"/>
          <w:sz w:val="22"/>
          <w:szCs w:val="22"/>
          <w:rtl w:val="0"/>
        </w:rPr>
        <w:t xml:space="preserve">Representative fluorescence traces showing plasma membrane (PM)–localized iSKetSnFR3.0 responses in SH-SY5Y cells during sequential application of decreasing concentrations of S-ketamine (300–50 nM, indicated above traces). </w:t>
      </w:r>
      <w:r w:rsidDel="00000000" w:rsidR="00000000" w:rsidRPr="00000000">
        <w:rPr>
          <w:rFonts w:ascii="Times New Roman" w:cs="Times New Roman" w:eastAsia="Times New Roman" w:hAnsi="Times New Roman"/>
          <w:b w:val="1"/>
          <w:bCs w:val="1"/>
          <w:sz w:val="22"/>
          <w:szCs w:val="22"/>
          <w:rtl w:val="0"/>
        </w:rPr>
        <w:t xml:space="preserve">(e) </w:t>
      </w:r>
      <w:r w:rsidDel="00000000" w:rsidR="00000000" w:rsidRPr="00000000">
        <w:rPr>
          <w:rFonts w:ascii="Times New Roman" w:cs="Times New Roman" w:eastAsia="Times New Roman" w:hAnsi="Times New Roman"/>
          <w:sz w:val="22"/>
          <w:szCs w:val="22"/>
          <w:rtl w:val="0"/>
        </w:rPr>
        <w:t xml:space="preserve">Corresponding fluorescence responses from endoplasmic reticulum (ER)–localized iRKetSnFR2.0 under identical concentration range (300–50 nM) of R-ketamine. Signals are plotted as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over time. Shaded regions indicate mean ± s.e.m. </w:t>
      </w:r>
      <w:r w:rsidDel="00000000" w:rsidR="00000000" w:rsidRPr="00000000">
        <w:rPr>
          <w:rFonts w:ascii="Times New Roman" w:cs="Times New Roman" w:eastAsia="Times New Roman" w:hAnsi="Times New Roman"/>
          <w:b w:val="1"/>
          <w:bCs w:val="1"/>
          <w:sz w:val="22"/>
          <w:szCs w:val="22"/>
          <w:rtl w:val="0"/>
        </w:rPr>
        <w:t xml:space="preserve">(f) </w:t>
      </w:r>
      <w:r w:rsidDel="00000000" w:rsidR="00000000" w:rsidRPr="00000000">
        <w:rPr>
          <w:rFonts w:ascii="Times New Roman" w:cs="Times New Roman" w:eastAsia="Times New Roman" w:hAnsi="Times New Roman"/>
          <w:sz w:val="22"/>
          <w:szCs w:val="22"/>
          <w:rtl w:val="0"/>
        </w:rPr>
        <w:t xml:space="preserve">Dose–response relationship for PM- and ER-localized sensors quantified from peak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values. Linear fits are shown with corresponding slopes (S-slope) and goodness-of-fit (R²) values indicated. PM-localized sensor responses exhibit higher sensitivity compared to ER-localized responses across the tested concentration range.</w:t>
      </w:r>
    </w:p>
    <w:p w:rsidR="00000000" w:rsidDel="00000000" w:rsidP="00000000" w:rsidRDefault="00000000" w:rsidRPr="00000000" w14:paraId="000000E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D">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E">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2959100"/>
            <wp:effectExtent b="0" l="0" r="0" t="0"/>
            <wp:docPr id="1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6858000" cy="2959100"/>
                    </a:xfrm>
                    <a:prstGeom prst="rect"/>
                    <a:ln/>
                  </pic:spPr>
                </pic:pic>
              </a:graphicData>
            </a:graphic>
          </wp:inline>
        </w:drawing>
      </w:r>
      <w:r w:rsidDel="00000000" w:rsidR="00000000" w:rsidRPr="00000000">
        <w:rPr>
          <w:rFonts w:ascii="Times New Roman" w:cs="Times New Roman" w:eastAsia="Times New Roman" w:hAnsi="Times New Roman"/>
          <w:b w:val="1"/>
          <w:bCs w:val="1"/>
          <w:sz w:val="22"/>
          <w:szCs w:val="22"/>
          <w:rtl w:val="0"/>
        </w:rPr>
        <w:t xml:space="preserve">Extended Data Fig. 4. Subhypnotic ketamine induces EEG desynchronization during wakefulness. (a) </w:t>
      </w:r>
      <w:r w:rsidDel="00000000" w:rsidR="00000000" w:rsidRPr="00000000">
        <w:rPr>
          <w:rFonts w:ascii="Times New Roman" w:cs="Times New Roman" w:eastAsia="Times New Roman" w:hAnsi="Times New Roman"/>
          <w:sz w:val="22"/>
          <w:szCs w:val="22"/>
          <w:rtl w:val="0"/>
        </w:rPr>
        <w:t xml:space="preserve">Representative EEG traces during baseline wakefulness (left) and &gt;10 min after intraperitoneal (IP) ketamine (10 mg/kg; right). Traces are shown at identical scale (50 µV; 1 s). </w:t>
      </w:r>
      <w:r w:rsidDel="00000000" w:rsidR="00000000" w:rsidRPr="00000000">
        <w:rPr>
          <w:rFonts w:ascii="Times New Roman" w:cs="Times New Roman" w:eastAsia="Times New Roman" w:hAnsi="Times New Roman"/>
          <w:b w:val="1"/>
          <w:bCs w:val="1"/>
          <w:sz w:val="22"/>
          <w:szCs w:val="22"/>
          <w:rtl w:val="0"/>
        </w:rPr>
        <w:t xml:space="preserve">(b) </w:t>
      </w:r>
      <w:r w:rsidDel="00000000" w:rsidR="00000000" w:rsidRPr="00000000">
        <w:rPr>
          <w:rFonts w:ascii="Times New Roman" w:cs="Times New Roman" w:eastAsia="Times New Roman" w:hAnsi="Times New Roman"/>
          <w:sz w:val="22"/>
          <w:szCs w:val="22"/>
          <w:rtl w:val="0"/>
        </w:rPr>
        <w:t xml:space="preserve">Time–frequency spectrograms (0–50 Hz) during wakefulness (left) and following ketamine (Ket) administration (right). Arrow denotes ketamine injection; post-injection spectrograms are shown &gt;10 min after dosing. Color scale indicates changes in power (dB). </w:t>
      </w:r>
      <w:r w:rsidDel="00000000" w:rsidR="00000000" w:rsidRPr="00000000">
        <w:rPr>
          <w:rFonts w:ascii="Times New Roman" w:cs="Times New Roman" w:eastAsia="Times New Roman" w:hAnsi="Times New Roman"/>
          <w:b w:val="1"/>
          <w:bCs w:val="1"/>
          <w:sz w:val="22"/>
          <w:szCs w:val="22"/>
          <w:rtl w:val="0"/>
        </w:rPr>
        <w:t xml:space="preserve">(c) </w:t>
      </w:r>
      <w:r w:rsidDel="00000000" w:rsidR="00000000" w:rsidRPr="00000000">
        <w:rPr>
          <w:rFonts w:ascii="Times New Roman" w:cs="Times New Roman" w:eastAsia="Times New Roman" w:hAnsi="Times New Roman"/>
          <w:sz w:val="22"/>
          <w:szCs w:val="22"/>
          <w:rtl w:val="0"/>
        </w:rPr>
        <w:t xml:space="preserve">Power spectral density averaged across the corresponding epochs for baseline (black) and ketamine (red). Shaded regions indicate variability across recordings (mean ± 95% CI range). Ketamine produces a relative reduction in low-frequency power with a broadband shift toward higher frequencies, consistent with cortical EEG desynchronization.</w:t>
      </w:r>
    </w:p>
    <w:p w:rsidR="00000000" w:rsidDel="00000000" w:rsidP="00000000" w:rsidRDefault="00000000" w:rsidRPr="00000000" w14:paraId="000000EF">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0">
      <w:pPr>
        <w:spacing w:after="240" w:before="240" w:lineRule="auto"/>
        <w:jc w:val="both"/>
        <w:rPr>
          <w:rFonts w:ascii="Times New Roman" w:cs="Times New Roman" w:eastAsia="Times New Roman" w:hAnsi="Times New Roman"/>
          <w:sz w:val="22"/>
          <w:szCs w:val="22"/>
          <w:highlight w:val="yellow"/>
        </w:rPr>
      </w:pPr>
      <w:r w:rsidDel="00000000" w:rsidR="00000000" w:rsidRPr="00000000">
        <w:rPr>
          <w:rtl w:val="0"/>
        </w:rPr>
      </w:r>
    </w:p>
    <w:p w:rsidR="00000000" w:rsidDel="00000000" w:rsidP="00000000" w:rsidRDefault="00000000" w:rsidRPr="00000000" w14:paraId="000000F1">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2">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3">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4">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5">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6">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7">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8">
      <w:pPr>
        <w:spacing w:after="240" w:befor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3023395" cy="4619640"/>
            <wp:effectExtent b="0" l="0" r="0" t="0"/>
            <wp:docPr id="1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023395" cy="461964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5: Cortical uptake kinetics after intranasal ketamine. (a) </w:t>
      </w:r>
      <w:r w:rsidDel="00000000" w:rsidR="00000000" w:rsidRPr="00000000">
        <w:rPr>
          <w:rFonts w:ascii="Times New Roman" w:cs="Times New Roman" w:eastAsia="Times New Roman" w:hAnsi="Times New Roman"/>
          <w:sz w:val="22"/>
          <w:szCs w:val="22"/>
          <w:rtl w:val="0"/>
        </w:rPr>
        <w:t xml:space="preserve">Initial cytoplasmic iSKetSnFR3.0 ΔF/F₀ signals in ACC and V1 (top) and iRKetSnFR3.0 in ACC (bottom) following intranasal ketamine (blue dashed arrow). Individual ROIs are shown in grey; the mean is shown in black.</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Time to peak ΔF/F</w:t>
      </w:r>
      <w:r w:rsidDel="00000000" w:rsidR="00000000" w:rsidRPr="00000000">
        <w:rPr>
          <w:rFonts w:ascii="Times New Roman" w:cs="Times New Roman" w:eastAsia="Times New Roman" w:hAnsi="Times New Roman"/>
          <w:sz w:val="22"/>
          <w:szCs w:val="22"/>
          <w:vertAlign w:val="subscript"/>
          <w:rtl w:val="0"/>
        </w:rPr>
        <w:t xml:space="preserve">0 </w:t>
      </w:r>
      <w:r w:rsidDel="00000000" w:rsidR="00000000" w:rsidRPr="00000000">
        <w:rPr>
          <w:rFonts w:ascii="Times New Roman" w:cs="Times New Roman" w:eastAsia="Times New Roman" w:hAnsi="Times New Roman"/>
          <w:sz w:val="22"/>
          <w:szCs w:val="22"/>
          <w:rtl w:val="0"/>
        </w:rPr>
        <w:t xml:space="preserve">and peak ΔF/F</w:t>
      </w:r>
      <w:r w:rsidDel="00000000" w:rsidR="00000000" w:rsidRPr="00000000">
        <w:rPr>
          <w:rFonts w:ascii="Times New Roman" w:cs="Times New Roman" w:eastAsia="Times New Roman" w:hAnsi="Times New Roman"/>
          <w:sz w:val="22"/>
          <w:szCs w:val="22"/>
          <w:vertAlign w:val="subscript"/>
          <w:rtl w:val="0"/>
        </w:rPr>
        <w:t xml:space="preserve">0 </w:t>
      </w:r>
      <w:r w:rsidDel="00000000" w:rsidR="00000000" w:rsidRPr="00000000">
        <w:rPr>
          <w:rFonts w:ascii="Times New Roman" w:cs="Times New Roman" w:eastAsia="Times New Roman" w:hAnsi="Times New Roman"/>
          <w:sz w:val="22"/>
          <w:szCs w:val="22"/>
          <w:rtl w:val="0"/>
        </w:rPr>
        <w:t xml:space="preserve">measured from 2 mice expressing iRKetSnFR2.0. (</w:t>
      </w:r>
      <w:r w:rsidDel="00000000" w:rsidR="00000000" w:rsidRPr="00000000">
        <w:rPr>
          <w:rFonts w:ascii="Times New Roman" w:cs="Times New Roman" w:eastAsia="Times New Roman" w:hAnsi="Times New Roman"/>
          <w:b w:val="1"/>
          <w:bCs w:val="1"/>
          <w:sz w:val="22"/>
          <w:szCs w:val="22"/>
          <w:rtl w:val="0"/>
        </w:rPr>
        <w:t xml:space="preserve">c</w:t>
      </w:r>
      <w:r w:rsidDel="00000000" w:rsidR="00000000" w:rsidRPr="00000000">
        <w:rPr>
          <w:rFonts w:ascii="Times New Roman" w:cs="Times New Roman" w:eastAsia="Times New Roman" w:hAnsi="Times New Roman"/>
          <w:sz w:val="22"/>
          <w:szCs w:val="22"/>
          <w:rtl w:val="0"/>
        </w:rPr>
        <w:t xml:space="preserve">) Summary of cytoplasmic iRKetSnFR2.0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responses at 90 min.</w:t>
      </w:r>
    </w:p>
    <w:p w:rsidR="00000000" w:rsidDel="00000000" w:rsidP="00000000" w:rsidRDefault="00000000" w:rsidRPr="00000000" w14:paraId="000000FA">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B">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C">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D">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E">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242904" cy="8485808"/>
            <wp:effectExtent b="0" l="0" r="0" t="0"/>
            <wp:docPr id="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242904" cy="848580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6A: Pharmacokinetic analysis of ketamine metabolism following systemic and intranasal administration.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 xml:space="preserve"> Experimental workflow for pharmacokinetic analysis. Mice received ketamine by intraperitoneal (i.p.) injection (10, 50, or 100 mg kg⁻¹) or intranasal (i.n.) administration (10 mg kg⁻¹). Blood samples were collected at the indicated time points (0, 0.25, 0.5, 1, 1.5, 3, and 6 h), plasma was isolated, and ketamine together with its metabolites was quantified by liquid chromatography–mass spectrometry (LC–MS).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Metabolic pathway of ketamine [m/z = 238.13] showing its sequential biotransformation to norketamine (NK) [m/z = 224.05], hydroxynorketamine (HNK) [m/z = 240.08], and dehydronorketamine (DHNK) [m/z = 222.07]. Representative molecular structures, exact molecular masses, and corresponding LC–MS spectra used for metabolite identification are shown. </w:t>
      </w:r>
      <w:r w:rsidDel="00000000" w:rsidR="00000000" w:rsidRPr="00000000">
        <w:rPr>
          <w:rFonts w:ascii="Times New Roman" w:cs="Times New Roman" w:eastAsia="Times New Roman" w:hAnsi="Times New Roman"/>
          <w:b w:val="1"/>
          <w:bCs w:val="1"/>
          <w:sz w:val="22"/>
          <w:szCs w:val="22"/>
          <w:rtl w:val="0"/>
        </w:rPr>
        <w:t xml:space="preserve">(c)</w:t>
      </w:r>
      <w:r w:rsidDel="00000000" w:rsidR="00000000" w:rsidRPr="00000000">
        <w:rPr>
          <w:rFonts w:ascii="Times New Roman" w:cs="Times New Roman" w:eastAsia="Times New Roman" w:hAnsi="Times New Roman"/>
          <w:sz w:val="22"/>
          <w:szCs w:val="22"/>
          <w:rtl w:val="0"/>
        </w:rPr>
        <w:t xml:space="preserve"> Heat map summarizing the temporal detection of ketamine and its metabolites in plasma following i.p. (10, 50, and 100 mg kg⁻¹) or i.n. (10 mg kg⁻¹) administration. Green shading indicates detectable plasma concentrations at the indicated time points, whereas gray shading indicates concentrations below the limit of detection. Ketamine was rapidly detected after administration but was largely cleared from plasma within hours, whereas metabolite appearance and persistence were dose- and time-dependent, demonstrating the sequential metabolic conversion of ketamine </w:t>
      </w:r>
      <w:r w:rsidDel="00000000" w:rsidR="00000000" w:rsidRPr="00000000">
        <w:rPr>
          <w:rFonts w:ascii="Times New Roman" w:cs="Times New Roman" w:eastAsia="Times New Roman" w:hAnsi="Times New Roman"/>
          <w:i w:val="1"/>
          <w:iCs w:val="1"/>
          <w:sz w:val="22"/>
          <w:szCs w:val="22"/>
          <w:rtl w:val="0"/>
        </w:rPr>
        <w:t xml:space="preserve">in vivo</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00">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8">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4216400"/>
            <wp:effectExtent b="0" l="0" r="0" t="0"/>
            <wp:docPr id="2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8580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4064000"/>
            <wp:effectExtent b="0" l="0" r="0" t="0"/>
            <wp:docPr id="14"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8580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4216400"/>
            <wp:effectExtent b="0" l="0" r="0" t="0"/>
            <wp:docPr id="11"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6858000" cy="4216400"/>
                    </a:xfrm>
                    <a:prstGeom prst="rect"/>
                    <a:ln/>
                  </pic:spPr>
                </pic:pic>
              </a:graphicData>
            </a:graphic>
          </wp:inline>
        </w:drawing>
      </w:r>
      <w:r w:rsidDel="00000000" w:rsidR="00000000" w:rsidRPr="00000000">
        <w:rPr>
          <w:rFonts w:ascii="Times New Roman" w:cs="Times New Roman" w:eastAsia="Times New Roman" w:hAnsi="Times New Roman"/>
          <w:sz w:val="22"/>
          <w:szCs w:val="22"/>
        </w:rPr>
        <w:drawing>
          <wp:inline distB="114300" distT="114300" distL="114300" distR="114300">
            <wp:extent cx="6858000" cy="4076700"/>
            <wp:effectExtent b="0" l="0" r="0" t="0"/>
            <wp:docPr id="1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858000" cy="4076700"/>
                    </a:xfrm>
                    <a:prstGeom prst="rect"/>
                    <a:ln/>
                  </pic:spPr>
                </pic:pic>
              </a:graphicData>
            </a:graphic>
          </wp:inline>
        </w:drawing>
      </w:r>
      <w:r w:rsidDel="00000000" w:rsidR="00000000" w:rsidRPr="00000000">
        <w:rPr>
          <w:rFonts w:ascii="Times New Roman" w:cs="Times New Roman" w:eastAsia="Times New Roman" w:hAnsi="Times New Roman"/>
          <w:b w:val="1"/>
          <w:bCs w:val="1"/>
          <w:sz w:val="22"/>
          <w:szCs w:val="22"/>
          <w:rtl w:val="0"/>
        </w:rPr>
        <w:t xml:space="preserve">Extended Data Fig. 6B: MS/MS spectra of ketamine and its metabolites in mouse plasma following racemic ketamine administration. </w:t>
      </w:r>
      <w:r w:rsidDel="00000000" w:rsidR="00000000" w:rsidRPr="00000000">
        <w:rPr>
          <w:rFonts w:ascii="Times New Roman" w:cs="Times New Roman" w:eastAsia="Times New Roman" w:hAnsi="Times New Roman"/>
          <w:sz w:val="22"/>
          <w:szCs w:val="22"/>
          <w:rtl w:val="0"/>
        </w:rPr>
        <w:t xml:space="preserve">Representative tandem mass spectrometry (MS/MS) spectra of (</w:t>
      </w:r>
      <w:r w:rsidDel="00000000" w:rsidR="00000000" w:rsidRPr="00000000">
        <w:rPr>
          <w:rFonts w:ascii="Times New Roman" w:cs="Times New Roman" w:eastAsia="Times New Roman" w:hAnsi="Times New Roman"/>
          <w:b w:val="1"/>
          <w:bCs w:val="1"/>
          <w:sz w:val="22"/>
          <w:szCs w:val="22"/>
          <w:rtl w:val="0"/>
        </w:rPr>
        <w:t xml:space="preserve">I</w:t>
      </w:r>
      <w:r w:rsidDel="00000000" w:rsidR="00000000" w:rsidRPr="00000000">
        <w:rPr>
          <w:rFonts w:ascii="Times New Roman" w:cs="Times New Roman" w:eastAsia="Times New Roman" w:hAnsi="Times New Roman"/>
          <w:sz w:val="22"/>
          <w:szCs w:val="22"/>
          <w:rtl w:val="0"/>
        </w:rPr>
        <w:t xml:space="preserve">) ketamine, (</w:t>
      </w:r>
      <w:r w:rsidDel="00000000" w:rsidR="00000000" w:rsidRPr="00000000">
        <w:rPr>
          <w:rFonts w:ascii="Times New Roman" w:cs="Times New Roman" w:eastAsia="Times New Roman" w:hAnsi="Times New Roman"/>
          <w:b w:val="1"/>
          <w:bCs w:val="1"/>
          <w:sz w:val="22"/>
          <w:szCs w:val="22"/>
          <w:rtl w:val="0"/>
        </w:rPr>
        <w:t xml:space="preserve">II</w:t>
      </w:r>
      <w:r w:rsidDel="00000000" w:rsidR="00000000" w:rsidRPr="00000000">
        <w:rPr>
          <w:rFonts w:ascii="Times New Roman" w:cs="Times New Roman" w:eastAsia="Times New Roman" w:hAnsi="Times New Roman"/>
          <w:sz w:val="22"/>
          <w:szCs w:val="22"/>
          <w:rtl w:val="0"/>
        </w:rPr>
        <w:t xml:space="preserve">) norketamine (NK), (</w:t>
      </w:r>
      <w:r w:rsidDel="00000000" w:rsidR="00000000" w:rsidRPr="00000000">
        <w:rPr>
          <w:rFonts w:ascii="Times New Roman" w:cs="Times New Roman" w:eastAsia="Times New Roman" w:hAnsi="Times New Roman"/>
          <w:b w:val="1"/>
          <w:bCs w:val="1"/>
          <w:sz w:val="22"/>
          <w:szCs w:val="22"/>
          <w:rtl w:val="0"/>
        </w:rPr>
        <w:t xml:space="preserve">III</w:t>
      </w:r>
      <w:r w:rsidDel="00000000" w:rsidR="00000000" w:rsidRPr="00000000">
        <w:rPr>
          <w:rFonts w:ascii="Times New Roman" w:cs="Times New Roman" w:eastAsia="Times New Roman" w:hAnsi="Times New Roman"/>
          <w:sz w:val="22"/>
          <w:szCs w:val="22"/>
          <w:rtl w:val="0"/>
        </w:rPr>
        <w:t xml:space="preserve">) hydroxynorketamine (HNK), and (</w:t>
      </w:r>
      <w:r w:rsidDel="00000000" w:rsidR="00000000" w:rsidRPr="00000000">
        <w:rPr>
          <w:rFonts w:ascii="Times New Roman" w:cs="Times New Roman" w:eastAsia="Times New Roman" w:hAnsi="Times New Roman"/>
          <w:b w:val="1"/>
          <w:bCs w:val="1"/>
          <w:sz w:val="22"/>
          <w:szCs w:val="22"/>
          <w:rtl w:val="0"/>
        </w:rPr>
        <w:t xml:space="preserve">IV</w:t>
      </w:r>
      <w:r w:rsidDel="00000000" w:rsidR="00000000" w:rsidRPr="00000000">
        <w:rPr>
          <w:rFonts w:ascii="Times New Roman" w:cs="Times New Roman" w:eastAsia="Times New Roman" w:hAnsi="Times New Roman"/>
          <w:sz w:val="22"/>
          <w:szCs w:val="22"/>
          <w:rtl w:val="0"/>
        </w:rPr>
        <w:t xml:space="preserve">) dehydronorketamine (DHNK) detected in plasma samples collected from mice following administration of racemic ketamine (10, 50, or 100 mg/kg).</w:t>
      </w:r>
      <w:r w:rsidDel="00000000" w:rsidR="00000000" w:rsidRPr="00000000">
        <w:rPr>
          <w:rtl w:val="0"/>
        </w:rPr>
      </w:r>
    </w:p>
    <w:p w:rsidR="00000000" w:rsidDel="00000000" w:rsidP="00000000" w:rsidRDefault="00000000" w:rsidRPr="00000000" w14:paraId="0000010B">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C">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spacing w:after="0" w:line="276" w:lineRule="auto"/>
        <w:jc w:val="both"/>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0E">
      <w:pPr>
        <w:spacing w:after="240" w:befor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020678" cy="3333812"/>
            <wp:effectExtent b="0" l="0" r="0" t="0"/>
            <wp:docPr id="1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020678" cy="3333812"/>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7. Estimating pharmacokinetic profiles of ketamine following intraperitoneal and intranasal administration.</w:t>
      </w:r>
      <w:r w:rsidDel="00000000" w:rsidR="00000000" w:rsidRPr="00000000">
        <w:rPr>
          <w:rFonts w:ascii="Times New Roman" w:cs="Times New Roman" w:eastAsia="Times New Roman" w:hAnsi="Times New Roman"/>
          <w:b w:val="1"/>
          <w:bCs w:val="1"/>
          <w:sz w:val="22"/>
          <w:szCs w:val="22"/>
          <w:rtl w:val="0"/>
        </w:rPr>
        <w:t xml:space="preserve"> </w:t>
      </w:r>
      <w:sdt>
        <w:sdtPr>
          <w:id w:val="1918736826"/>
          <w:tag w:val="goog_rdk_1"/>
        </w:sdtPr>
        <w:sdtContent>
          <w:r w:rsidDel="00000000" w:rsidR="00000000" w:rsidRPr="00000000">
            <w:rPr>
              <w:rFonts w:ascii="Caudex" w:cs="Caudex" w:eastAsia="Caudex" w:hAnsi="Caudex"/>
              <w:sz w:val="22"/>
              <w:szCs w:val="22"/>
              <w:rtl w:val="0"/>
            </w:rPr>
            <w:t xml:space="preserve">Simulated plasma ketamine concentration–time profiles after a single dose (10 mg/kg) were approximated using a one-compartment extravascular model [C(t) = A(e⁻ᵏᵉᵗ − e⁻ᵏᵃᵗ)] based on values derived from Saland and Kabbaj, 2018. For intraperitoneal (IP; teal) administration, rapid absorption (kₐ ≈ 0.35 min⁻¹) and elimination (kₑ ≈ </w:t>
          </w:r>
        </w:sdtContent>
      </w:sdt>
      <w:r w:rsidDel="00000000" w:rsidR="00000000" w:rsidRPr="00000000">
        <w:rPr>
          <w:rFonts w:ascii="Times New Roman" w:cs="Times New Roman" w:eastAsia="Times New Roman" w:hAnsi="Times New Roman"/>
          <w:sz w:val="22"/>
          <w:szCs w:val="22"/>
          <w:rtl w:val="0"/>
        </w:rPr>
        <w:t xml:space="preserve">0.0462</w:t>
      </w:r>
      <w:sdt>
        <w:sdtPr>
          <w:id w:val="-728908514"/>
          <w:tag w:val="goog_rdk_2"/>
        </w:sdtPr>
        <w:sdtContent>
          <w:r w:rsidDel="00000000" w:rsidR="00000000" w:rsidRPr="00000000">
            <w:rPr>
              <w:rFonts w:ascii="Caudex" w:cs="Caudex" w:eastAsia="Caudex" w:hAnsi="Caudex"/>
              <w:sz w:val="22"/>
              <w:szCs w:val="22"/>
              <w:rtl w:val="0"/>
            </w:rPr>
            <w:t xml:space="preserve"> min⁻¹; ~15 min half-life) yielded a peak at ~7 min. For intranasal (IN; blue) delivery, slower absorption (kₐ ≈ 0.12 min⁻¹) produced a delayed peak (~17.5 min) with a similar elimination rate. Both routes converge during the terminal phase, suggesting comparable systemic clearance. </w:t>
          </w:r>
        </w:sdtContent>
      </w:sdt>
      <w:r w:rsidDel="00000000" w:rsidR="00000000" w:rsidRPr="00000000">
        <w:rPr>
          <w:rtl w:val="0"/>
        </w:rPr>
      </w:r>
    </w:p>
    <w:p w:rsidR="00000000" w:rsidDel="00000000" w:rsidP="00000000" w:rsidRDefault="00000000" w:rsidRPr="00000000" w14:paraId="00000110">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1">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2">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3">
      <w:pPr>
        <w:spacing w:after="240" w:before="240"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14">
      <w:pPr>
        <w:spacing w:after="240" w:before="240"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4686300"/>
            <wp:effectExtent b="0" l="0" r="0" t="0"/>
            <wp:docPr id="17"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68580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8. Ketamine-related behavioral effects are time-dependent and selective for anxiety-like behavior without motor or nociceptive changes. </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 xml:space="preserve">) Open-field behavior showing the proportion of total distance traversed in the center zone. Compared with control animals (saline), center exploration was significantly reduced at &gt; 10 min and further reduced at &gt; 60 min following 10 mg/kg IP ketamine, consistent with increased anxiety-like behavior (control vs &gt;10 min, </w:t>
      </w:r>
      <w:r w:rsidDel="00000000" w:rsidR="00000000" w:rsidRPr="00000000">
        <w:rPr>
          <w:rFonts w:ascii="Times New Roman" w:cs="Times New Roman" w:eastAsia="Times New Roman" w:hAnsi="Times New Roman"/>
          <w:i w:val="1"/>
          <w:iCs w:val="1"/>
          <w:sz w:val="22"/>
          <w:szCs w:val="22"/>
          <w:rtl w:val="0"/>
        </w:rPr>
        <w:t xml:space="preserve"> P </w:t>
      </w:r>
      <w:r w:rsidDel="00000000" w:rsidR="00000000" w:rsidRPr="00000000">
        <w:rPr>
          <w:rFonts w:ascii="Times New Roman" w:cs="Times New Roman" w:eastAsia="Times New Roman" w:hAnsi="Times New Roman"/>
          <w:sz w:val="22"/>
          <w:szCs w:val="22"/>
          <w:rtl w:val="0"/>
        </w:rPr>
        <w:t xml:space="preserve">= 0.013; control vs &gt; 60 min, </w:t>
      </w:r>
      <w:r w:rsidDel="00000000" w:rsidR="00000000" w:rsidRPr="00000000">
        <w:rPr>
          <w:rFonts w:ascii="Times New Roman" w:cs="Times New Roman" w:eastAsia="Times New Roman" w:hAnsi="Times New Roman"/>
          <w:i w:val="1"/>
          <w:iCs w:val="1"/>
          <w:sz w:val="22"/>
          <w:szCs w:val="22"/>
          <w:rtl w:val="0"/>
        </w:rPr>
        <w:t xml:space="preserve">P </w:t>
      </w:r>
      <w:r w:rsidDel="00000000" w:rsidR="00000000" w:rsidRPr="00000000">
        <w:rPr>
          <w:rFonts w:ascii="Times New Roman" w:cs="Times New Roman" w:eastAsia="Times New Roman" w:hAnsi="Times New Roman"/>
          <w:sz w:val="22"/>
          <w:szCs w:val="22"/>
          <w:rtl w:val="0"/>
        </w:rPr>
        <w:t xml:space="preserve">= 0.0003)</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Rota-rod performance did not differ between control, &gt;10 min, or &gt; 60 min groups, indicating grossly preserved motor coordination/balance (control vs &gt; 10 min, </w:t>
      </w:r>
      <w:r w:rsidDel="00000000" w:rsidR="00000000" w:rsidRPr="00000000">
        <w:rPr>
          <w:rFonts w:ascii="Times New Roman" w:cs="Times New Roman" w:eastAsia="Times New Roman" w:hAnsi="Times New Roman"/>
          <w:i w:val="1"/>
          <w:iCs w:val="1"/>
          <w:sz w:val="22"/>
          <w:szCs w:val="22"/>
          <w:rtl w:val="0"/>
        </w:rPr>
        <w:t xml:space="preserve">P </w:t>
      </w:r>
      <w:r w:rsidDel="00000000" w:rsidR="00000000" w:rsidRPr="00000000">
        <w:rPr>
          <w:rFonts w:ascii="Times New Roman" w:cs="Times New Roman" w:eastAsia="Times New Roman" w:hAnsi="Times New Roman"/>
          <w:sz w:val="22"/>
          <w:szCs w:val="22"/>
          <w:rtl w:val="0"/>
        </w:rPr>
        <w:t xml:space="preserve">= 0.52; control vs &gt; 60 min, </w:t>
      </w:r>
      <w:r w:rsidDel="00000000" w:rsidR="00000000" w:rsidRPr="00000000">
        <w:rPr>
          <w:rFonts w:ascii="Times New Roman" w:cs="Times New Roman" w:eastAsia="Times New Roman" w:hAnsi="Times New Roman"/>
          <w:i w:val="1"/>
          <w:iCs w:val="1"/>
          <w:sz w:val="22"/>
          <w:szCs w:val="22"/>
          <w:rtl w:val="0"/>
        </w:rPr>
        <w:t xml:space="preserve">P </w:t>
      </w:r>
      <w:r w:rsidDel="00000000" w:rsidR="00000000" w:rsidRPr="00000000">
        <w:rPr>
          <w:rFonts w:ascii="Times New Roman" w:cs="Times New Roman" w:eastAsia="Times New Roman" w:hAnsi="Times New Roman"/>
          <w:sz w:val="22"/>
          <w:szCs w:val="22"/>
          <w:rtl w:val="0"/>
        </w:rPr>
        <w:t xml:space="preserve">= 1.00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c</w:t>
      </w:r>
      <w:r w:rsidDel="00000000" w:rsidR="00000000" w:rsidRPr="00000000">
        <w:rPr>
          <w:rFonts w:ascii="Times New Roman" w:cs="Times New Roman" w:eastAsia="Times New Roman" w:hAnsi="Times New Roman"/>
          <w:sz w:val="22"/>
          <w:szCs w:val="22"/>
          <w:rtl w:val="0"/>
        </w:rPr>
        <w:t xml:space="preserve">) Hot-plate induced behaviors, including flick count (left), lick count (middle), and jump count (right), were not significantly altered across groups, demonstrating no detectable changes in nociceptive responses (although a nonsignificant trend toward reduced jumping was observed at later time points). All plots’ bars represent mean ± s.d., with individual animals shown as dots. </w:t>
      </w:r>
      <w:r w:rsidDel="00000000" w:rsidR="00000000" w:rsidRPr="00000000">
        <w:rPr>
          <w:rFonts w:ascii="Times New Roman" w:cs="Times New Roman" w:eastAsia="Times New Roman" w:hAnsi="Times New Roman"/>
          <w:sz w:val="22"/>
          <w:szCs w:val="22"/>
          <w:rtl w:val="0"/>
        </w:rPr>
        <w:t xml:space="preserve">Statistical comparisons</w:t>
      </w:r>
      <w:r w:rsidDel="00000000" w:rsidR="00000000" w:rsidRPr="00000000">
        <w:rPr>
          <w:rFonts w:ascii="Times New Roman" w:cs="Times New Roman" w:eastAsia="Times New Roman" w:hAnsi="Times New Roman"/>
          <w:sz w:val="22"/>
          <w:szCs w:val="22"/>
          <w:rtl w:val="0"/>
        </w:rPr>
        <w:t xml:space="preserve"> (Wilcoxon Rank-sum) between control and time-delayed groups are indicated with exact </w:t>
      </w:r>
      <w:r w:rsidDel="00000000" w:rsidR="00000000" w:rsidRPr="00000000">
        <w:rPr>
          <w:rFonts w:ascii="Times New Roman" w:cs="Times New Roman" w:eastAsia="Times New Roman" w:hAnsi="Times New Roman"/>
          <w:i w:val="1"/>
          <w:iCs w:val="1"/>
          <w:sz w:val="22"/>
          <w:szCs w:val="22"/>
          <w:rtl w:val="0"/>
        </w:rPr>
        <w:t xml:space="preserve">P</w:t>
      </w:r>
      <w:r w:rsidDel="00000000" w:rsidR="00000000" w:rsidRPr="00000000">
        <w:rPr>
          <w:rFonts w:ascii="Times New Roman" w:cs="Times New Roman" w:eastAsia="Times New Roman" w:hAnsi="Times New Roman"/>
          <w:sz w:val="22"/>
          <w:szCs w:val="22"/>
          <w:rtl w:val="0"/>
        </w:rPr>
        <w:t xml:space="preserve"> values. </w:t>
      </w:r>
    </w:p>
    <w:p w:rsidR="00000000" w:rsidDel="00000000" w:rsidP="00000000" w:rsidRDefault="00000000" w:rsidRPr="00000000" w14:paraId="00000116">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7">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8">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9">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A">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B">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C">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Supplemental Figures</w:t>
      </w:r>
    </w:p>
    <w:p w:rsidR="00000000" w:rsidDel="00000000" w:rsidP="00000000" w:rsidRDefault="00000000" w:rsidRPr="00000000" w14:paraId="0000011D">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1828800"/>
            <wp:effectExtent b="0" l="0" r="0" t="0"/>
            <wp:docPr id="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8580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w:t>
      </w:r>
      <w:r w:rsidDel="00000000" w:rsidR="00000000" w:rsidRPr="00000000">
        <w:rPr>
          <w:rFonts w:ascii="Times New Roman" w:cs="Times New Roman" w:eastAsia="Times New Roman" w:hAnsi="Times New Roman"/>
          <w:b w:val="1"/>
          <w:bCs w:val="1"/>
          <w:sz w:val="22"/>
          <w:szCs w:val="22"/>
          <w:rtl w:val="0"/>
        </w:rPr>
        <w:t xml:space="preserve">a Fig.</w:t>
      </w:r>
      <w:r w:rsidDel="00000000" w:rsidR="00000000" w:rsidRPr="00000000">
        <w:rPr>
          <w:rFonts w:ascii="Times New Roman" w:cs="Times New Roman" w:eastAsia="Times New Roman" w:hAnsi="Times New Roman"/>
          <w:b w:val="1"/>
          <w:bCs w:val="1"/>
          <w:sz w:val="22"/>
          <w:szCs w:val="22"/>
          <w:highlight w:val="white"/>
          <w:rtl w:val="0"/>
        </w:rPr>
        <w:t xml:space="preserve"> 9</w:t>
      </w:r>
      <w:r w:rsidDel="00000000" w:rsidR="00000000" w:rsidRPr="00000000">
        <w:rPr>
          <w:rFonts w:ascii="Times New Roman" w:cs="Times New Roman" w:eastAsia="Times New Roman" w:hAnsi="Times New Roman"/>
          <w:b w:val="1"/>
          <w:bCs w:val="1"/>
          <w:sz w:val="22"/>
          <w:szCs w:val="22"/>
          <w:rtl w:val="0"/>
        </w:rPr>
        <w:t xml:space="preserve">. iRKetSnFR2.0 detects R-norketamine and ketamine. </w:t>
      </w:r>
      <w:r w:rsidDel="00000000" w:rsidR="00000000" w:rsidRPr="00000000">
        <w:rPr>
          <w:rFonts w:ascii="Times New Roman" w:cs="Times New Roman" w:eastAsia="Times New Roman" w:hAnsi="Times New Roman"/>
          <w:sz w:val="22"/>
          <w:szCs w:val="22"/>
          <w:rtl w:val="0"/>
        </w:rPr>
        <w:t xml:space="preserve">Time course of cytoplasmic iRKetSnFR2.0 ΔF/F₀ signals following saline, R-norketamine (10 mg/kg IP), and ketamine (10 mg/kg IP) administration. Left, saline injection (magenta dashed arrow) shows no detectable signal change. Middle, norketamine administration (red dashed arrow) produces a rapid increase in fluorescence that peaks within minutes (~6 min) and subsequently decays. Right, ketamine administration (blue dashed arrow) elicits a similarly rapid rise in signal, reaching peak levels within ~8 min and remaining elevated over the recording period. Individual ROIs are shown in grey, with the mean ± s.e.m. shown in black. Dashed vertical lines indicate approximate peak times.</w:t>
      </w:r>
    </w:p>
    <w:p w:rsidR="00000000" w:rsidDel="00000000" w:rsidP="00000000" w:rsidRDefault="00000000" w:rsidRPr="00000000" w14:paraId="0000011F">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4025900"/>
            <wp:effectExtent b="0" l="0" r="0" t="0"/>
            <wp:docPr id="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6858000" cy="4025900"/>
                    </a:xfrm>
                    <a:prstGeom prst="rect"/>
                    <a:ln/>
                  </pic:spPr>
                </pic:pic>
              </a:graphicData>
            </a:graphic>
          </wp:inline>
        </w:drawing>
      </w:r>
      <w:r w:rsidDel="00000000" w:rsidR="00000000" w:rsidRPr="00000000">
        <w:rPr>
          <w:rFonts w:ascii="Times New Roman" w:cs="Times New Roman" w:eastAsia="Times New Roman" w:hAnsi="Times New Roman"/>
          <w:b w:val="1"/>
          <w:bCs w:val="1"/>
          <w:sz w:val="22"/>
          <w:szCs w:val="22"/>
          <w:rtl w:val="0"/>
        </w:rPr>
        <w:t xml:space="preserve">Extended Dat</w:t>
      </w:r>
      <w:r w:rsidDel="00000000" w:rsidR="00000000" w:rsidRPr="00000000">
        <w:rPr>
          <w:rFonts w:ascii="Times New Roman" w:cs="Times New Roman" w:eastAsia="Times New Roman" w:hAnsi="Times New Roman"/>
          <w:b w:val="1"/>
          <w:bCs w:val="1"/>
          <w:sz w:val="22"/>
          <w:szCs w:val="22"/>
          <w:rtl w:val="0"/>
        </w:rPr>
        <w:t xml:space="preserve">a Fig. </w:t>
      </w:r>
      <w:r w:rsidDel="00000000" w:rsidR="00000000" w:rsidRPr="00000000">
        <w:rPr>
          <w:rFonts w:ascii="Times New Roman" w:cs="Times New Roman" w:eastAsia="Times New Roman" w:hAnsi="Times New Roman"/>
          <w:b w:val="1"/>
          <w:bCs w:val="1"/>
          <w:sz w:val="22"/>
          <w:szCs w:val="22"/>
          <w:rtl w:val="0"/>
        </w:rPr>
        <w:t xml:space="preserve">10A. </w:t>
      </w:r>
      <w:r w:rsidDel="00000000" w:rsidR="00000000" w:rsidRPr="00000000">
        <w:rPr>
          <w:rFonts w:ascii="Times New Roman" w:cs="Times New Roman" w:eastAsia="Times New Roman" w:hAnsi="Times New Roman"/>
          <w:b w:val="1"/>
          <w:bCs w:val="1"/>
          <w:sz w:val="22"/>
          <w:szCs w:val="22"/>
          <w:rtl w:val="0"/>
        </w:rPr>
        <w:t xml:space="preserve">Subcellularly targ</w:t>
      </w:r>
      <w:r w:rsidDel="00000000" w:rsidR="00000000" w:rsidRPr="00000000">
        <w:rPr>
          <w:rFonts w:ascii="Times New Roman" w:cs="Times New Roman" w:eastAsia="Times New Roman" w:hAnsi="Times New Roman"/>
          <w:b w:val="1"/>
          <w:bCs w:val="1"/>
          <w:sz w:val="22"/>
          <w:szCs w:val="22"/>
          <w:rtl w:val="0"/>
        </w:rPr>
        <w:t xml:space="preserve">eted dose–response relationships of iSKetSnFR3.0 for S-ketamine and iRKetSnFR2.0 for R-ketamine across organelles of Neuro2a cells. (a–i) </w:t>
      </w:r>
      <w:r w:rsidDel="00000000" w:rsidR="00000000" w:rsidRPr="00000000">
        <w:rPr>
          <w:rFonts w:ascii="Times New Roman" w:cs="Times New Roman" w:eastAsia="Times New Roman" w:hAnsi="Times New Roman"/>
          <w:sz w:val="22"/>
          <w:szCs w:val="22"/>
          <w:rtl w:val="0"/>
        </w:rPr>
        <w:t xml:space="preserve">Dose–response calibration curves showing normalized fluorescence changes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as a function of ligand concentration (50–300 nM) for iSKetSnFR3.0 (black) and iRKetSnFR2.0 (red) targeted to distinct subcellular compartments of Neuro2a cells.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(a) </w:t>
      </w:r>
      <w:r w:rsidDel="00000000" w:rsidR="00000000" w:rsidRPr="00000000">
        <w:rPr>
          <w:rFonts w:ascii="Times New Roman" w:cs="Times New Roman" w:eastAsia="Times New Roman" w:hAnsi="Times New Roman"/>
          <w:sz w:val="22"/>
          <w:szCs w:val="22"/>
          <w:rtl w:val="0"/>
        </w:rPr>
        <w:t xml:space="preserve">Cytoplasmic sensors;</w:t>
      </w:r>
      <w:r w:rsidDel="00000000" w:rsidR="00000000" w:rsidRPr="00000000">
        <w:rPr>
          <w:rFonts w:ascii="Times New Roman" w:cs="Times New Roman" w:eastAsia="Times New Roman" w:hAnsi="Times New Roman"/>
          <w:b w:val="1"/>
          <w:bCs w:val="1"/>
          <w:sz w:val="22"/>
          <w:szCs w:val="22"/>
          <w:rtl w:val="0"/>
        </w:rPr>
        <w:t xml:space="preserve"> (b) </w:t>
      </w:r>
      <w:r w:rsidDel="00000000" w:rsidR="00000000" w:rsidRPr="00000000">
        <w:rPr>
          <w:rFonts w:ascii="Times New Roman" w:cs="Times New Roman" w:eastAsia="Times New Roman" w:hAnsi="Times New Roman"/>
          <w:sz w:val="22"/>
          <w:szCs w:val="22"/>
          <w:rtl w:val="0"/>
        </w:rPr>
        <w:t xml:space="preserve">Nuclear-targeted sensors;</w:t>
      </w:r>
      <w:r w:rsidDel="00000000" w:rsidR="00000000" w:rsidRPr="00000000">
        <w:rPr>
          <w:rFonts w:ascii="Times New Roman" w:cs="Times New Roman" w:eastAsia="Times New Roman" w:hAnsi="Times New Roman"/>
          <w:b w:val="1"/>
          <w:bCs w:val="1"/>
          <w:sz w:val="22"/>
          <w:szCs w:val="22"/>
          <w:rtl w:val="0"/>
        </w:rPr>
        <w:t xml:space="preserve"> (c) </w:t>
      </w:r>
      <w:r w:rsidDel="00000000" w:rsidR="00000000" w:rsidRPr="00000000">
        <w:rPr>
          <w:rFonts w:ascii="Times New Roman" w:cs="Times New Roman" w:eastAsia="Times New Roman" w:hAnsi="Times New Roman"/>
          <w:sz w:val="22"/>
          <w:szCs w:val="22"/>
          <w:rtl w:val="0"/>
        </w:rPr>
        <w:t xml:space="preserve">Plasma membrane (PM)-anchored sensors;</w:t>
      </w:r>
      <w:r w:rsidDel="00000000" w:rsidR="00000000" w:rsidRPr="00000000">
        <w:rPr>
          <w:rFonts w:ascii="Times New Roman" w:cs="Times New Roman" w:eastAsia="Times New Roman" w:hAnsi="Times New Roman"/>
          <w:b w:val="1"/>
          <w:bCs w:val="1"/>
          <w:sz w:val="22"/>
          <w:szCs w:val="22"/>
          <w:rtl w:val="0"/>
        </w:rPr>
        <w:t xml:space="preserve"> (d) </w:t>
      </w:r>
      <w:r w:rsidDel="00000000" w:rsidR="00000000" w:rsidRPr="00000000">
        <w:rPr>
          <w:rFonts w:ascii="Times New Roman" w:cs="Times New Roman" w:eastAsia="Times New Roman" w:hAnsi="Times New Roman"/>
          <w:sz w:val="22"/>
          <w:szCs w:val="22"/>
          <w:rtl w:val="0"/>
        </w:rPr>
        <w:t xml:space="preserve">Endoplasmic reticulum (ER)-localized sensors;</w:t>
      </w:r>
      <w:r w:rsidDel="00000000" w:rsidR="00000000" w:rsidRPr="00000000">
        <w:rPr>
          <w:rFonts w:ascii="Times New Roman" w:cs="Times New Roman" w:eastAsia="Times New Roman" w:hAnsi="Times New Roman"/>
          <w:b w:val="1"/>
          <w:bCs w:val="1"/>
          <w:sz w:val="22"/>
          <w:szCs w:val="22"/>
          <w:rtl w:val="0"/>
        </w:rPr>
        <w:t xml:space="preserve"> (e) </w:t>
      </w:r>
      <w:r w:rsidDel="00000000" w:rsidR="00000000" w:rsidRPr="00000000">
        <w:rPr>
          <w:rFonts w:ascii="Times New Roman" w:cs="Times New Roman" w:eastAsia="Times New Roman" w:hAnsi="Times New Roman"/>
          <w:sz w:val="22"/>
          <w:szCs w:val="22"/>
          <w:rtl w:val="0"/>
        </w:rPr>
        <w:t xml:space="preserve">Mitochondrial (Mito)-targeted sensors;</w:t>
      </w:r>
      <w:r w:rsidDel="00000000" w:rsidR="00000000" w:rsidRPr="00000000">
        <w:rPr>
          <w:rFonts w:ascii="Times New Roman" w:cs="Times New Roman" w:eastAsia="Times New Roman" w:hAnsi="Times New Roman"/>
          <w:b w:val="1"/>
          <w:bCs w:val="1"/>
          <w:sz w:val="22"/>
          <w:szCs w:val="22"/>
          <w:rtl w:val="0"/>
        </w:rPr>
        <w:t xml:space="preserve"> (f) </w:t>
      </w:r>
      <w:r w:rsidDel="00000000" w:rsidR="00000000" w:rsidRPr="00000000">
        <w:rPr>
          <w:rFonts w:ascii="Times New Roman" w:cs="Times New Roman" w:eastAsia="Times New Roman" w:hAnsi="Times New Roman"/>
          <w:sz w:val="22"/>
          <w:szCs w:val="22"/>
          <w:rtl w:val="0"/>
        </w:rPr>
        <w:t xml:space="preserve">Golgi-localized sensors;</w:t>
      </w:r>
      <w:r w:rsidDel="00000000" w:rsidR="00000000" w:rsidRPr="00000000">
        <w:rPr>
          <w:rFonts w:ascii="Times New Roman" w:cs="Times New Roman" w:eastAsia="Times New Roman" w:hAnsi="Times New Roman"/>
          <w:b w:val="1"/>
          <w:bCs w:val="1"/>
          <w:sz w:val="22"/>
          <w:szCs w:val="22"/>
          <w:rtl w:val="0"/>
        </w:rPr>
        <w:t xml:space="preserve"> (g) </w:t>
      </w:r>
      <w:r w:rsidDel="00000000" w:rsidR="00000000" w:rsidRPr="00000000">
        <w:rPr>
          <w:rFonts w:ascii="Times New Roman" w:cs="Times New Roman" w:eastAsia="Times New Roman" w:hAnsi="Times New Roman"/>
          <w:sz w:val="22"/>
          <w:szCs w:val="22"/>
          <w:rtl w:val="0"/>
        </w:rPr>
        <w:t xml:space="preserve">Peroxisome-targeted sensors; </w:t>
      </w:r>
      <w:r w:rsidDel="00000000" w:rsidR="00000000" w:rsidRPr="00000000">
        <w:rPr>
          <w:rFonts w:ascii="Times New Roman" w:cs="Times New Roman" w:eastAsia="Times New Roman" w:hAnsi="Times New Roman"/>
          <w:b w:val="1"/>
          <w:bCs w:val="1"/>
          <w:sz w:val="22"/>
          <w:szCs w:val="22"/>
          <w:rtl w:val="0"/>
        </w:rPr>
        <w:t xml:space="preserve">(h) </w:t>
      </w:r>
      <w:r w:rsidDel="00000000" w:rsidR="00000000" w:rsidRPr="00000000">
        <w:rPr>
          <w:rFonts w:ascii="Times New Roman" w:cs="Times New Roman" w:eastAsia="Times New Roman" w:hAnsi="Times New Roman"/>
          <w:sz w:val="22"/>
          <w:szCs w:val="22"/>
          <w:rtl w:val="0"/>
        </w:rPr>
        <w:t xml:space="preserve">Autophagosome-targeted sensors;</w:t>
      </w:r>
      <w:r w:rsidDel="00000000" w:rsidR="00000000" w:rsidRPr="00000000">
        <w:rPr>
          <w:rFonts w:ascii="Times New Roman" w:cs="Times New Roman" w:eastAsia="Times New Roman" w:hAnsi="Times New Roman"/>
          <w:b w:val="1"/>
          <w:bCs w:val="1"/>
          <w:sz w:val="22"/>
          <w:szCs w:val="22"/>
          <w:rtl w:val="0"/>
        </w:rPr>
        <w:t xml:space="preserve"> (i) </w:t>
      </w:r>
      <w:r w:rsidDel="00000000" w:rsidR="00000000" w:rsidRPr="00000000">
        <w:rPr>
          <w:rFonts w:ascii="Times New Roman" w:cs="Times New Roman" w:eastAsia="Times New Roman" w:hAnsi="Times New Roman"/>
          <w:sz w:val="22"/>
          <w:szCs w:val="22"/>
          <w:rtl w:val="0"/>
        </w:rPr>
        <w:t xml:space="preserve">F-actin–associated sensors.</w:t>
      </w:r>
    </w:p>
    <w:p w:rsidR="00000000" w:rsidDel="00000000" w:rsidP="00000000" w:rsidRDefault="00000000" w:rsidRPr="00000000" w14:paraId="0000012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5461000"/>
            <wp:effectExtent b="0" l="0" r="0" t="0"/>
            <wp:docPr id="12"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6858000" cy="5461000"/>
                    </a:xfrm>
                    <a:prstGeom prst="rect"/>
                    <a:ln/>
                  </pic:spPr>
                </pic:pic>
              </a:graphicData>
            </a:graphic>
          </wp:inline>
        </w:drawing>
      </w:r>
      <w:r w:rsidDel="00000000" w:rsidR="00000000" w:rsidRPr="00000000">
        <w:rPr>
          <w:rFonts w:ascii="Times New Roman" w:cs="Times New Roman" w:eastAsia="Times New Roman" w:hAnsi="Times New Roman"/>
          <w:b w:val="1"/>
          <w:bCs w:val="1"/>
          <w:sz w:val="22"/>
          <w:szCs w:val="22"/>
          <w:rtl w:val="0"/>
        </w:rPr>
        <w:t xml:space="preserve">Extended Dat</w:t>
      </w:r>
      <w:r w:rsidDel="00000000" w:rsidR="00000000" w:rsidRPr="00000000">
        <w:rPr>
          <w:rFonts w:ascii="Times New Roman" w:cs="Times New Roman" w:eastAsia="Times New Roman" w:hAnsi="Times New Roman"/>
          <w:b w:val="1"/>
          <w:bCs w:val="1"/>
          <w:sz w:val="22"/>
          <w:szCs w:val="22"/>
          <w:rtl w:val="0"/>
        </w:rPr>
        <w:t xml:space="preserve">a Fig. </w:t>
      </w:r>
      <w:r w:rsidDel="00000000" w:rsidR="00000000" w:rsidRPr="00000000">
        <w:rPr>
          <w:rFonts w:ascii="Times New Roman" w:cs="Times New Roman" w:eastAsia="Times New Roman" w:hAnsi="Times New Roman"/>
          <w:b w:val="1"/>
          <w:bCs w:val="1"/>
          <w:sz w:val="22"/>
          <w:szCs w:val="22"/>
          <w:rtl w:val="0"/>
        </w:rPr>
        <w:t xml:space="preserve">10B. </w:t>
      </w:r>
      <w:r w:rsidDel="00000000" w:rsidR="00000000" w:rsidRPr="00000000">
        <w:rPr>
          <w:rFonts w:ascii="Times New Roman" w:cs="Times New Roman" w:eastAsia="Times New Roman" w:hAnsi="Times New Roman"/>
          <w:b w:val="1"/>
          <w:bCs w:val="1"/>
          <w:sz w:val="22"/>
          <w:szCs w:val="22"/>
          <w:rtl w:val="0"/>
        </w:rPr>
        <w:t xml:space="preserve">Subcellularly targ</w:t>
      </w:r>
      <w:r w:rsidDel="00000000" w:rsidR="00000000" w:rsidRPr="00000000">
        <w:rPr>
          <w:rFonts w:ascii="Times New Roman" w:cs="Times New Roman" w:eastAsia="Times New Roman" w:hAnsi="Times New Roman"/>
          <w:b w:val="1"/>
          <w:bCs w:val="1"/>
          <w:sz w:val="22"/>
          <w:szCs w:val="22"/>
          <w:rtl w:val="0"/>
        </w:rPr>
        <w:t xml:space="preserve">eted dose–response relationships of iSKetSnFR3.0 for S-ketamine and iRKetSnFR2.0 for R-ketamine across organelles of Neuro2a cells. (a–i) </w:t>
      </w:r>
      <w:r w:rsidDel="00000000" w:rsidR="00000000" w:rsidRPr="00000000">
        <w:rPr>
          <w:rFonts w:ascii="Times New Roman" w:cs="Times New Roman" w:eastAsia="Times New Roman" w:hAnsi="Times New Roman"/>
          <w:sz w:val="22"/>
          <w:szCs w:val="22"/>
          <w:rtl w:val="0"/>
        </w:rPr>
        <w:t xml:space="preserve">Dose–response calibration curves showing normalized fluorescence changes (ΔF/F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as a function of ligand concentration (50–300 nM) for iSKetSnFR3.0 (black) and iRKetSnFR2.0 (red) targeted to distinct subcellular compartments of Neuro2a cells.</w:t>
      </w:r>
      <w:r w:rsidDel="00000000" w:rsidR="00000000" w:rsidRPr="00000000">
        <w:rPr>
          <w:rFonts w:ascii="Times New Roman" w:cs="Times New Roman" w:eastAsia="Times New Roman" w:hAnsi="Times New Roman"/>
          <w:sz w:val="22"/>
          <w:szCs w:val="22"/>
          <w:rtl w:val="0"/>
        </w:rPr>
        <w:t xml:space="preserve"> Linear regression fits are overlaid for each sensor–compartment pair, with corresponding sensitivity slopes (S-slope, µM⁻¹) and coefficients of determination (R²) indicated in each panel. </w:t>
      </w:r>
      <w:r w:rsidDel="00000000" w:rsidR="00000000" w:rsidRPr="00000000">
        <w:rPr>
          <w:rFonts w:ascii="Times New Roman" w:cs="Times New Roman" w:eastAsia="Times New Roman" w:hAnsi="Times New Roman"/>
          <w:b w:val="1"/>
          <w:bCs w:val="1"/>
          <w:sz w:val="22"/>
          <w:szCs w:val="22"/>
          <w:rtl w:val="0"/>
        </w:rPr>
        <w:t xml:space="preserve">(a) </w:t>
      </w:r>
      <w:r w:rsidDel="00000000" w:rsidR="00000000" w:rsidRPr="00000000">
        <w:rPr>
          <w:rFonts w:ascii="Times New Roman" w:cs="Times New Roman" w:eastAsia="Times New Roman" w:hAnsi="Times New Roman"/>
          <w:sz w:val="22"/>
          <w:szCs w:val="22"/>
          <w:rtl w:val="0"/>
        </w:rPr>
        <w:t xml:space="preserve">Cytoplasmic sensors;</w:t>
      </w:r>
      <w:r w:rsidDel="00000000" w:rsidR="00000000" w:rsidRPr="00000000">
        <w:rPr>
          <w:rFonts w:ascii="Times New Roman" w:cs="Times New Roman" w:eastAsia="Times New Roman" w:hAnsi="Times New Roman"/>
          <w:b w:val="1"/>
          <w:bCs w:val="1"/>
          <w:sz w:val="22"/>
          <w:szCs w:val="22"/>
          <w:rtl w:val="0"/>
        </w:rPr>
        <w:t xml:space="preserve"> (b) </w:t>
      </w:r>
      <w:r w:rsidDel="00000000" w:rsidR="00000000" w:rsidRPr="00000000">
        <w:rPr>
          <w:rFonts w:ascii="Times New Roman" w:cs="Times New Roman" w:eastAsia="Times New Roman" w:hAnsi="Times New Roman"/>
          <w:sz w:val="22"/>
          <w:szCs w:val="22"/>
          <w:rtl w:val="0"/>
        </w:rPr>
        <w:t xml:space="preserve">Nuclear-targeted sensors;</w:t>
      </w:r>
      <w:r w:rsidDel="00000000" w:rsidR="00000000" w:rsidRPr="00000000">
        <w:rPr>
          <w:rFonts w:ascii="Times New Roman" w:cs="Times New Roman" w:eastAsia="Times New Roman" w:hAnsi="Times New Roman"/>
          <w:b w:val="1"/>
          <w:bCs w:val="1"/>
          <w:sz w:val="22"/>
          <w:szCs w:val="22"/>
          <w:rtl w:val="0"/>
        </w:rPr>
        <w:t xml:space="preserve"> (c) </w:t>
      </w:r>
      <w:r w:rsidDel="00000000" w:rsidR="00000000" w:rsidRPr="00000000">
        <w:rPr>
          <w:rFonts w:ascii="Times New Roman" w:cs="Times New Roman" w:eastAsia="Times New Roman" w:hAnsi="Times New Roman"/>
          <w:sz w:val="22"/>
          <w:szCs w:val="22"/>
          <w:rtl w:val="0"/>
        </w:rPr>
        <w:t xml:space="preserve">Plasma membrane (PM)-anchored sensors;</w:t>
      </w:r>
      <w:r w:rsidDel="00000000" w:rsidR="00000000" w:rsidRPr="00000000">
        <w:rPr>
          <w:rFonts w:ascii="Times New Roman" w:cs="Times New Roman" w:eastAsia="Times New Roman" w:hAnsi="Times New Roman"/>
          <w:b w:val="1"/>
          <w:bCs w:val="1"/>
          <w:sz w:val="22"/>
          <w:szCs w:val="22"/>
          <w:rtl w:val="0"/>
        </w:rPr>
        <w:t xml:space="preserve"> (d) </w:t>
      </w:r>
      <w:r w:rsidDel="00000000" w:rsidR="00000000" w:rsidRPr="00000000">
        <w:rPr>
          <w:rFonts w:ascii="Times New Roman" w:cs="Times New Roman" w:eastAsia="Times New Roman" w:hAnsi="Times New Roman"/>
          <w:sz w:val="22"/>
          <w:szCs w:val="22"/>
          <w:rtl w:val="0"/>
        </w:rPr>
        <w:t xml:space="preserve">Endoplasmic reticulum (ER)-localized sensors;</w:t>
      </w:r>
      <w:r w:rsidDel="00000000" w:rsidR="00000000" w:rsidRPr="00000000">
        <w:rPr>
          <w:rFonts w:ascii="Times New Roman" w:cs="Times New Roman" w:eastAsia="Times New Roman" w:hAnsi="Times New Roman"/>
          <w:b w:val="1"/>
          <w:bCs w:val="1"/>
          <w:sz w:val="22"/>
          <w:szCs w:val="22"/>
          <w:rtl w:val="0"/>
        </w:rPr>
        <w:t xml:space="preserve"> (e) </w:t>
      </w:r>
      <w:r w:rsidDel="00000000" w:rsidR="00000000" w:rsidRPr="00000000">
        <w:rPr>
          <w:rFonts w:ascii="Times New Roman" w:cs="Times New Roman" w:eastAsia="Times New Roman" w:hAnsi="Times New Roman"/>
          <w:sz w:val="22"/>
          <w:szCs w:val="22"/>
          <w:rtl w:val="0"/>
        </w:rPr>
        <w:t xml:space="preserve">Mitochondrial (Mito)-targeted sensors;</w:t>
      </w:r>
      <w:r w:rsidDel="00000000" w:rsidR="00000000" w:rsidRPr="00000000">
        <w:rPr>
          <w:rFonts w:ascii="Times New Roman" w:cs="Times New Roman" w:eastAsia="Times New Roman" w:hAnsi="Times New Roman"/>
          <w:b w:val="1"/>
          <w:bCs w:val="1"/>
          <w:sz w:val="22"/>
          <w:szCs w:val="22"/>
          <w:rtl w:val="0"/>
        </w:rPr>
        <w:t xml:space="preserve"> (f) </w:t>
      </w:r>
      <w:r w:rsidDel="00000000" w:rsidR="00000000" w:rsidRPr="00000000">
        <w:rPr>
          <w:rFonts w:ascii="Times New Roman" w:cs="Times New Roman" w:eastAsia="Times New Roman" w:hAnsi="Times New Roman"/>
          <w:sz w:val="22"/>
          <w:szCs w:val="22"/>
          <w:rtl w:val="0"/>
        </w:rPr>
        <w:t xml:space="preserve">Golgi-localized sensors;</w:t>
      </w:r>
      <w:r w:rsidDel="00000000" w:rsidR="00000000" w:rsidRPr="00000000">
        <w:rPr>
          <w:rFonts w:ascii="Times New Roman" w:cs="Times New Roman" w:eastAsia="Times New Roman" w:hAnsi="Times New Roman"/>
          <w:b w:val="1"/>
          <w:bCs w:val="1"/>
          <w:sz w:val="22"/>
          <w:szCs w:val="22"/>
          <w:rtl w:val="0"/>
        </w:rPr>
        <w:t xml:space="preserve"> (g) </w:t>
      </w:r>
      <w:r w:rsidDel="00000000" w:rsidR="00000000" w:rsidRPr="00000000">
        <w:rPr>
          <w:rFonts w:ascii="Times New Roman" w:cs="Times New Roman" w:eastAsia="Times New Roman" w:hAnsi="Times New Roman"/>
          <w:sz w:val="22"/>
          <w:szCs w:val="22"/>
          <w:rtl w:val="0"/>
        </w:rPr>
        <w:t xml:space="preserve">Peroxisome-targeted sensors; </w:t>
      </w:r>
      <w:r w:rsidDel="00000000" w:rsidR="00000000" w:rsidRPr="00000000">
        <w:rPr>
          <w:rFonts w:ascii="Times New Roman" w:cs="Times New Roman" w:eastAsia="Times New Roman" w:hAnsi="Times New Roman"/>
          <w:b w:val="1"/>
          <w:bCs w:val="1"/>
          <w:sz w:val="22"/>
          <w:szCs w:val="22"/>
          <w:rtl w:val="0"/>
        </w:rPr>
        <w:t xml:space="preserve">(h) </w:t>
      </w:r>
      <w:r w:rsidDel="00000000" w:rsidR="00000000" w:rsidRPr="00000000">
        <w:rPr>
          <w:rFonts w:ascii="Times New Roman" w:cs="Times New Roman" w:eastAsia="Times New Roman" w:hAnsi="Times New Roman"/>
          <w:sz w:val="22"/>
          <w:szCs w:val="22"/>
          <w:rtl w:val="0"/>
        </w:rPr>
        <w:t xml:space="preserve">Autophagosome-targeted sensors;</w:t>
      </w:r>
      <w:r w:rsidDel="00000000" w:rsidR="00000000" w:rsidRPr="00000000">
        <w:rPr>
          <w:rFonts w:ascii="Times New Roman" w:cs="Times New Roman" w:eastAsia="Times New Roman" w:hAnsi="Times New Roman"/>
          <w:b w:val="1"/>
          <w:bCs w:val="1"/>
          <w:sz w:val="22"/>
          <w:szCs w:val="22"/>
          <w:rtl w:val="0"/>
        </w:rPr>
        <w:t xml:space="preserve"> (i) </w:t>
      </w:r>
      <w:r w:rsidDel="00000000" w:rsidR="00000000" w:rsidRPr="00000000">
        <w:rPr>
          <w:rFonts w:ascii="Times New Roman" w:cs="Times New Roman" w:eastAsia="Times New Roman" w:hAnsi="Times New Roman"/>
          <w:sz w:val="22"/>
          <w:szCs w:val="22"/>
          <w:rtl w:val="0"/>
        </w:rPr>
        <w:t xml:space="preserve">F-actin–associated sensors. Across compartments, iSKetSnFR3.0 generally exhibits higher sensitivity (steeper slopes) than iRKetSnFR2.0, with particularly pronounced differences at the Golgi apparatus, whereas mitochondrial and autophagosomal targeting shows more comparable responses between sensor variants. Data points represent mean ± s.e.m. from independent measurements (n = 10). These calibrations establish the dynamic range and compartment-dependent performance of iKetSnFR sensors for quantitative subcellular ketamine detection.</w:t>
      </w:r>
    </w:p>
    <w:p w:rsidR="00000000" w:rsidDel="00000000" w:rsidP="00000000" w:rsidRDefault="00000000" w:rsidRPr="00000000" w14:paraId="00000121">
      <w:pPr>
        <w:spacing w:after="240" w:before="240"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Table 3: Subcellular localization–dependent performance and fluorescence response kinetics of iSKetSnFR3.0 in Neuro2a cells. </w:t>
      </w:r>
      <w:r w:rsidDel="00000000" w:rsidR="00000000" w:rsidRPr="00000000">
        <w:rPr>
          <w:rFonts w:ascii="Times New Roman" w:cs="Times New Roman" w:eastAsia="Times New Roman" w:hAnsi="Times New Roman"/>
          <w:sz w:val="22"/>
          <w:szCs w:val="22"/>
          <w:rtl w:val="0"/>
        </w:rPr>
        <w:t xml:space="preserve">Fluorescence response amplitude (ΔF</w:t>
      </w:r>
      <w:r w:rsidDel="00000000" w:rsidR="00000000" w:rsidRPr="00000000">
        <w:rPr>
          <w:rFonts w:ascii="Times New Roman" w:cs="Times New Roman" w:eastAsia="Times New Roman" w:hAnsi="Times New Roman"/>
          <w:sz w:val="22"/>
          <w:szCs w:val="22"/>
          <w:vertAlign w:val="subscript"/>
          <w:rtl w:val="0"/>
        </w:rPr>
        <w:t xml:space="preserve">max</w:t>
      </w:r>
      <w:r w:rsidDel="00000000" w:rsidR="00000000" w:rsidRPr="00000000">
        <w:rPr>
          <w:rFonts w:ascii="Times New Roman" w:cs="Times New Roman" w:eastAsia="Times New Roman" w:hAnsi="Times New Roman"/>
          <w:sz w:val="22"/>
          <w:szCs w:val="22"/>
          <w:rtl w:val="0"/>
        </w:rPr>
        <w:t xml:space="preserve">/F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and binding kinetics (fluorescence response kinetics) of iSKetSnFR3.0 targeted to distinct subcellular compartments are shown in Neuro2a cells at 200 nM S-ketamine. Constructs were localized to the cytoplasm, nucleus, plasma membrane (PM), endoplasmic reticulum (ER), mitochondria (Mito), Golgi apparatus, peroxisomes, autophagosomes, and F-actin. ΔF</w:t>
      </w:r>
      <w:r w:rsidDel="00000000" w:rsidR="00000000" w:rsidRPr="00000000">
        <w:rPr>
          <w:rFonts w:ascii="Times New Roman" w:cs="Times New Roman" w:eastAsia="Times New Roman" w:hAnsi="Times New Roman"/>
          <w:sz w:val="22"/>
          <w:szCs w:val="22"/>
          <w:vertAlign w:val="subscript"/>
          <w:rtl w:val="0"/>
        </w:rPr>
        <w:t xml:space="preserve">max</w:t>
      </w:r>
      <w:r w:rsidDel="00000000" w:rsidR="00000000" w:rsidRPr="00000000">
        <w:rPr>
          <w:rFonts w:ascii="Times New Roman" w:cs="Times New Roman" w:eastAsia="Times New Roman" w:hAnsi="Times New Roman"/>
          <w:sz w:val="22"/>
          <w:szCs w:val="22"/>
          <w:rtl w:val="0"/>
        </w:rPr>
        <w:t xml:space="preserve">/F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represents the maximal fluorescence change upon ligand binding. K</w:t>
      </w:r>
      <w:r w:rsidDel="00000000" w:rsidR="00000000" w:rsidRPr="00000000">
        <w:rPr>
          <w:rFonts w:ascii="Times New Roman" w:cs="Times New Roman" w:eastAsia="Times New Roman" w:hAnsi="Times New Roman"/>
          <w:sz w:val="22"/>
          <w:szCs w:val="22"/>
          <w:vertAlign w:val="subscript"/>
          <w:rtl w:val="0"/>
        </w:rPr>
        <w:t xml:space="preserve">on</w:t>
      </w:r>
      <w:r w:rsidDel="00000000" w:rsidR="00000000" w:rsidRPr="00000000">
        <w:rPr>
          <w:rFonts w:ascii="Times New Roman" w:cs="Times New Roman" w:eastAsia="Times New Roman" w:hAnsi="Times New Roman"/>
          <w:sz w:val="22"/>
          <w:szCs w:val="22"/>
          <w:rtl w:val="0"/>
        </w:rPr>
        <w:t xml:space="preserve"> represents the time to reach fluorescence saturation (association phase), and K</w:t>
      </w:r>
      <w:r w:rsidDel="00000000" w:rsidR="00000000" w:rsidRPr="00000000">
        <w:rPr>
          <w:rFonts w:ascii="Times New Roman" w:cs="Times New Roman" w:eastAsia="Times New Roman" w:hAnsi="Times New Roman"/>
          <w:sz w:val="22"/>
          <w:szCs w:val="22"/>
          <w:vertAlign w:val="subscript"/>
          <w:rtl w:val="0"/>
        </w:rPr>
        <w:t xml:space="preserve">off</w:t>
      </w:r>
      <w:r w:rsidDel="00000000" w:rsidR="00000000" w:rsidRPr="00000000">
        <w:rPr>
          <w:rFonts w:ascii="Times New Roman" w:cs="Times New Roman" w:eastAsia="Times New Roman" w:hAnsi="Times New Roman"/>
          <w:sz w:val="22"/>
          <w:szCs w:val="22"/>
          <w:rtl w:val="0"/>
        </w:rPr>
        <w:t xml:space="preserve"> represents the time required for the fluorescence signal to return to baseline during washout (dissociation phase). Values are reported as mean ± s.d., reflecting variability across cells/measurements. Differences across compartments indicate that both sensor dynamic range and kinetic properties are influenced by the subcellular environment.</w:t>
      </w:r>
      <w:r w:rsidDel="00000000" w:rsidR="00000000" w:rsidRPr="00000000">
        <w:rPr>
          <w:rtl w:val="0"/>
        </w:rPr>
      </w:r>
    </w:p>
    <w:p w:rsidR="00000000" w:rsidDel="00000000" w:rsidP="00000000" w:rsidRDefault="00000000" w:rsidRPr="00000000" w14:paraId="00000122">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2362200"/>
            <wp:effectExtent b="0" l="0" r="0" t="0"/>
            <wp:docPr id="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8580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40" w:before="240"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Table 4: Subcellular localization–dependent performance and fluorescence response kinetics of iRKetSnFR2.0 in Neuro2a cells. </w:t>
      </w:r>
      <w:r w:rsidDel="00000000" w:rsidR="00000000" w:rsidRPr="00000000">
        <w:rPr>
          <w:rFonts w:ascii="Times New Roman" w:cs="Times New Roman" w:eastAsia="Times New Roman" w:hAnsi="Times New Roman"/>
          <w:sz w:val="22"/>
          <w:szCs w:val="22"/>
          <w:rtl w:val="0"/>
        </w:rPr>
        <w:t xml:space="preserve">Fluorescence response amplitude (ΔF</w:t>
      </w:r>
      <w:r w:rsidDel="00000000" w:rsidR="00000000" w:rsidRPr="00000000">
        <w:rPr>
          <w:rFonts w:ascii="Times New Roman" w:cs="Times New Roman" w:eastAsia="Times New Roman" w:hAnsi="Times New Roman"/>
          <w:sz w:val="22"/>
          <w:szCs w:val="22"/>
          <w:vertAlign w:val="subscript"/>
          <w:rtl w:val="0"/>
        </w:rPr>
        <w:t xml:space="preserve">max</w:t>
      </w:r>
      <w:r w:rsidDel="00000000" w:rsidR="00000000" w:rsidRPr="00000000">
        <w:rPr>
          <w:rFonts w:ascii="Times New Roman" w:cs="Times New Roman" w:eastAsia="Times New Roman" w:hAnsi="Times New Roman"/>
          <w:sz w:val="22"/>
          <w:szCs w:val="22"/>
          <w:rtl w:val="0"/>
        </w:rPr>
        <w:t xml:space="preserve">/F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and binding kinetics (fluorescence response kinetics) of iRKetSnFR2.0 targeted to distinct subcellular compartments are shown in Neuro2a cells at 200 nM R-ketamine. Constructs were localized to the cytoplasm, nucleus, plasma membrane (PM), endoplasmic reticulum (ER), mitochondria (Mito), Golgi apparatus, peroxisomes, autophagosomes, and F-actin. ΔF</w:t>
      </w:r>
      <w:r w:rsidDel="00000000" w:rsidR="00000000" w:rsidRPr="00000000">
        <w:rPr>
          <w:rFonts w:ascii="Times New Roman" w:cs="Times New Roman" w:eastAsia="Times New Roman" w:hAnsi="Times New Roman"/>
          <w:sz w:val="22"/>
          <w:szCs w:val="22"/>
          <w:vertAlign w:val="subscript"/>
          <w:rtl w:val="0"/>
        </w:rPr>
        <w:t xml:space="preserve">max</w:t>
      </w:r>
      <w:r w:rsidDel="00000000" w:rsidR="00000000" w:rsidRPr="00000000">
        <w:rPr>
          <w:rFonts w:ascii="Times New Roman" w:cs="Times New Roman" w:eastAsia="Times New Roman" w:hAnsi="Times New Roman"/>
          <w:sz w:val="22"/>
          <w:szCs w:val="22"/>
          <w:rtl w:val="0"/>
        </w:rPr>
        <w:t xml:space="preserve">/F</w:t>
      </w:r>
      <w:r w:rsidDel="00000000" w:rsidR="00000000" w:rsidRPr="00000000">
        <w:rPr>
          <w:rFonts w:ascii="Times New Roman" w:cs="Times New Roman" w:eastAsia="Times New Roman" w:hAnsi="Times New Roman"/>
          <w:sz w:val="22"/>
          <w:szCs w:val="22"/>
          <w:vertAlign w:val="subscript"/>
          <w:rtl w:val="0"/>
        </w:rPr>
        <w:t xml:space="preserve">0</w:t>
      </w:r>
      <w:r w:rsidDel="00000000" w:rsidR="00000000" w:rsidRPr="00000000">
        <w:rPr>
          <w:rFonts w:ascii="Times New Roman" w:cs="Times New Roman" w:eastAsia="Times New Roman" w:hAnsi="Times New Roman"/>
          <w:sz w:val="22"/>
          <w:szCs w:val="22"/>
          <w:rtl w:val="0"/>
        </w:rPr>
        <w:t xml:space="preserve"> represents the maximal fluorescence change upon ligand binding. K</w:t>
      </w:r>
      <w:r w:rsidDel="00000000" w:rsidR="00000000" w:rsidRPr="00000000">
        <w:rPr>
          <w:rFonts w:ascii="Times New Roman" w:cs="Times New Roman" w:eastAsia="Times New Roman" w:hAnsi="Times New Roman"/>
          <w:sz w:val="22"/>
          <w:szCs w:val="22"/>
          <w:vertAlign w:val="subscript"/>
          <w:rtl w:val="0"/>
        </w:rPr>
        <w:t xml:space="preserve">on</w:t>
      </w:r>
      <w:r w:rsidDel="00000000" w:rsidR="00000000" w:rsidRPr="00000000">
        <w:rPr>
          <w:rFonts w:ascii="Times New Roman" w:cs="Times New Roman" w:eastAsia="Times New Roman" w:hAnsi="Times New Roman"/>
          <w:sz w:val="22"/>
          <w:szCs w:val="22"/>
          <w:rtl w:val="0"/>
        </w:rPr>
        <w:t xml:space="preserve"> represents the time to reach fluorescence saturation (association phase), and K</w:t>
      </w:r>
      <w:r w:rsidDel="00000000" w:rsidR="00000000" w:rsidRPr="00000000">
        <w:rPr>
          <w:rFonts w:ascii="Times New Roman" w:cs="Times New Roman" w:eastAsia="Times New Roman" w:hAnsi="Times New Roman"/>
          <w:sz w:val="22"/>
          <w:szCs w:val="22"/>
          <w:vertAlign w:val="subscript"/>
          <w:rtl w:val="0"/>
        </w:rPr>
        <w:t xml:space="preserve">off</w:t>
      </w:r>
      <w:r w:rsidDel="00000000" w:rsidR="00000000" w:rsidRPr="00000000">
        <w:rPr>
          <w:rFonts w:ascii="Times New Roman" w:cs="Times New Roman" w:eastAsia="Times New Roman" w:hAnsi="Times New Roman"/>
          <w:sz w:val="22"/>
          <w:szCs w:val="22"/>
          <w:rtl w:val="0"/>
        </w:rPr>
        <w:t xml:space="preserve"> represents the time required for the fluorescence signal to return to baseline during washout (dissociation phase). Values are reported as mean ± s.d., reflecting variability across cells/measurements. Differences across compartments indicate that both sensor dynamic range and kinetic properties are influenced by the subcellular environment.</w:t>
      </w:r>
      <w:r w:rsidDel="00000000" w:rsidR="00000000" w:rsidRPr="00000000">
        <w:rPr>
          <w:rtl w:val="0"/>
        </w:rPr>
      </w:r>
    </w:p>
    <w:p w:rsidR="00000000" w:rsidDel="00000000" w:rsidP="00000000" w:rsidRDefault="00000000" w:rsidRPr="00000000" w14:paraId="00000124">
      <w:pPr>
        <w:spacing w:after="240" w:before="240"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858000" cy="2362200"/>
            <wp:effectExtent b="0" l="0" r="0" t="0"/>
            <wp:docPr id="10"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68580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3744095" cy="9192592"/>
            <wp:effectExtent b="0" l="0" r="0" t="0"/>
            <wp:docPr id="18"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744095" cy="919259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w:t>
      </w:r>
      <w:r w:rsidDel="00000000" w:rsidR="00000000" w:rsidRPr="00000000">
        <w:rPr>
          <w:rFonts w:ascii="Times New Roman" w:cs="Times New Roman" w:eastAsia="Times New Roman" w:hAnsi="Times New Roman"/>
          <w:b w:val="1"/>
          <w:bCs w:val="1"/>
          <w:sz w:val="22"/>
          <w:szCs w:val="22"/>
          <w:rtl w:val="0"/>
        </w:rPr>
        <w:t xml:space="preserve">ended Data F</w:t>
      </w:r>
      <w:r w:rsidDel="00000000" w:rsidR="00000000" w:rsidRPr="00000000">
        <w:rPr>
          <w:rFonts w:ascii="Times New Roman" w:cs="Times New Roman" w:eastAsia="Times New Roman" w:hAnsi="Times New Roman"/>
          <w:b w:val="1"/>
          <w:bCs w:val="1"/>
          <w:sz w:val="22"/>
          <w:szCs w:val="22"/>
          <w:rtl w:val="0"/>
        </w:rPr>
        <w:t xml:space="preserve">ig. 11. Subcell</w:t>
      </w:r>
      <w:r w:rsidDel="00000000" w:rsidR="00000000" w:rsidRPr="00000000">
        <w:rPr>
          <w:rFonts w:ascii="Times New Roman" w:cs="Times New Roman" w:eastAsia="Times New Roman" w:hAnsi="Times New Roman"/>
          <w:b w:val="1"/>
          <w:bCs w:val="1"/>
          <w:sz w:val="22"/>
          <w:szCs w:val="22"/>
          <w:rtl w:val="0"/>
        </w:rPr>
        <w:t xml:space="preserve">ular localization of cytoplasm-, nucleus-, and plasma membrane-targeted iKetSnFR in Neuro2a cells. (a) </w:t>
      </w:r>
      <w:r w:rsidDel="00000000" w:rsidR="00000000" w:rsidRPr="00000000">
        <w:rPr>
          <w:rFonts w:ascii="Times New Roman" w:cs="Times New Roman" w:eastAsia="Times New Roman" w:hAnsi="Times New Roman"/>
          <w:sz w:val="22"/>
          <w:szCs w:val="22"/>
          <w:rtl w:val="0"/>
        </w:rPr>
        <w:t xml:space="preserve">Cyto</w:t>
      </w:r>
      <w:r w:rsidDel="00000000" w:rsidR="00000000" w:rsidRPr="00000000">
        <w:rPr>
          <w:rFonts w:ascii="Times New Roman" w:cs="Times New Roman" w:eastAsia="Times New Roman" w:hAnsi="Times New Roman"/>
          <w:sz w:val="22"/>
          <w:szCs w:val="22"/>
          <w:rtl w:val="0"/>
        </w:rPr>
        <w:t xml:space="preserve">plasm-targeted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shows diffuse intracellular distribution throughout the cell body, excluding the nucleus. </w:t>
      </w:r>
      <w:r w:rsidDel="00000000" w:rsidR="00000000" w:rsidRPr="00000000">
        <w:rPr>
          <w:rFonts w:ascii="Times New Roman" w:cs="Times New Roman" w:eastAsia="Times New Roman" w:hAnsi="Times New Roman"/>
          <w:b w:val="1"/>
          <w:bCs w:val="1"/>
          <w:sz w:val="22"/>
          <w:szCs w:val="22"/>
          <w:rtl w:val="0"/>
        </w:rPr>
        <w:t xml:space="preserve">(b) </w:t>
      </w:r>
      <w:r w:rsidDel="00000000" w:rsidR="00000000" w:rsidRPr="00000000">
        <w:rPr>
          <w:rFonts w:ascii="Times New Roman" w:cs="Times New Roman" w:eastAsia="Times New Roman" w:hAnsi="Times New Roman"/>
          <w:sz w:val="22"/>
          <w:szCs w:val="22"/>
          <w:rtl w:val="0"/>
        </w:rPr>
        <w:t xml:space="preserve">Nucleus-targeted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is confined to the nucleus, highlighting nuclear morphology.</w:t>
      </w:r>
      <w:r w:rsidDel="00000000" w:rsidR="00000000" w:rsidRPr="00000000">
        <w:rPr>
          <w:rFonts w:ascii="Times New Roman" w:cs="Times New Roman" w:eastAsia="Times New Roman" w:hAnsi="Times New Roman"/>
          <w:b w:val="1"/>
          <w:bCs w:val="1"/>
          <w:sz w:val="22"/>
          <w:szCs w:val="22"/>
          <w:rtl w:val="0"/>
        </w:rPr>
        <w:t xml:space="preserve"> (c) </w:t>
      </w:r>
      <w:r w:rsidDel="00000000" w:rsidR="00000000" w:rsidRPr="00000000">
        <w:rPr>
          <w:rFonts w:ascii="Times New Roman" w:cs="Times New Roman" w:eastAsia="Times New Roman" w:hAnsi="Times New Roman"/>
          <w:sz w:val="22"/>
          <w:szCs w:val="22"/>
          <w:rtl w:val="0"/>
        </w:rPr>
        <w:t xml:space="preserve">Plasma membrane (PM)-targeted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outlines the cell perimeter and neurites, consistent with membrane localization. </w:t>
      </w:r>
      <w:r w:rsidDel="00000000" w:rsidR="00000000" w:rsidRPr="00000000">
        <w:rPr>
          <w:rFonts w:ascii="Times New Roman" w:cs="Times New Roman" w:eastAsia="Times New Roman" w:hAnsi="Times New Roman"/>
          <w:b w:val="1"/>
          <w:bCs w:val="1"/>
          <w:sz w:val="22"/>
          <w:szCs w:val="22"/>
          <w:rtl w:val="0"/>
        </w:rPr>
        <w:t xml:space="preserve">Colocalization of ER- and peroxisome-targeted i</w:t>
      </w:r>
      <w:r w:rsidDel="00000000" w:rsidR="00000000" w:rsidRPr="00000000">
        <w:rPr>
          <w:rFonts w:ascii="Times New Roman" w:cs="Times New Roman" w:eastAsia="Times New Roman" w:hAnsi="Times New Roman"/>
          <w:b w:val="1"/>
          <w:bCs w:val="1"/>
          <w:sz w:val="22"/>
          <w:szCs w:val="22"/>
          <w:rtl w:val="0"/>
        </w:rPr>
        <w:t xml:space="preserve">Ket</w:t>
      </w:r>
      <w:r w:rsidDel="00000000" w:rsidR="00000000" w:rsidRPr="00000000">
        <w:rPr>
          <w:rFonts w:ascii="Times New Roman" w:cs="Times New Roman" w:eastAsia="Times New Roman" w:hAnsi="Times New Roman"/>
          <w:b w:val="1"/>
          <w:bCs w:val="1"/>
          <w:sz w:val="22"/>
          <w:szCs w:val="22"/>
          <w:rtl w:val="0"/>
        </w:rPr>
        <w:t xml:space="preserve">SnFR with organelle-specific markers. (</w:t>
      </w:r>
      <w:r w:rsidDel="00000000" w:rsidR="00000000" w:rsidRPr="00000000">
        <w:rPr>
          <w:rFonts w:ascii="Times New Roman" w:cs="Times New Roman" w:eastAsia="Times New Roman" w:hAnsi="Times New Roman"/>
          <w:b w:val="1"/>
          <w:bCs w:val="1"/>
          <w:sz w:val="22"/>
          <w:szCs w:val="22"/>
          <w:rtl w:val="0"/>
        </w:rPr>
        <w:t xml:space="preserve">d</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ER-targeted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co-expressed with an ER-specific marker (red), showing strong perinuclear and reticular colocalization (merge, yellow). </w:t>
      </w:r>
      <w:r w:rsidDel="00000000" w:rsidR="00000000" w:rsidRPr="00000000">
        <w:rPr>
          <w:rFonts w:ascii="Times New Roman" w:cs="Times New Roman" w:eastAsia="Times New Roman" w:hAnsi="Times New Roman"/>
          <w:b w:val="1"/>
          <w:bCs w:val="1"/>
          <w:sz w:val="22"/>
          <w:szCs w:val="22"/>
          <w:rtl w:val="0"/>
        </w:rPr>
        <w:t xml:space="preserve">(e): </w:t>
      </w:r>
      <w:r w:rsidDel="00000000" w:rsidR="00000000" w:rsidRPr="00000000">
        <w:rPr>
          <w:rFonts w:ascii="Times New Roman" w:cs="Times New Roman" w:eastAsia="Times New Roman" w:hAnsi="Times New Roman"/>
          <w:sz w:val="22"/>
          <w:szCs w:val="22"/>
          <w:rtl w:val="0"/>
        </w:rPr>
        <w:t xml:space="preserve">Peroxisome-targeted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co-localizes with a peroxisomal marker (red), displaying punctate distributions characteristic of peroxisomes (merge, yellow). </w:t>
      </w:r>
      <w:r w:rsidDel="00000000" w:rsidR="00000000" w:rsidRPr="00000000">
        <w:rPr>
          <w:rFonts w:ascii="Times New Roman" w:cs="Times New Roman" w:eastAsia="Times New Roman" w:hAnsi="Times New Roman"/>
          <w:b w:val="1"/>
          <w:bCs w:val="1"/>
          <w:sz w:val="22"/>
          <w:szCs w:val="22"/>
          <w:rtl w:val="0"/>
        </w:rPr>
        <w:t xml:space="preserve">Colocalization of F-actin and mitochondria-targeted i</w:t>
      </w:r>
      <w:r w:rsidDel="00000000" w:rsidR="00000000" w:rsidRPr="00000000">
        <w:rPr>
          <w:rFonts w:ascii="Times New Roman" w:cs="Times New Roman" w:eastAsia="Times New Roman" w:hAnsi="Times New Roman"/>
          <w:b w:val="1"/>
          <w:bCs w:val="1"/>
          <w:sz w:val="22"/>
          <w:szCs w:val="22"/>
          <w:rtl w:val="0"/>
        </w:rPr>
        <w:t xml:space="preserve">Ket</w:t>
      </w:r>
      <w:r w:rsidDel="00000000" w:rsidR="00000000" w:rsidRPr="00000000">
        <w:rPr>
          <w:rFonts w:ascii="Times New Roman" w:cs="Times New Roman" w:eastAsia="Times New Roman" w:hAnsi="Times New Roman"/>
          <w:b w:val="1"/>
          <w:bCs w:val="1"/>
          <w:sz w:val="22"/>
          <w:szCs w:val="22"/>
          <w:rtl w:val="0"/>
        </w:rPr>
        <w:t xml:space="preserve">SnFR with organelle-specific markers. (f):</w:t>
      </w:r>
      <w:r w:rsidDel="00000000" w:rsidR="00000000" w:rsidRPr="00000000">
        <w:rPr>
          <w:rFonts w:ascii="Times New Roman" w:cs="Times New Roman" w:eastAsia="Times New Roman" w:hAnsi="Times New Roman"/>
          <w:sz w:val="22"/>
          <w:szCs w:val="22"/>
          <w:rtl w:val="0"/>
        </w:rPr>
        <w:t xml:space="preserve"> F-actin–targeted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colocalizes with an F-actin marker (red), showing overlap along dendritic processes and within the soma (merge, yellow). </w:t>
      </w:r>
      <w:r w:rsidDel="00000000" w:rsidR="00000000" w:rsidRPr="00000000">
        <w:rPr>
          <w:rFonts w:ascii="Times New Roman" w:cs="Times New Roman" w:eastAsia="Times New Roman" w:hAnsi="Times New Roman"/>
          <w:b w:val="1"/>
          <w:bCs w:val="1"/>
          <w:sz w:val="22"/>
          <w:szCs w:val="22"/>
          <w:rtl w:val="0"/>
        </w:rPr>
        <w:t xml:space="preserve">(g): </w:t>
      </w:r>
      <w:r w:rsidDel="00000000" w:rsidR="00000000" w:rsidRPr="00000000">
        <w:rPr>
          <w:rFonts w:ascii="Times New Roman" w:cs="Times New Roman" w:eastAsia="Times New Roman" w:hAnsi="Times New Roman"/>
          <w:sz w:val="22"/>
          <w:szCs w:val="22"/>
          <w:rtl w:val="0"/>
        </w:rPr>
        <w:t xml:space="preserve">Mitochondria-targeted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colocalizes with a mitochondrial marker (red), displaying punctate mitochondrial structures (merge, yellow). </w:t>
      </w:r>
      <w:r w:rsidDel="00000000" w:rsidR="00000000" w:rsidRPr="00000000">
        <w:rPr>
          <w:rFonts w:ascii="Times New Roman" w:cs="Times New Roman" w:eastAsia="Times New Roman" w:hAnsi="Times New Roman"/>
          <w:b w:val="1"/>
          <w:bCs w:val="1"/>
          <w:sz w:val="22"/>
          <w:szCs w:val="22"/>
          <w:rtl w:val="0"/>
        </w:rPr>
        <w:t xml:space="preserve">Colocalization of autophagosome- and Golgi-targeted i</w:t>
      </w:r>
      <w:r w:rsidDel="00000000" w:rsidR="00000000" w:rsidRPr="00000000">
        <w:rPr>
          <w:rFonts w:ascii="Times New Roman" w:cs="Times New Roman" w:eastAsia="Times New Roman" w:hAnsi="Times New Roman"/>
          <w:b w:val="1"/>
          <w:bCs w:val="1"/>
          <w:sz w:val="22"/>
          <w:szCs w:val="22"/>
          <w:rtl w:val="0"/>
        </w:rPr>
        <w:t xml:space="preserve">Ket</w:t>
      </w:r>
      <w:r w:rsidDel="00000000" w:rsidR="00000000" w:rsidRPr="00000000">
        <w:rPr>
          <w:rFonts w:ascii="Times New Roman" w:cs="Times New Roman" w:eastAsia="Times New Roman" w:hAnsi="Times New Roman"/>
          <w:b w:val="1"/>
          <w:bCs w:val="1"/>
          <w:sz w:val="22"/>
          <w:szCs w:val="22"/>
          <w:rtl w:val="0"/>
        </w:rPr>
        <w:t xml:space="preserve">SnFR with organelle-specific markers. (h): </w:t>
      </w:r>
      <w:r w:rsidDel="00000000" w:rsidR="00000000" w:rsidRPr="00000000">
        <w:rPr>
          <w:rFonts w:ascii="Times New Roman" w:cs="Times New Roman" w:eastAsia="Times New Roman" w:hAnsi="Times New Roman"/>
          <w:sz w:val="22"/>
          <w:szCs w:val="22"/>
          <w:rtl w:val="0"/>
        </w:rPr>
        <w:t xml:space="preserve">Autophagosome-targeted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colocalizes with an autophagosome marker (red), showing punctate structures within the cytoplasm (merge, yellow). </w:t>
      </w:r>
      <w:r w:rsidDel="00000000" w:rsidR="00000000" w:rsidRPr="00000000">
        <w:rPr>
          <w:rFonts w:ascii="Times New Roman" w:cs="Times New Roman" w:eastAsia="Times New Roman" w:hAnsi="Times New Roman"/>
          <w:b w:val="1"/>
          <w:bCs w:val="1"/>
          <w:sz w:val="22"/>
          <w:szCs w:val="22"/>
          <w:rtl w:val="0"/>
        </w:rPr>
        <w:t xml:space="preserve">(i):</w:t>
      </w:r>
      <w:r w:rsidDel="00000000" w:rsidR="00000000" w:rsidRPr="00000000">
        <w:rPr>
          <w:rFonts w:ascii="Times New Roman" w:cs="Times New Roman" w:eastAsia="Times New Roman" w:hAnsi="Times New Roman"/>
          <w:sz w:val="22"/>
          <w:szCs w:val="22"/>
          <w:rtl w:val="0"/>
        </w:rPr>
        <w:t xml:space="preserve"> Golgi-targeted i</w:t>
      </w:r>
      <w:r w:rsidDel="00000000" w:rsidR="00000000" w:rsidRPr="00000000">
        <w:rPr>
          <w:rFonts w:ascii="Times New Roman" w:cs="Times New Roman" w:eastAsia="Times New Roman" w:hAnsi="Times New Roman"/>
          <w:sz w:val="22"/>
          <w:szCs w:val="22"/>
          <w:rtl w:val="0"/>
        </w:rPr>
        <w:t xml:space="preserve">Ket</w:t>
      </w:r>
      <w:r w:rsidDel="00000000" w:rsidR="00000000" w:rsidRPr="00000000">
        <w:rPr>
          <w:rFonts w:ascii="Times New Roman" w:cs="Times New Roman" w:eastAsia="Times New Roman" w:hAnsi="Times New Roman"/>
          <w:sz w:val="22"/>
          <w:szCs w:val="22"/>
          <w:rtl w:val="0"/>
        </w:rPr>
        <w:t xml:space="preserve">SnFR (green) colocalizes with a Golgi marker (red), displaying perinuclear localization characteristic of the Golgi apparatus (merge, yellow). Scale bars, 10 μm.</w:t>
      </w:r>
    </w:p>
    <w:p w:rsidR="00000000" w:rsidDel="00000000" w:rsidP="00000000" w:rsidRDefault="00000000" w:rsidRPr="00000000" w14:paraId="00000127">
      <w:pPr>
        <w:spacing w:after="240" w:before="240"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28">
      <w:pPr>
        <w:spacing w:after="240" w:before="240"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29">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A">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B">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C">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D">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E">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F">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0">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1">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2">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3">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4">
      <w:pPr>
        <w:spacing w:after="240" w:befor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5">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6">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7">
      <w:pPr>
        <w:spacing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4775200"/>
            <wp:effectExtent b="0" l="0" r="0" t="0"/>
            <wp:docPr id="7"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6858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w:t>
      </w:r>
      <w:r w:rsidDel="00000000" w:rsidR="00000000" w:rsidRPr="00000000">
        <w:rPr>
          <w:rFonts w:ascii="Times New Roman" w:cs="Times New Roman" w:eastAsia="Times New Roman" w:hAnsi="Times New Roman"/>
          <w:b w:val="1"/>
          <w:bCs w:val="1"/>
          <w:sz w:val="22"/>
          <w:szCs w:val="22"/>
          <w:rtl w:val="0"/>
        </w:rPr>
        <w:t xml:space="preserve">12. Subcellular localization of plasma membrane (PM)-, cytoplasm-, and nucleus-targeted iRKetSnFR2.0 and iSKetSnFR3.0 biosensors in primary cortical neurons before and after ketamine exposure. </w:t>
      </w:r>
      <w:r w:rsidDel="00000000" w:rsidR="00000000" w:rsidRPr="00000000">
        <w:rPr>
          <w:rFonts w:ascii="Times New Roman" w:cs="Times New Roman" w:eastAsia="Times New Roman" w:hAnsi="Times New Roman"/>
          <w:sz w:val="22"/>
          <w:szCs w:val="22"/>
          <w:rtl w:val="0"/>
        </w:rPr>
        <w:t xml:space="preserve">Representative fluorescence images of primary cortical neurons expressing plasma membrane (PM)-, cytoplasm-, or nucleus-targeted ketamine biosensors under basal conditions and following exposure to 500 nM ketamine. (</w:t>
      </w:r>
      <w:r w:rsidDel="00000000" w:rsidR="00000000" w:rsidRPr="00000000">
        <w:rPr>
          <w:rFonts w:ascii="Times New Roman" w:cs="Times New Roman" w:eastAsia="Times New Roman" w:hAnsi="Times New Roman"/>
          <w:b w:val="1"/>
          <w:bCs w:val="1"/>
          <w:sz w:val="22"/>
          <w:szCs w:val="22"/>
          <w:rtl w:val="0"/>
        </w:rPr>
        <w:t xml:space="preserve">a, b</w:t>
      </w:r>
      <w:r w:rsidDel="00000000" w:rsidR="00000000" w:rsidRPr="00000000">
        <w:rPr>
          <w:rFonts w:ascii="Times New Roman" w:cs="Times New Roman" w:eastAsia="Times New Roman" w:hAnsi="Times New Roman"/>
          <w:sz w:val="22"/>
          <w:szCs w:val="22"/>
          <w:rtl w:val="0"/>
        </w:rPr>
        <w:t xml:space="preserve">) PM-targeted iRKetSnFR2.0 before (</w:t>
      </w: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 xml:space="preserve">) and after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application of 500 nM R-ketamine. (</w:t>
      </w:r>
      <w:r w:rsidDel="00000000" w:rsidR="00000000" w:rsidRPr="00000000">
        <w:rPr>
          <w:rFonts w:ascii="Times New Roman" w:cs="Times New Roman" w:eastAsia="Times New Roman" w:hAnsi="Times New Roman"/>
          <w:b w:val="1"/>
          <w:bCs w:val="1"/>
          <w:sz w:val="22"/>
          <w:szCs w:val="22"/>
          <w:rtl w:val="0"/>
        </w:rPr>
        <w:t xml:space="preserve">c, d</w:t>
      </w:r>
      <w:r w:rsidDel="00000000" w:rsidR="00000000" w:rsidRPr="00000000">
        <w:rPr>
          <w:rFonts w:ascii="Times New Roman" w:cs="Times New Roman" w:eastAsia="Times New Roman" w:hAnsi="Times New Roman"/>
          <w:sz w:val="22"/>
          <w:szCs w:val="22"/>
          <w:rtl w:val="0"/>
        </w:rPr>
        <w:t xml:space="preserve">) Cytoplasm-targeted iRKetSnFR2.0 before (</w:t>
      </w:r>
      <w:r w:rsidDel="00000000" w:rsidR="00000000" w:rsidRPr="00000000">
        <w:rPr>
          <w:rFonts w:ascii="Times New Roman" w:cs="Times New Roman" w:eastAsia="Times New Roman" w:hAnsi="Times New Roman"/>
          <w:b w:val="1"/>
          <w:bCs w:val="1"/>
          <w:sz w:val="22"/>
          <w:szCs w:val="22"/>
          <w:rtl w:val="0"/>
        </w:rPr>
        <w:t xml:space="preserve">c</w:t>
      </w:r>
      <w:r w:rsidDel="00000000" w:rsidR="00000000" w:rsidRPr="00000000">
        <w:rPr>
          <w:rFonts w:ascii="Times New Roman" w:cs="Times New Roman" w:eastAsia="Times New Roman" w:hAnsi="Times New Roman"/>
          <w:sz w:val="22"/>
          <w:szCs w:val="22"/>
          <w:rtl w:val="0"/>
        </w:rPr>
        <w:t xml:space="preserve">) and after (</w:t>
      </w:r>
      <w:r w:rsidDel="00000000" w:rsidR="00000000" w:rsidRPr="00000000">
        <w:rPr>
          <w:rFonts w:ascii="Times New Roman" w:cs="Times New Roman" w:eastAsia="Times New Roman" w:hAnsi="Times New Roman"/>
          <w:b w:val="1"/>
          <w:bCs w:val="1"/>
          <w:sz w:val="22"/>
          <w:szCs w:val="22"/>
          <w:rtl w:val="0"/>
        </w:rPr>
        <w:t xml:space="preserve">d</w:t>
      </w:r>
      <w:r w:rsidDel="00000000" w:rsidR="00000000" w:rsidRPr="00000000">
        <w:rPr>
          <w:rFonts w:ascii="Times New Roman" w:cs="Times New Roman" w:eastAsia="Times New Roman" w:hAnsi="Times New Roman"/>
          <w:sz w:val="22"/>
          <w:szCs w:val="22"/>
          <w:rtl w:val="0"/>
        </w:rPr>
        <w:t xml:space="preserve">) 500 nM R-ketamine. (</w:t>
      </w:r>
      <w:r w:rsidDel="00000000" w:rsidR="00000000" w:rsidRPr="00000000">
        <w:rPr>
          <w:rFonts w:ascii="Times New Roman" w:cs="Times New Roman" w:eastAsia="Times New Roman" w:hAnsi="Times New Roman"/>
          <w:b w:val="1"/>
          <w:bCs w:val="1"/>
          <w:sz w:val="22"/>
          <w:szCs w:val="22"/>
          <w:rtl w:val="0"/>
        </w:rPr>
        <w:t xml:space="preserve">e, f</w:t>
      </w:r>
      <w:r w:rsidDel="00000000" w:rsidR="00000000" w:rsidRPr="00000000">
        <w:rPr>
          <w:rFonts w:ascii="Times New Roman" w:cs="Times New Roman" w:eastAsia="Times New Roman" w:hAnsi="Times New Roman"/>
          <w:sz w:val="22"/>
          <w:szCs w:val="22"/>
          <w:rtl w:val="0"/>
        </w:rPr>
        <w:t xml:space="preserve">) Nucleus-targeted iRKetSnFR2.0 before (</w:t>
      </w:r>
      <w:r w:rsidDel="00000000" w:rsidR="00000000" w:rsidRPr="00000000">
        <w:rPr>
          <w:rFonts w:ascii="Times New Roman" w:cs="Times New Roman" w:eastAsia="Times New Roman" w:hAnsi="Times New Roman"/>
          <w:b w:val="1"/>
          <w:bCs w:val="1"/>
          <w:sz w:val="22"/>
          <w:szCs w:val="22"/>
          <w:rtl w:val="0"/>
        </w:rPr>
        <w:t xml:space="preserve">e</w:t>
      </w:r>
      <w:r w:rsidDel="00000000" w:rsidR="00000000" w:rsidRPr="00000000">
        <w:rPr>
          <w:rFonts w:ascii="Times New Roman" w:cs="Times New Roman" w:eastAsia="Times New Roman" w:hAnsi="Times New Roman"/>
          <w:sz w:val="22"/>
          <w:szCs w:val="22"/>
          <w:rtl w:val="0"/>
        </w:rPr>
        <w:t xml:space="preserve">) and after (</w:t>
      </w:r>
      <w:r w:rsidDel="00000000" w:rsidR="00000000" w:rsidRPr="00000000">
        <w:rPr>
          <w:rFonts w:ascii="Times New Roman" w:cs="Times New Roman" w:eastAsia="Times New Roman" w:hAnsi="Times New Roman"/>
          <w:b w:val="1"/>
          <w:bCs w:val="1"/>
          <w:sz w:val="22"/>
          <w:szCs w:val="22"/>
          <w:rtl w:val="0"/>
        </w:rPr>
        <w:t xml:space="preserve">f</w:t>
      </w:r>
      <w:r w:rsidDel="00000000" w:rsidR="00000000" w:rsidRPr="00000000">
        <w:rPr>
          <w:rFonts w:ascii="Times New Roman" w:cs="Times New Roman" w:eastAsia="Times New Roman" w:hAnsi="Times New Roman"/>
          <w:sz w:val="22"/>
          <w:szCs w:val="22"/>
          <w:rtl w:val="0"/>
        </w:rPr>
        <w:t xml:space="preserve">) 500 nM R-ketamine. (</w:t>
      </w:r>
      <w:r w:rsidDel="00000000" w:rsidR="00000000" w:rsidRPr="00000000">
        <w:rPr>
          <w:rFonts w:ascii="Times New Roman" w:cs="Times New Roman" w:eastAsia="Times New Roman" w:hAnsi="Times New Roman"/>
          <w:b w:val="1"/>
          <w:bCs w:val="1"/>
          <w:sz w:val="22"/>
          <w:szCs w:val="22"/>
          <w:rtl w:val="0"/>
        </w:rPr>
        <w:t xml:space="preserve">g, h</w:t>
      </w:r>
      <w:r w:rsidDel="00000000" w:rsidR="00000000" w:rsidRPr="00000000">
        <w:rPr>
          <w:rFonts w:ascii="Times New Roman" w:cs="Times New Roman" w:eastAsia="Times New Roman" w:hAnsi="Times New Roman"/>
          <w:sz w:val="22"/>
          <w:szCs w:val="22"/>
          <w:rtl w:val="0"/>
        </w:rPr>
        <w:t xml:space="preserve">) PM-targeted iSKetSnFR3.0 before (g) and after (h) application of 500 nM S-ketamine. (</w:t>
      </w:r>
      <w:r w:rsidDel="00000000" w:rsidR="00000000" w:rsidRPr="00000000">
        <w:rPr>
          <w:rFonts w:ascii="Times New Roman" w:cs="Times New Roman" w:eastAsia="Times New Roman" w:hAnsi="Times New Roman"/>
          <w:b w:val="1"/>
          <w:bCs w:val="1"/>
          <w:sz w:val="22"/>
          <w:szCs w:val="22"/>
          <w:rtl w:val="0"/>
        </w:rPr>
        <w:t xml:space="preserve">i, j</w:t>
      </w:r>
      <w:r w:rsidDel="00000000" w:rsidR="00000000" w:rsidRPr="00000000">
        <w:rPr>
          <w:rFonts w:ascii="Times New Roman" w:cs="Times New Roman" w:eastAsia="Times New Roman" w:hAnsi="Times New Roman"/>
          <w:sz w:val="22"/>
          <w:szCs w:val="22"/>
          <w:rtl w:val="0"/>
        </w:rPr>
        <w:t xml:space="preserve">) Cytoplasm-targeted iSKetSnFR3.0 before (</w:t>
      </w:r>
      <w:r w:rsidDel="00000000" w:rsidR="00000000" w:rsidRPr="00000000">
        <w:rPr>
          <w:rFonts w:ascii="Times New Roman" w:cs="Times New Roman" w:eastAsia="Times New Roman" w:hAnsi="Times New Roman"/>
          <w:b w:val="1"/>
          <w:bCs w:val="1"/>
          <w:sz w:val="22"/>
          <w:szCs w:val="22"/>
          <w:rtl w:val="0"/>
        </w:rPr>
        <w:t xml:space="preserve">i</w:t>
      </w:r>
      <w:r w:rsidDel="00000000" w:rsidR="00000000" w:rsidRPr="00000000">
        <w:rPr>
          <w:rFonts w:ascii="Times New Roman" w:cs="Times New Roman" w:eastAsia="Times New Roman" w:hAnsi="Times New Roman"/>
          <w:sz w:val="22"/>
          <w:szCs w:val="22"/>
          <w:rtl w:val="0"/>
        </w:rPr>
        <w:t xml:space="preserve">) and after (</w:t>
      </w:r>
      <w:r w:rsidDel="00000000" w:rsidR="00000000" w:rsidRPr="00000000">
        <w:rPr>
          <w:rFonts w:ascii="Times New Roman" w:cs="Times New Roman" w:eastAsia="Times New Roman" w:hAnsi="Times New Roman"/>
          <w:b w:val="1"/>
          <w:bCs w:val="1"/>
          <w:sz w:val="22"/>
          <w:szCs w:val="22"/>
          <w:rtl w:val="0"/>
        </w:rPr>
        <w:t xml:space="preserve">j</w:t>
      </w:r>
      <w:r w:rsidDel="00000000" w:rsidR="00000000" w:rsidRPr="00000000">
        <w:rPr>
          <w:rFonts w:ascii="Times New Roman" w:cs="Times New Roman" w:eastAsia="Times New Roman" w:hAnsi="Times New Roman"/>
          <w:sz w:val="22"/>
          <w:szCs w:val="22"/>
          <w:rtl w:val="0"/>
        </w:rPr>
        <w:t xml:space="preserve">) 500 nM S-ketamine. (</w:t>
      </w:r>
      <w:r w:rsidDel="00000000" w:rsidR="00000000" w:rsidRPr="00000000">
        <w:rPr>
          <w:rFonts w:ascii="Times New Roman" w:cs="Times New Roman" w:eastAsia="Times New Roman" w:hAnsi="Times New Roman"/>
          <w:b w:val="1"/>
          <w:bCs w:val="1"/>
          <w:sz w:val="22"/>
          <w:szCs w:val="22"/>
          <w:rtl w:val="0"/>
        </w:rPr>
        <w:t xml:space="preserve">k, l</w:t>
      </w:r>
      <w:r w:rsidDel="00000000" w:rsidR="00000000" w:rsidRPr="00000000">
        <w:rPr>
          <w:rFonts w:ascii="Times New Roman" w:cs="Times New Roman" w:eastAsia="Times New Roman" w:hAnsi="Times New Roman"/>
          <w:sz w:val="22"/>
          <w:szCs w:val="22"/>
          <w:rtl w:val="0"/>
        </w:rPr>
        <w:t xml:space="preserve">) Nucleus-targeted iSKetSnFR3.0 before (</w:t>
      </w:r>
      <w:r w:rsidDel="00000000" w:rsidR="00000000" w:rsidRPr="00000000">
        <w:rPr>
          <w:rFonts w:ascii="Times New Roman" w:cs="Times New Roman" w:eastAsia="Times New Roman" w:hAnsi="Times New Roman"/>
          <w:b w:val="1"/>
          <w:bCs w:val="1"/>
          <w:sz w:val="22"/>
          <w:szCs w:val="22"/>
          <w:rtl w:val="0"/>
        </w:rPr>
        <w:t xml:space="preserve">k</w:t>
      </w:r>
      <w:r w:rsidDel="00000000" w:rsidR="00000000" w:rsidRPr="00000000">
        <w:rPr>
          <w:rFonts w:ascii="Times New Roman" w:cs="Times New Roman" w:eastAsia="Times New Roman" w:hAnsi="Times New Roman"/>
          <w:sz w:val="22"/>
          <w:szCs w:val="22"/>
          <w:rtl w:val="0"/>
        </w:rPr>
        <w:t xml:space="preserve">) and after (</w:t>
      </w:r>
      <w:r w:rsidDel="00000000" w:rsidR="00000000" w:rsidRPr="00000000">
        <w:rPr>
          <w:rFonts w:ascii="Times New Roman" w:cs="Times New Roman" w:eastAsia="Times New Roman" w:hAnsi="Times New Roman"/>
          <w:b w:val="1"/>
          <w:bCs w:val="1"/>
          <w:sz w:val="22"/>
          <w:szCs w:val="22"/>
          <w:rtl w:val="0"/>
        </w:rPr>
        <w:t xml:space="preserve">l</w:t>
      </w:r>
      <w:r w:rsidDel="00000000" w:rsidR="00000000" w:rsidRPr="00000000">
        <w:rPr>
          <w:rFonts w:ascii="Times New Roman" w:cs="Times New Roman" w:eastAsia="Times New Roman" w:hAnsi="Times New Roman"/>
          <w:sz w:val="22"/>
          <w:szCs w:val="22"/>
          <w:rtl w:val="0"/>
        </w:rPr>
        <w:t xml:space="preserve">) 500 nM S-ketamine. Fluorescence was predominantly localized to the intended subcellular compartments, and ketamine application produced an increase in fluorescence intensity while preserving the expected localization pattern. Images were acquired using identical microscope settings for the corresponding before and after conditions. Scale bar, 20 μm </w:t>
      </w:r>
    </w:p>
    <w:p w:rsidR="00000000" w:rsidDel="00000000" w:rsidP="00000000" w:rsidRDefault="00000000" w:rsidRPr="00000000" w14:paraId="00000139">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A">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B">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C">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D">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E">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3F">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40">
      <w:pPr>
        <w:spacing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Pr>
        <w:drawing>
          <wp:inline distB="114300" distT="114300" distL="114300" distR="114300">
            <wp:extent cx="6858000" cy="5245100"/>
            <wp:effectExtent b="0" l="0" r="0" t="0"/>
            <wp:docPr id="1"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8580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42">
      <w:pPr>
        <w:spacing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Extended Data Fig. </w:t>
      </w:r>
      <w:r w:rsidDel="00000000" w:rsidR="00000000" w:rsidRPr="00000000">
        <w:rPr>
          <w:rFonts w:ascii="Times New Roman" w:cs="Times New Roman" w:eastAsia="Times New Roman" w:hAnsi="Times New Roman"/>
          <w:b w:val="1"/>
          <w:bCs w:val="1"/>
          <w:sz w:val="22"/>
          <w:szCs w:val="22"/>
          <w:rtl w:val="0"/>
        </w:rPr>
        <w:t xml:space="preserve">13. Subcellular pharmacokinetics of R-ketamine and S-ketamine in the nucleus of primary cortical neurons.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 xml:space="preserve">) Nucleus-targeted iKetSnFRs revealed progressive accumulation of both S-ketamine and R-ketamine during a 240-s application of 500 nM drug. Nuclear S-ketamine signals continued to rise throughout drug exposure, suggesting that equilibrium was not reached within the application period. Following washout, nuclear fluorescence decayed with time constants of 1055 ± 126 s (S-ketamine) and 2241 ± 462 s (R-ketamine), indicating prolonged nuclear retention of R-ketamine. (</w:t>
      </w: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 xml:space="preserve">) Data are presented as mean ± SD.</w:t>
      </w:r>
    </w:p>
    <w:sectPr>
      <w:headerReference r:id="rId3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Caudex">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7C07D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C07D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C07D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C07D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7C07D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7C07D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7C07D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7C07D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7C07D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C07D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C07D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C07D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7C07DB"/>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7C07D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C07D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C07DB"/>
    <w:rPr>
      <w:i w:val="1"/>
      <w:iCs w:val="1"/>
      <w:color w:val="404040" w:themeColor="text1" w:themeTint="0000BF"/>
    </w:rPr>
  </w:style>
  <w:style w:type="paragraph" w:styleId="ListParagraph">
    <w:name w:val="List Paragraph"/>
    <w:basedOn w:val="Normal"/>
    <w:uiPriority w:val="34"/>
    <w:qFormat w:val="1"/>
    <w:rsid w:val="007C07DB"/>
    <w:pPr>
      <w:ind w:left="720"/>
      <w:contextualSpacing w:val="1"/>
    </w:pPr>
  </w:style>
  <w:style w:type="character" w:styleId="IntenseEmphasis">
    <w:name w:val="Intense Emphasis"/>
    <w:basedOn w:val="DefaultParagraphFont"/>
    <w:uiPriority w:val="21"/>
    <w:qFormat w:val="1"/>
    <w:rsid w:val="007C07DB"/>
    <w:rPr>
      <w:i w:val="1"/>
      <w:iCs w:val="1"/>
      <w:color w:val="0f4761" w:themeColor="accent1" w:themeShade="0000BF"/>
    </w:rPr>
  </w:style>
  <w:style w:type="paragraph" w:styleId="IntenseQuote">
    <w:name w:val="Intense Quote"/>
    <w:basedOn w:val="Normal"/>
    <w:next w:val="Normal"/>
    <w:link w:val="IntenseQuoteChar"/>
    <w:uiPriority w:val="30"/>
    <w:qFormat w:val="1"/>
    <w:rsid w:val="007C07D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7C07DB"/>
    <w:rPr>
      <w:i w:val="1"/>
      <w:iCs w:val="1"/>
      <w:color w:val="0f4761" w:themeColor="accent1" w:themeShade="0000BF"/>
    </w:rPr>
  </w:style>
  <w:style w:type="character" w:styleId="IntenseReference">
    <w:name w:val="Intense Reference"/>
    <w:basedOn w:val="DefaultParagraphFont"/>
    <w:uiPriority w:val="32"/>
    <w:qFormat w:val="1"/>
    <w:rsid w:val="007C07DB"/>
    <w:rPr>
      <w:b w:val="1"/>
      <w:bCs w:val="1"/>
      <w:smallCaps w:val="1"/>
      <w:color w:val="0f4761" w:themeColor="accent1" w:themeShade="0000BF"/>
      <w:spacing w:val="5"/>
    </w:rPr>
  </w:style>
  <w:style w:type="paragraph" w:styleId="Header">
    <w:name w:val="header"/>
    <w:basedOn w:val="Normal"/>
    <w:link w:val="HeaderChar"/>
    <w:uiPriority w:val="99"/>
    <w:unhideWhenUsed w:val="1"/>
    <w:rsid w:val="007C07DB"/>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07DB"/>
  </w:style>
  <w:style w:type="paragraph" w:styleId="Footer">
    <w:name w:val="footer"/>
    <w:basedOn w:val="Normal"/>
    <w:link w:val="FooterChar"/>
    <w:uiPriority w:val="99"/>
    <w:unhideWhenUsed w:val="1"/>
    <w:rsid w:val="007C07DB"/>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07DB"/>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9.jpg"/><Relationship Id="rId21" Type="http://schemas.openxmlformats.org/officeDocument/2006/relationships/image" Target="media/image9.png"/><Relationship Id="rId24" Type="http://schemas.openxmlformats.org/officeDocument/2006/relationships/image" Target="media/image1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ster@caltech.edu" TargetMode="External"/><Relationship Id="rId26" Type="http://schemas.openxmlformats.org/officeDocument/2006/relationships/image" Target="media/image2.png"/><Relationship Id="rId25" Type="http://schemas.openxmlformats.org/officeDocument/2006/relationships/image" Target="media/image10.png"/><Relationship Id="rId28" Type="http://schemas.openxmlformats.org/officeDocument/2006/relationships/image" Target="media/image1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hyperlink" Target="mailto:kbera@ucsd.edu" TargetMode="External"/><Relationship Id="rId8" Type="http://schemas.openxmlformats.org/officeDocument/2006/relationships/hyperlink" Target="mailto:Joseph.Cichon@pennmedicine.upenn.edu" TargetMode="External"/><Relationship Id="rId31" Type="http://schemas.openxmlformats.org/officeDocument/2006/relationships/header" Target="header1.xml"/><Relationship Id="rId30" Type="http://schemas.openxmlformats.org/officeDocument/2006/relationships/image" Target="media/image6.png"/><Relationship Id="rId11" Type="http://schemas.openxmlformats.org/officeDocument/2006/relationships/image" Target="media/image11.png"/><Relationship Id="rId10" Type="http://schemas.openxmlformats.org/officeDocument/2006/relationships/hyperlink" Target="mailto:llooger@ucsd.edu" TargetMode="External"/><Relationship Id="rId13" Type="http://schemas.openxmlformats.org/officeDocument/2006/relationships/image" Target="media/image20.png"/><Relationship Id="rId12" Type="http://schemas.openxmlformats.org/officeDocument/2006/relationships/image" Target="media/image8.jpg"/><Relationship Id="rId15" Type="http://schemas.openxmlformats.org/officeDocument/2006/relationships/image" Target="media/image13.png"/><Relationship Id="rId14" Type="http://schemas.openxmlformats.org/officeDocument/2006/relationships/image" Target="media/image4.jpg"/><Relationship Id="rId17" Type="http://schemas.openxmlformats.org/officeDocument/2006/relationships/image" Target="media/image1.png"/><Relationship Id="rId16" Type="http://schemas.openxmlformats.org/officeDocument/2006/relationships/image" Target="media/image18.png"/><Relationship Id="rId19" Type="http://schemas.openxmlformats.org/officeDocument/2006/relationships/image" Target="media/image1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Caudex-boldItalic.ttf"/><Relationship Id="rId5" Type="http://schemas.openxmlformats.org/officeDocument/2006/relationships/font" Target="fonts/Cardo-italic.ttf"/><Relationship Id="rId6" Type="http://schemas.openxmlformats.org/officeDocument/2006/relationships/font" Target="fonts/Caudex-regular.ttf"/><Relationship Id="rId7" Type="http://schemas.openxmlformats.org/officeDocument/2006/relationships/font" Target="fonts/Caudex-bold.ttf"/><Relationship Id="rId8" Type="http://schemas.openxmlformats.org/officeDocument/2006/relationships/font" Target="fonts/Caudex-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PTflqINmkVSjisfihlphXttclg==">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2025-08-19T01:32:00Z</dcterms:created>
  <dc:creator>Bera, Kallol</dc:creator>
</cp:coreProperties>
</file>