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D2ED" w14:textId="77777777" w:rsidR="00E3165D" w:rsidRPr="006E266C" w:rsidRDefault="00E3165D" w:rsidP="00E3165D">
      <w:pPr>
        <w:pStyle w:val="Heading2"/>
      </w:pPr>
      <w:r w:rsidRPr="00504687">
        <w:t>Taxonomic composition shifts with StressType and soil texture</w:t>
      </w:r>
    </w:p>
    <w:p w14:paraId="16C998A7" w14:textId="591A7B1C" w:rsidR="00E3165D" w:rsidRDefault="00E3165D" w:rsidP="00E3165D">
      <w:pPr>
        <w:jc w:val="both"/>
      </w:pPr>
      <w:r w:rsidRPr="007F23C0">
        <w:t xml:space="preserve">Differential abundance analyses </w:t>
      </w:r>
      <w:r w:rsidRPr="004379F7">
        <w:t xml:space="preserve">revealed clear but taxon-specific bacterial differences between </w:t>
      </w:r>
      <w:r>
        <w:t>mesic</w:t>
      </w:r>
      <w:r w:rsidRPr="004379F7">
        <w:t xml:space="preserve"> and </w:t>
      </w:r>
      <w:r>
        <w:t>xeric</w:t>
      </w:r>
      <w:r w:rsidRPr="004379F7">
        <w:t xml:space="preserve"> soils</w:t>
      </w:r>
      <w:r w:rsidRPr="007F23C0">
        <w:t xml:space="preserve"> (Supplementary Fig</w:t>
      </w:r>
      <w:r w:rsidR="00D05C3D">
        <w:t>s</w:t>
      </w:r>
      <w:r w:rsidRPr="007F23C0">
        <w:t xml:space="preserve">. </w:t>
      </w:r>
      <w:r>
        <w:t>3</w:t>
      </w:r>
      <w:r w:rsidRPr="007F23C0">
        <w:t>A</w:t>
      </w:r>
      <w:r>
        <w:t>-</w:t>
      </w:r>
      <w:r w:rsidRPr="007F23C0">
        <w:t>C). LEfSe identified 291 differentially abundant taxa and ANCOM</w:t>
      </w:r>
      <w:r>
        <w:t>-</w:t>
      </w:r>
      <w:r w:rsidRPr="007F23C0">
        <w:t xml:space="preserve">BC2 detected 139, with 85 shared (Supplementary Fig. </w:t>
      </w:r>
      <w:r>
        <w:t>3</w:t>
      </w:r>
      <w:r w:rsidRPr="007F23C0">
        <w:t xml:space="preserve">A). For visualization, only the top 10 </w:t>
      </w:r>
      <w:r>
        <w:t>mesic-</w:t>
      </w:r>
      <w:r w:rsidRPr="007F23C0">
        <w:t xml:space="preserve">enriched and top 10 </w:t>
      </w:r>
      <w:r>
        <w:t>xeric-</w:t>
      </w:r>
      <w:r w:rsidRPr="007F23C0">
        <w:t xml:space="preserve">enriched taxa were plotted (Supplementary Fig. </w:t>
      </w:r>
      <w:r>
        <w:t>3</w:t>
      </w:r>
      <w:r w:rsidRPr="007F23C0">
        <w:t xml:space="preserve">B). Mesic soils were enriched in taxa such as </w:t>
      </w:r>
      <w:r w:rsidRPr="007F23C0">
        <w:rPr>
          <w:i/>
          <w:iCs/>
        </w:rPr>
        <w:t>Latescibacterota</w:t>
      </w:r>
      <w:r w:rsidRPr="007F23C0">
        <w:t xml:space="preserve">, </w:t>
      </w:r>
      <w:r w:rsidRPr="007F23C0">
        <w:rPr>
          <w:i/>
          <w:iCs/>
        </w:rPr>
        <w:t>Devosia</w:t>
      </w:r>
      <w:r w:rsidRPr="007F23C0">
        <w:t xml:space="preserve">, </w:t>
      </w:r>
      <w:r w:rsidRPr="007F23C0">
        <w:rPr>
          <w:i/>
          <w:iCs/>
        </w:rPr>
        <w:t>Pseudolabrys</w:t>
      </w:r>
      <w:r w:rsidRPr="007F23C0">
        <w:t xml:space="preserve">, </w:t>
      </w:r>
      <w:r w:rsidRPr="007F23C0">
        <w:rPr>
          <w:i/>
          <w:iCs/>
        </w:rPr>
        <w:t>Geobacteraceae</w:t>
      </w:r>
      <w:r w:rsidRPr="007F23C0">
        <w:t xml:space="preserve">, etc., whereas </w:t>
      </w:r>
      <w:r>
        <w:t>xeric</w:t>
      </w:r>
      <w:r w:rsidRPr="007F23C0">
        <w:t xml:space="preserve"> soils showed elevated abundances of </w:t>
      </w:r>
      <w:r w:rsidRPr="007F23C0">
        <w:rPr>
          <w:i/>
          <w:iCs/>
        </w:rPr>
        <w:t>Craurococcus</w:t>
      </w:r>
      <w:r>
        <w:rPr>
          <w:i/>
          <w:iCs/>
        </w:rPr>
        <w:t>-</w:t>
      </w:r>
      <w:r w:rsidRPr="007F23C0">
        <w:rPr>
          <w:i/>
          <w:iCs/>
        </w:rPr>
        <w:t>Caldivatus</w:t>
      </w:r>
      <w:r w:rsidRPr="007F23C0">
        <w:t xml:space="preserve">, </w:t>
      </w:r>
      <w:r w:rsidRPr="007F23C0">
        <w:rPr>
          <w:i/>
          <w:iCs/>
        </w:rPr>
        <w:t>Acidipila</w:t>
      </w:r>
      <w:r w:rsidRPr="007F23C0">
        <w:t xml:space="preserve">, </w:t>
      </w:r>
      <w:r w:rsidRPr="007F23C0">
        <w:rPr>
          <w:i/>
          <w:iCs/>
        </w:rPr>
        <w:t>Acidiphilium</w:t>
      </w:r>
      <w:r w:rsidRPr="007F23C0">
        <w:t xml:space="preserve">, </w:t>
      </w:r>
      <w:r w:rsidRPr="007F23C0">
        <w:rPr>
          <w:i/>
          <w:iCs/>
        </w:rPr>
        <w:t>Crossiella</w:t>
      </w:r>
      <w:r w:rsidRPr="007F23C0">
        <w:t>, etc. ANCOM</w:t>
      </w:r>
      <w:r>
        <w:t>-</w:t>
      </w:r>
      <w:r w:rsidRPr="007F23C0">
        <w:t xml:space="preserve">BC2 plots likewise display only the 10 highest positive and negative LFC values (Supplementary Fig. </w:t>
      </w:r>
      <w:r>
        <w:t>3</w:t>
      </w:r>
      <w:r w:rsidRPr="007F23C0">
        <w:t xml:space="preserve">C), again highlighting </w:t>
      </w:r>
      <w:r>
        <w:t>mesic</w:t>
      </w:r>
      <w:r w:rsidRPr="007F23C0">
        <w:t xml:space="preserve"> enrichment of groups such as </w:t>
      </w:r>
      <w:r w:rsidRPr="007F23C0">
        <w:rPr>
          <w:i/>
          <w:iCs/>
        </w:rPr>
        <w:t>Ktedonobacterales</w:t>
      </w:r>
      <w:r w:rsidRPr="007F23C0">
        <w:t xml:space="preserve">, </w:t>
      </w:r>
      <w:r w:rsidRPr="007F23C0">
        <w:rPr>
          <w:i/>
          <w:iCs/>
        </w:rPr>
        <w:t>Salinivibrio</w:t>
      </w:r>
      <w:r w:rsidRPr="007F23C0">
        <w:t xml:space="preserve">, </w:t>
      </w:r>
      <w:r w:rsidRPr="007F23C0">
        <w:rPr>
          <w:i/>
          <w:iCs/>
        </w:rPr>
        <w:t>Crossiella</w:t>
      </w:r>
      <w:r w:rsidRPr="007F23C0">
        <w:t xml:space="preserve">, etc., and </w:t>
      </w:r>
      <w:r>
        <w:t>xeric</w:t>
      </w:r>
      <w:r w:rsidRPr="007F23C0">
        <w:t xml:space="preserve"> enrichment of </w:t>
      </w:r>
      <w:r w:rsidRPr="007F23C0">
        <w:rPr>
          <w:i/>
          <w:iCs/>
        </w:rPr>
        <w:t>Caldilineaceae</w:t>
      </w:r>
      <w:r w:rsidRPr="007F23C0">
        <w:t xml:space="preserve">, </w:t>
      </w:r>
      <w:r w:rsidRPr="007F23C0">
        <w:rPr>
          <w:i/>
          <w:iCs/>
        </w:rPr>
        <w:t>Arenimonas</w:t>
      </w:r>
      <w:r w:rsidRPr="007F23C0">
        <w:t xml:space="preserve">, </w:t>
      </w:r>
      <w:r w:rsidRPr="007F23C0">
        <w:rPr>
          <w:i/>
          <w:iCs/>
        </w:rPr>
        <w:t>Nannocystis</w:t>
      </w:r>
      <w:r w:rsidRPr="007F23C0">
        <w:t>, etc.</w:t>
      </w:r>
      <w:r>
        <w:t xml:space="preserve"> </w:t>
      </w:r>
      <w:r w:rsidRPr="00B42F07">
        <w:t>These responses were not uniformly conserved across textures, indicating that moisture-associated taxonomic shifts are context-dependent.</w:t>
      </w:r>
    </w:p>
    <w:p w14:paraId="4EF20E3E" w14:textId="3F8687EE" w:rsidR="00E3165D" w:rsidRDefault="00E3165D" w:rsidP="00E3165D">
      <w:pPr>
        <w:ind w:firstLine="576"/>
        <w:jc w:val="both"/>
      </w:pPr>
      <w:r w:rsidRPr="007F23C0">
        <w:t>Fungal ITS datasets showed analogous StressType</w:t>
      </w:r>
      <w:r>
        <w:t>-</w:t>
      </w:r>
      <w:r w:rsidRPr="007F23C0">
        <w:t xml:space="preserve">specific patterns (Supplementary Fig. </w:t>
      </w:r>
      <w:r>
        <w:t>3</w:t>
      </w:r>
      <w:r w:rsidRPr="007F23C0">
        <w:t>D</w:t>
      </w:r>
      <w:r>
        <w:t>-</w:t>
      </w:r>
      <w:r w:rsidRPr="007F23C0">
        <w:t>F). LEfSe identified 64 fungal taxa and ANCOM</w:t>
      </w:r>
      <w:r>
        <w:t>-</w:t>
      </w:r>
      <w:r w:rsidRPr="007F23C0">
        <w:t xml:space="preserve">BC2 identified 61, with 29 shared (Supplementary Fig. </w:t>
      </w:r>
      <w:r>
        <w:t>3</w:t>
      </w:r>
      <w:r w:rsidRPr="007F23C0">
        <w:t xml:space="preserve">D). Only the top 10 </w:t>
      </w:r>
      <w:r>
        <w:t>mesic-</w:t>
      </w:r>
      <w:r w:rsidRPr="007F23C0">
        <w:t xml:space="preserve"> and top 10 </w:t>
      </w:r>
      <w:r>
        <w:t>xeric-</w:t>
      </w:r>
      <w:r w:rsidRPr="007F23C0">
        <w:t xml:space="preserve">enriched taxa were plotted (Supplementary Fig. </w:t>
      </w:r>
      <w:r>
        <w:t>3</w:t>
      </w:r>
      <w:r w:rsidRPr="007F23C0">
        <w:t xml:space="preserve">E), with </w:t>
      </w:r>
      <w:r>
        <w:t>mesic</w:t>
      </w:r>
      <w:r w:rsidRPr="007F23C0">
        <w:t xml:space="preserve"> soils enriched in </w:t>
      </w:r>
      <w:r w:rsidRPr="007F23C0">
        <w:rPr>
          <w:i/>
          <w:iCs/>
        </w:rPr>
        <w:t>Tomentella</w:t>
      </w:r>
      <w:r w:rsidRPr="007F23C0">
        <w:t xml:space="preserve">, </w:t>
      </w:r>
      <w:r w:rsidRPr="007F23C0">
        <w:rPr>
          <w:i/>
          <w:iCs/>
        </w:rPr>
        <w:t>Chloridium</w:t>
      </w:r>
      <w:r w:rsidRPr="007F23C0">
        <w:t xml:space="preserve">, </w:t>
      </w:r>
      <w:r w:rsidRPr="007F23C0">
        <w:rPr>
          <w:i/>
          <w:iCs/>
        </w:rPr>
        <w:t>Thelephora</w:t>
      </w:r>
      <w:r w:rsidRPr="007F23C0">
        <w:t xml:space="preserve">, </w:t>
      </w:r>
      <w:r w:rsidRPr="007F23C0">
        <w:rPr>
          <w:i/>
          <w:iCs/>
        </w:rPr>
        <w:t>Tuber</w:t>
      </w:r>
      <w:r w:rsidRPr="007F23C0">
        <w:t xml:space="preserve">, etc., and </w:t>
      </w:r>
      <w:r>
        <w:t>xeric</w:t>
      </w:r>
      <w:r w:rsidRPr="007F23C0">
        <w:t xml:space="preserve"> soils enriched in </w:t>
      </w:r>
      <w:r w:rsidRPr="007F23C0">
        <w:rPr>
          <w:i/>
          <w:iCs/>
        </w:rPr>
        <w:t>Geminibasidium</w:t>
      </w:r>
      <w:r w:rsidRPr="007F23C0">
        <w:t xml:space="preserve">, </w:t>
      </w:r>
      <w:r w:rsidRPr="007F23C0">
        <w:rPr>
          <w:i/>
          <w:iCs/>
        </w:rPr>
        <w:t>Cenococcum</w:t>
      </w:r>
      <w:r w:rsidRPr="007F23C0">
        <w:t xml:space="preserve">, </w:t>
      </w:r>
      <w:r w:rsidRPr="007F23C0">
        <w:rPr>
          <w:i/>
          <w:iCs/>
        </w:rPr>
        <w:t>Glutinomyces</w:t>
      </w:r>
      <w:r w:rsidRPr="007F23C0">
        <w:t xml:space="preserve">, </w:t>
      </w:r>
      <w:r w:rsidRPr="007F23C0">
        <w:rPr>
          <w:i/>
          <w:iCs/>
        </w:rPr>
        <w:t>Parateratosphaeria</w:t>
      </w:r>
      <w:r w:rsidRPr="007F23C0">
        <w:t>, etc. ANCOM</w:t>
      </w:r>
      <w:r>
        <w:t>-</w:t>
      </w:r>
      <w:r w:rsidRPr="007F23C0">
        <w:t xml:space="preserve">BC2 fungal results similarly show only the strongest positive and negative LFC responses (Supplementary Fig. </w:t>
      </w:r>
      <w:r>
        <w:t>3</w:t>
      </w:r>
      <w:r w:rsidRPr="007F23C0">
        <w:t xml:space="preserve">F), highlighting </w:t>
      </w:r>
      <w:r>
        <w:t>mesic</w:t>
      </w:r>
      <w:r w:rsidRPr="007F23C0">
        <w:t xml:space="preserve"> enrichment of </w:t>
      </w:r>
      <w:r w:rsidRPr="007F23C0">
        <w:rPr>
          <w:i/>
          <w:iCs/>
        </w:rPr>
        <w:t>Phylloporopsis</w:t>
      </w:r>
      <w:r w:rsidRPr="007F23C0">
        <w:t xml:space="preserve">, </w:t>
      </w:r>
      <w:r w:rsidRPr="007F23C0">
        <w:rPr>
          <w:i/>
          <w:iCs/>
        </w:rPr>
        <w:t>Paratritirachium</w:t>
      </w:r>
      <w:r w:rsidRPr="007F23C0">
        <w:t xml:space="preserve">, </w:t>
      </w:r>
      <w:r w:rsidRPr="007F23C0">
        <w:rPr>
          <w:i/>
          <w:iCs/>
        </w:rPr>
        <w:t>Coprinellus</w:t>
      </w:r>
      <w:r w:rsidRPr="007F23C0">
        <w:t xml:space="preserve">, etc., and </w:t>
      </w:r>
      <w:r>
        <w:t>xeric</w:t>
      </w:r>
      <w:r w:rsidRPr="007F23C0">
        <w:t xml:space="preserve"> enrichment of </w:t>
      </w:r>
      <w:r w:rsidRPr="007F23C0">
        <w:rPr>
          <w:i/>
          <w:iCs/>
        </w:rPr>
        <w:t>Lecythophora</w:t>
      </w:r>
      <w:r w:rsidRPr="007F23C0">
        <w:t xml:space="preserve">, </w:t>
      </w:r>
      <w:r w:rsidRPr="007F23C0">
        <w:rPr>
          <w:i/>
          <w:iCs/>
        </w:rPr>
        <w:t>Neobulgaria</w:t>
      </w:r>
      <w:r w:rsidRPr="007F23C0">
        <w:t xml:space="preserve">, </w:t>
      </w:r>
      <w:r w:rsidRPr="007F23C0">
        <w:rPr>
          <w:i/>
          <w:iCs/>
        </w:rPr>
        <w:t>Paracremonium</w:t>
      </w:r>
      <w:r w:rsidRPr="007F23C0">
        <w:t xml:space="preserve">, </w:t>
      </w:r>
      <w:r w:rsidRPr="007F23C0">
        <w:rPr>
          <w:i/>
          <w:iCs/>
        </w:rPr>
        <w:t>Tuber</w:t>
      </w:r>
      <w:r w:rsidRPr="007F23C0">
        <w:t>, etc.</w:t>
      </w:r>
      <w:r>
        <w:t xml:space="preserve">, </w:t>
      </w:r>
      <w:r w:rsidRPr="00D13C6B">
        <w:t xml:space="preserve">indicating that fungal responses to moisture stress are </w:t>
      </w:r>
      <w:r w:rsidRPr="00740741">
        <w:t>more limited and less consistent</w:t>
      </w:r>
      <w:r>
        <w:t xml:space="preserve"> </w:t>
      </w:r>
      <w:r w:rsidRPr="00D13C6B">
        <w:t>across taxa than bacterial communities</w:t>
      </w:r>
      <w:r w:rsidRPr="001B674C">
        <w:t>.</w:t>
      </w:r>
    </w:p>
    <w:p w14:paraId="3719369E" w14:textId="77777777" w:rsidR="00E3165D" w:rsidRPr="00BC6DDA" w:rsidRDefault="00E3165D" w:rsidP="00E3165D">
      <w:pPr>
        <w:ind w:firstLine="576"/>
        <w:jc w:val="both"/>
      </w:pPr>
      <w:r w:rsidRPr="00BC6DDA">
        <w:t xml:space="preserve">Across StressTexture groups, multiple bacterial taxa exhibited significant shifts in relative abundance. KW-Dunn identified 594 differentially varying bacterial taxa, and ALDEx2 detected 83, with 73 shared between methods (Supplementary Fig. 3E). Bacterial genus-level dominance varied across StressTexture groups (Supplementary Fig. 4). Mesic </w:t>
      </w:r>
      <w:r>
        <w:t>s</w:t>
      </w:r>
      <w:r w:rsidRPr="00BC6DDA">
        <w:t xml:space="preserve">andy </w:t>
      </w:r>
      <w:r>
        <w:t>l</w:t>
      </w:r>
      <w:r w:rsidRPr="00BC6DDA">
        <w:t xml:space="preserve">oam contained the highest number of dominant genera (28), including </w:t>
      </w:r>
      <w:r w:rsidRPr="00BC6DDA">
        <w:rPr>
          <w:i/>
          <w:iCs/>
        </w:rPr>
        <w:t>Devosia</w:t>
      </w:r>
      <w:r w:rsidRPr="00BC6DDA">
        <w:t xml:space="preserve">, </w:t>
      </w:r>
      <w:r w:rsidRPr="00BC6DDA">
        <w:rPr>
          <w:i/>
          <w:iCs/>
        </w:rPr>
        <w:t>Duganella</w:t>
      </w:r>
      <w:r w:rsidRPr="00BC6DDA">
        <w:t xml:space="preserve">, </w:t>
      </w:r>
      <w:r w:rsidRPr="00BC6DDA">
        <w:rPr>
          <w:i/>
          <w:iCs/>
        </w:rPr>
        <w:t>Flavobacterium</w:t>
      </w:r>
      <w:r w:rsidRPr="00BC6DDA">
        <w:t xml:space="preserve">, </w:t>
      </w:r>
      <w:r w:rsidRPr="00BC6DDA">
        <w:rPr>
          <w:i/>
          <w:iCs/>
        </w:rPr>
        <w:t>Paenibacillus</w:t>
      </w:r>
      <w:r w:rsidRPr="00BC6DDA">
        <w:t xml:space="preserve">, </w:t>
      </w:r>
      <w:r w:rsidRPr="00BC6DDA">
        <w:rPr>
          <w:i/>
          <w:iCs/>
        </w:rPr>
        <w:t>Rhizobacter</w:t>
      </w:r>
      <w:r w:rsidRPr="00BC6DDA">
        <w:t xml:space="preserve">, and </w:t>
      </w:r>
      <w:r w:rsidRPr="00BC6DDA">
        <w:rPr>
          <w:i/>
          <w:iCs/>
        </w:rPr>
        <w:t>Arenimonas</w:t>
      </w:r>
      <w:r w:rsidRPr="00BC6DDA">
        <w:t xml:space="preserve">. Xeric </w:t>
      </w:r>
      <w:r>
        <w:t>s</w:t>
      </w:r>
      <w:r w:rsidRPr="00BC6DDA">
        <w:t xml:space="preserve">and contained 17 dominant genera, including </w:t>
      </w:r>
      <w:r w:rsidRPr="00BC6DDA">
        <w:rPr>
          <w:i/>
          <w:iCs/>
        </w:rPr>
        <w:t>Acidibacter</w:t>
      </w:r>
      <w:r w:rsidRPr="00BC6DDA">
        <w:t xml:space="preserve">, </w:t>
      </w:r>
      <w:r w:rsidRPr="00BC6DDA">
        <w:rPr>
          <w:i/>
          <w:iCs/>
        </w:rPr>
        <w:t>Acidiphilium</w:t>
      </w:r>
      <w:r w:rsidRPr="00BC6DDA">
        <w:t xml:space="preserve">, </w:t>
      </w:r>
      <w:r w:rsidRPr="00BC6DDA">
        <w:rPr>
          <w:i/>
          <w:iCs/>
        </w:rPr>
        <w:t>Acidipila</w:t>
      </w:r>
      <w:r w:rsidRPr="00BC6DDA">
        <w:t xml:space="preserve">, </w:t>
      </w:r>
      <w:r w:rsidRPr="00BC6DDA">
        <w:rPr>
          <w:i/>
          <w:iCs/>
        </w:rPr>
        <w:t>Arthrobacter</w:t>
      </w:r>
      <w:r w:rsidRPr="00BC6DDA">
        <w:t xml:space="preserve">, </w:t>
      </w:r>
      <w:r w:rsidRPr="00BC6DDA">
        <w:rPr>
          <w:i/>
          <w:iCs/>
        </w:rPr>
        <w:t>Bryocella</w:t>
      </w:r>
      <w:r w:rsidRPr="00BC6DDA">
        <w:t xml:space="preserve">, and </w:t>
      </w:r>
      <w:r w:rsidRPr="00BC6DDA">
        <w:rPr>
          <w:i/>
          <w:iCs/>
        </w:rPr>
        <w:t>Actinomadura</w:t>
      </w:r>
      <w:r w:rsidRPr="00BC6DDA">
        <w:t xml:space="preserve">. Xeric </w:t>
      </w:r>
      <w:r>
        <w:t>s</w:t>
      </w:r>
      <w:r w:rsidRPr="00BC6DDA">
        <w:t xml:space="preserve">andy </w:t>
      </w:r>
      <w:r>
        <w:t>l</w:t>
      </w:r>
      <w:r w:rsidRPr="00BC6DDA">
        <w:t xml:space="preserve">oam contained 9 dominant genera, including </w:t>
      </w:r>
      <w:r w:rsidRPr="00BC6DDA">
        <w:rPr>
          <w:i/>
          <w:iCs/>
        </w:rPr>
        <w:t>Acidothermus</w:t>
      </w:r>
      <w:r w:rsidRPr="00BC6DDA">
        <w:t xml:space="preserve">, </w:t>
      </w:r>
      <w:r w:rsidRPr="00BC6DDA">
        <w:rPr>
          <w:i/>
          <w:iCs/>
        </w:rPr>
        <w:t>Bryobacter</w:t>
      </w:r>
      <w:r w:rsidRPr="00BC6DDA">
        <w:t xml:space="preserve">, </w:t>
      </w:r>
      <w:r w:rsidRPr="00BC6DDA">
        <w:rPr>
          <w:i/>
          <w:iCs/>
        </w:rPr>
        <w:t>Conexibacter</w:t>
      </w:r>
      <w:r w:rsidRPr="00BC6DDA">
        <w:t xml:space="preserve">, </w:t>
      </w:r>
      <w:r w:rsidRPr="00BC6DDA">
        <w:rPr>
          <w:i/>
          <w:iCs/>
        </w:rPr>
        <w:t>Crossiella</w:t>
      </w:r>
      <w:r w:rsidRPr="00BC6DDA">
        <w:t xml:space="preserve">, and </w:t>
      </w:r>
      <w:r w:rsidRPr="00BC6DDA">
        <w:rPr>
          <w:i/>
          <w:iCs/>
        </w:rPr>
        <w:t>Kutzneria</w:t>
      </w:r>
      <w:r w:rsidRPr="00BC6DDA">
        <w:t xml:space="preserve">. Mesic </w:t>
      </w:r>
      <w:r>
        <w:t>l</w:t>
      </w:r>
      <w:r w:rsidRPr="00BC6DDA">
        <w:t xml:space="preserve">oamy </w:t>
      </w:r>
      <w:r>
        <w:t>s</w:t>
      </w:r>
      <w:r w:rsidRPr="00BC6DDA">
        <w:t xml:space="preserve">and and </w:t>
      </w:r>
      <w:r>
        <w:t>m</w:t>
      </w:r>
      <w:r w:rsidRPr="00BC6DDA">
        <w:t xml:space="preserve">esic </w:t>
      </w:r>
      <w:r>
        <w:t>s</w:t>
      </w:r>
      <w:r w:rsidRPr="00BC6DDA">
        <w:t xml:space="preserve">and each contained 5 dominant genera; Mesic </w:t>
      </w:r>
      <w:r>
        <w:t>l</w:t>
      </w:r>
      <w:r w:rsidRPr="00BC6DDA">
        <w:t xml:space="preserve">oamy </w:t>
      </w:r>
      <w:r>
        <w:t>s</w:t>
      </w:r>
      <w:r w:rsidRPr="00BC6DDA">
        <w:t xml:space="preserve">and was characterized by </w:t>
      </w:r>
      <w:r w:rsidRPr="00BC6DDA">
        <w:rPr>
          <w:i/>
          <w:iCs/>
        </w:rPr>
        <w:t>Bacillus</w:t>
      </w:r>
      <w:r w:rsidRPr="00BC6DDA">
        <w:t xml:space="preserve">, </w:t>
      </w:r>
      <w:r w:rsidRPr="00BC6DDA">
        <w:rPr>
          <w:i/>
          <w:iCs/>
        </w:rPr>
        <w:t>Citrifermentans</w:t>
      </w:r>
      <w:r w:rsidRPr="00BC6DDA">
        <w:t xml:space="preserve">, and </w:t>
      </w:r>
      <w:r w:rsidRPr="00BC6DDA">
        <w:rPr>
          <w:i/>
          <w:iCs/>
        </w:rPr>
        <w:t>Lysinibacillus</w:t>
      </w:r>
      <w:r w:rsidRPr="00BC6DDA">
        <w:t xml:space="preserve">, whereas </w:t>
      </w:r>
      <w:r>
        <w:t>m</w:t>
      </w:r>
      <w:r w:rsidRPr="00BC6DDA">
        <w:t xml:space="preserve">esic </w:t>
      </w:r>
      <w:r>
        <w:t>s</w:t>
      </w:r>
      <w:r w:rsidRPr="00BC6DDA">
        <w:t xml:space="preserve">and included </w:t>
      </w:r>
      <w:r w:rsidRPr="00BC6DDA">
        <w:rPr>
          <w:i/>
          <w:iCs/>
        </w:rPr>
        <w:t>Amycolatopsis</w:t>
      </w:r>
      <w:r w:rsidRPr="00BC6DDA">
        <w:t xml:space="preserve">, </w:t>
      </w:r>
      <w:r w:rsidRPr="00BC6DDA">
        <w:rPr>
          <w:i/>
          <w:iCs/>
        </w:rPr>
        <w:t>Nevskia</w:t>
      </w:r>
      <w:r w:rsidRPr="00BC6DDA">
        <w:t xml:space="preserve">, and </w:t>
      </w:r>
      <w:r w:rsidRPr="00BC6DDA">
        <w:rPr>
          <w:i/>
          <w:iCs/>
        </w:rPr>
        <w:t>Vermiphilaceae</w:t>
      </w:r>
      <w:r w:rsidRPr="00BC6DDA">
        <w:t xml:space="preserve">. Xeric </w:t>
      </w:r>
      <w:r>
        <w:t>l</w:t>
      </w:r>
      <w:r w:rsidRPr="00BC6DDA">
        <w:t xml:space="preserve">oamy </w:t>
      </w:r>
      <w:r>
        <w:t>s</w:t>
      </w:r>
      <w:r w:rsidRPr="00BC6DDA">
        <w:t xml:space="preserve">and contained a single dominant genus, </w:t>
      </w:r>
      <w:r w:rsidRPr="00BC6DDA">
        <w:rPr>
          <w:i/>
          <w:iCs/>
        </w:rPr>
        <w:t>Mycobacterium</w:t>
      </w:r>
      <w:r w:rsidRPr="00BC6DDA">
        <w:t xml:space="preserve">. These patterns indicate strong texture-dependent bacterial responses to moisture regime, particularly within </w:t>
      </w:r>
      <w:r>
        <w:t>s</w:t>
      </w:r>
      <w:r w:rsidRPr="00BC6DDA">
        <w:t>andy</w:t>
      </w:r>
      <w:r>
        <w:t xml:space="preserve"> l</w:t>
      </w:r>
      <w:r w:rsidRPr="00BC6DDA">
        <w:t xml:space="preserve">oam and </w:t>
      </w:r>
      <w:r>
        <w:t>x</w:t>
      </w:r>
      <w:r w:rsidRPr="00BC6DDA">
        <w:t xml:space="preserve">eric </w:t>
      </w:r>
      <w:r>
        <w:t>s</w:t>
      </w:r>
      <w:r w:rsidRPr="00BC6DDA">
        <w:t>and soils.</w:t>
      </w:r>
    </w:p>
    <w:p w14:paraId="232B736E" w14:textId="240181F7" w:rsidR="00E42EDF" w:rsidRDefault="00E3165D" w:rsidP="00111E7F">
      <w:pPr>
        <w:ind w:firstLine="576"/>
        <w:jc w:val="both"/>
      </w:pPr>
      <w:r w:rsidRPr="00BC6DDA">
        <w:t xml:space="preserve">Fungal ITS datasets showed parallel StressTexture-dependent patterns. KW-Dunn identified 470 varying fungal taxa, and ALDEx2 detected 37, with 32 shared between methods (Supplementary Fig. 3F). Fungal genus-level dominance also varied across StressTexture groups (Supplementary Fig. 5). Mesic </w:t>
      </w:r>
      <w:r>
        <w:t>s</w:t>
      </w:r>
      <w:r w:rsidRPr="00BC6DDA">
        <w:t xml:space="preserve">andy </w:t>
      </w:r>
      <w:r>
        <w:t>l</w:t>
      </w:r>
      <w:r w:rsidRPr="00BC6DDA">
        <w:t xml:space="preserve">oam contained the highest number of dominant genera (12), including </w:t>
      </w:r>
      <w:r w:rsidRPr="00BC6DDA">
        <w:rPr>
          <w:i/>
          <w:iCs/>
        </w:rPr>
        <w:t>Coniochaeta</w:t>
      </w:r>
      <w:r w:rsidRPr="00BC6DDA">
        <w:t xml:space="preserve">, </w:t>
      </w:r>
      <w:r w:rsidRPr="00BC6DDA">
        <w:rPr>
          <w:i/>
          <w:iCs/>
        </w:rPr>
        <w:t>Trichoderma</w:t>
      </w:r>
      <w:r w:rsidRPr="00BC6DDA">
        <w:t xml:space="preserve">, </w:t>
      </w:r>
      <w:r w:rsidRPr="00BC6DDA">
        <w:rPr>
          <w:i/>
          <w:iCs/>
        </w:rPr>
        <w:t>Fusarium</w:t>
      </w:r>
      <w:r w:rsidRPr="00BC6DDA">
        <w:t xml:space="preserve">, and </w:t>
      </w:r>
      <w:r w:rsidRPr="00BC6DDA">
        <w:rPr>
          <w:i/>
          <w:iCs/>
        </w:rPr>
        <w:t>Chloridium</w:t>
      </w:r>
      <w:r w:rsidRPr="00BC6DDA">
        <w:t xml:space="preserve">. Mesic </w:t>
      </w:r>
      <w:r>
        <w:t>s</w:t>
      </w:r>
      <w:r w:rsidRPr="00BC6DDA">
        <w:t xml:space="preserve">and contained 6 dominant genera, including </w:t>
      </w:r>
      <w:r w:rsidRPr="00BC6DDA">
        <w:rPr>
          <w:i/>
          <w:iCs/>
        </w:rPr>
        <w:t>Archaeorhizomyces</w:t>
      </w:r>
      <w:r w:rsidRPr="00BC6DDA">
        <w:t xml:space="preserve">, </w:t>
      </w:r>
      <w:r w:rsidRPr="00BC6DDA">
        <w:rPr>
          <w:i/>
          <w:iCs/>
        </w:rPr>
        <w:t>Penicillium</w:t>
      </w:r>
      <w:r w:rsidRPr="00BC6DDA">
        <w:t xml:space="preserve">, </w:t>
      </w:r>
      <w:r w:rsidRPr="00BC6DDA">
        <w:rPr>
          <w:i/>
          <w:iCs/>
        </w:rPr>
        <w:t>Talaromyces</w:t>
      </w:r>
      <w:r w:rsidRPr="00BC6DDA">
        <w:t xml:space="preserve">, and </w:t>
      </w:r>
      <w:r w:rsidRPr="00BC6DDA">
        <w:rPr>
          <w:i/>
          <w:iCs/>
        </w:rPr>
        <w:t>Tomentella</w:t>
      </w:r>
      <w:r w:rsidRPr="00BC6DDA">
        <w:t xml:space="preserve">. Mesic </w:t>
      </w:r>
      <w:r>
        <w:t>l</w:t>
      </w:r>
      <w:r w:rsidRPr="00BC6DDA">
        <w:t xml:space="preserve">oamy </w:t>
      </w:r>
      <w:r>
        <w:t>s</w:t>
      </w:r>
      <w:r w:rsidRPr="00BC6DDA">
        <w:t xml:space="preserve">and contained 5 dominant genera, including </w:t>
      </w:r>
      <w:r w:rsidRPr="00BC6DDA">
        <w:rPr>
          <w:i/>
          <w:iCs/>
        </w:rPr>
        <w:t>Amphinema</w:t>
      </w:r>
      <w:r w:rsidRPr="00BC6DDA">
        <w:t xml:space="preserve">, </w:t>
      </w:r>
      <w:r w:rsidRPr="00BC6DDA">
        <w:rPr>
          <w:i/>
          <w:iCs/>
        </w:rPr>
        <w:t>Cortinarius</w:t>
      </w:r>
      <w:r w:rsidRPr="00BC6DDA">
        <w:t xml:space="preserve">, </w:t>
      </w:r>
      <w:r w:rsidRPr="00BC6DDA">
        <w:rPr>
          <w:i/>
          <w:iCs/>
        </w:rPr>
        <w:t>Inocybe</w:t>
      </w:r>
      <w:r w:rsidRPr="00BC6DDA">
        <w:t xml:space="preserve">, and </w:t>
      </w:r>
      <w:r w:rsidRPr="00BC6DDA">
        <w:rPr>
          <w:i/>
          <w:iCs/>
        </w:rPr>
        <w:t>Lactarius</w:t>
      </w:r>
      <w:r w:rsidRPr="00BC6DDA">
        <w:t xml:space="preserve">. Xeric </w:t>
      </w:r>
      <w:r>
        <w:t>s</w:t>
      </w:r>
      <w:r w:rsidRPr="00BC6DDA">
        <w:t xml:space="preserve">andy </w:t>
      </w:r>
      <w:r>
        <w:t>l</w:t>
      </w:r>
      <w:r w:rsidRPr="00BC6DDA">
        <w:t xml:space="preserve">oam and </w:t>
      </w:r>
      <w:r>
        <w:t>x</w:t>
      </w:r>
      <w:r w:rsidRPr="00BC6DDA">
        <w:t xml:space="preserve">eric </w:t>
      </w:r>
      <w:r>
        <w:t>s</w:t>
      </w:r>
      <w:r w:rsidRPr="00BC6DDA">
        <w:t xml:space="preserve">and each contained 4 dominant genera; </w:t>
      </w:r>
      <w:r>
        <w:t>x</w:t>
      </w:r>
      <w:r w:rsidRPr="00BC6DDA">
        <w:t xml:space="preserve">eric </w:t>
      </w:r>
      <w:r>
        <w:t>s</w:t>
      </w:r>
      <w:r w:rsidRPr="00BC6DDA">
        <w:t xml:space="preserve">andy </w:t>
      </w:r>
      <w:r>
        <w:t>l</w:t>
      </w:r>
      <w:r w:rsidRPr="00BC6DDA">
        <w:t xml:space="preserve">oam included </w:t>
      </w:r>
      <w:r w:rsidRPr="00BC6DDA">
        <w:rPr>
          <w:i/>
          <w:iCs/>
        </w:rPr>
        <w:t>Cenococcum</w:t>
      </w:r>
      <w:r w:rsidRPr="00BC6DDA">
        <w:t xml:space="preserve">, </w:t>
      </w:r>
      <w:r w:rsidRPr="00BC6DDA">
        <w:rPr>
          <w:i/>
          <w:iCs/>
        </w:rPr>
        <w:t>Glutinomyces</w:t>
      </w:r>
      <w:r w:rsidRPr="00BC6DDA">
        <w:t xml:space="preserve">, </w:t>
      </w:r>
      <w:r w:rsidRPr="00BC6DDA">
        <w:rPr>
          <w:i/>
          <w:iCs/>
        </w:rPr>
        <w:t>Tylopilus</w:t>
      </w:r>
      <w:r w:rsidRPr="00BC6DDA">
        <w:t xml:space="preserve">, and </w:t>
      </w:r>
      <w:r w:rsidRPr="00BC6DDA">
        <w:rPr>
          <w:i/>
          <w:iCs/>
        </w:rPr>
        <w:lastRenderedPageBreak/>
        <w:t>Umbelopsis</w:t>
      </w:r>
      <w:r w:rsidRPr="00BC6DDA">
        <w:t xml:space="preserve">, whereas </w:t>
      </w:r>
      <w:r>
        <w:t>x</w:t>
      </w:r>
      <w:r w:rsidRPr="00BC6DDA">
        <w:t xml:space="preserve">eric </w:t>
      </w:r>
      <w:r>
        <w:t>s</w:t>
      </w:r>
      <w:r w:rsidRPr="00BC6DDA">
        <w:t xml:space="preserve">and included </w:t>
      </w:r>
      <w:r w:rsidRPr="00BC6DDA">
        <w:rPr>
          <w:i/>
          <w:iCs/>
        </w:rPr>
        <w:t>Coprinellus</w:t>
      </w:r>
      <w:r w:rsidRPr="00BC6DDA">
        <w:t xml:space="preserve">, </w:t>
      </w:r>
      <w:r w:rsidRPr="00BC6DDA">
        <w:rPr>
          <w:i/>
          <w:iCs/>
        </w:rPr>
        <w:t>Geminibasidium</w:t>
      </w:r>
      <w:r w:rsidRPr="00BC6DDA">
        <w:t xml:space="preserve">, </w:t>
      </w:r>
      <w:r w:rsidRPr="00BC6DDA">
        <w:rPr>
          <w:i/>
          <w:iCs/>
        </w:rPr>
        <w:t>Pseudophialophora</w:t>
      </w:r>
      <w:r w:rsidRPr="00BC6DDA">
        <w:t xml:space="preserve">, and </w:t>
      </w:r>
      <w:r w:rsidRPr="00BC6DDA">
        <w:rPr>
          <w:i/>
          <w:iCs/>
        </w:rPr>
        <w:t>Russula</w:t>
      </w:r>
      <w:r w:rsidRPr="00BC6DDA">
        <w:t xml:space="preserve">. </w:t>
      </w:r>
      <w:r>
        <w:t>X</w:t>
      </w:r>
      <w:r w:rsidRPr="00BC6DDA">
        <w:t xml:space="preserve">eric </w:t>
      </w:r>
      <w:r>
        <w:t>l</w:t>
      </w:r>
      <w:r w:rsidRPr="00BC6DDA">
        <w:t xml:space="preserve">oamy </w:t>
      </w:r>
      <w:r>
        <w:t>s</w:t>
      </w:r>
      <w:r w:rsidRPr="00BC6DDA">
        <w:t xml:space="preserve">and contained a single dominant genus, </w:t>
      </w:r>
      <w:r w:rsidRPr="00BC6DDA">
        <w:rPr>
          <w:i/>
          <w:iCs/>
        </w:rPr>
        <w:t>Clavulina</w:t>
      </w:r>
      <w:r w:rsidRPr="00BC6DDA">
        <w:t>. Overall, fungal responses to moisture regime were more limited and taxon-specific than bacterial responses, with fewer dominant genera differing consistently across textures.</w:t>
      </w:r>
    </w:p>
    <w:p w14:paraId="20CA34AF" w14:textId="77777777" w:rsidR="00E42EDF" w:rsidRDefault="00E42EDF">
      <w:pPr>
        <w:spacing w:before="0" w:after="200" w:line="276" w:lineRule="auto"/>
      </w:pPr>
      <w:r>
        <w:br w:type="page"/>
      </w:r>
    </w:p>
    <w:p w14:paraId="043BAEBB" w14:textId="33EF65CE" w:rsidR="00F92C66" w:rsidRDefault="00E42EDF" w:rsidP="00A30E18">
      <w:pPr>
        <w:jc w:val="both"/>
        <w:rPr>
          <w:rFonts w:cs="Times New Roman"/>
          <w:b/>
          <w:bCs/>
        </w:rPr>
      </w:pPr>
      <w:commentRangeStart w:id="0"/>
      <w:r>
        <w:rPr>
          <w:rFonts w:cs="Times New Roman"/>
          <w:noProof/>
        </w:rPr>
        <w:lastRenderedPageBreak/>
        <w:drawing>
          <wp:anchor distT="0" distB="0" distL="114300" distR="114300" simplePos="0" relativeHeight="251662336" behindDoc="0" locked="0" layoutInCell="1" allowOverlap="1" wp14:anchorId="7FD8CE7B" wp14:editId="2F6B63DA">
            <wp:simplePos x="0" y="0"/>
            <wp:positionH relativeFrom="column">
              <wp:posOffset>342900</wp:posOffset>
            </wp:positionH>
            <wp:positionV relativeFrom="paragraph">
              <wp:posOffset>132715</wp:posOffset>
            </wp:positionV>
            <wp:extent cx="4964430" cy="7057390"/>
            <wp:effectExtent l="0" t="0" r="0" b="0"/>
            <wp:wrapTopAndBottom/>
            <wp:docPr id="765307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07490" name="Picture 7653074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4430" cy="7057390"/>
                    </a:xfrm>
                    <a:prstGeom prst="rect">
                      <a:avLst/>
                    </a:prstGeom>
                  </pic:spPr>
                </pic:pic>
              </a:graphicData>
            </a:graphic>
            <wp14:sizeRelH relativeFrom="page">
              <wp14:pctWidth>0</wp14:pctWidth>
            </wp14:sizeRelH>
            <wp14:sizeRelV relativeFrom="page">
              <wp14:pctHeight>0</wp14:pctHeight>
            </wp14:sizeRelV>
          </wp:anchor>
        </w:drawing>
      </w:r>
      <w:r w:rsidR="00F92C66" w:rsidRPr="00DD2F45">
        <w:rPr>
          <w:rFonts w:cs="Times New Roman"/>
          <w:b/>
          <w:bCs/>
        </w:rPr>
        <w:t xml:space="preserve">Supplementary Figure </w:t>
      </w:r>
      <w:r w:rsidR="00F92C66">
        <w:rPr>
          <w:rFonts w:cs="Times New Roman"/>
          <w:b/>
          <w:bCs/>
        </w:rPr>
        <w:t>3</w:t>
      </w:r>
      <w:r w:rsidR="00F92C66" w:rsidRPr="00DD2F45">
        <w:rPr>
          <w:rFonts w:cs="Times New Roman"/>
          <w:b/>
          <w:bCs/>
        </w:rPr>
        <w:t xml:space="preserve">. </w:t>
      </w:r>
      <w:commentRangeEnd w:id="0"/>
      <w:r w:rsidR="00675586" w:rsidRPr="00DD2F45">
        <w:rPr>
          <w:rStyle w:val="CommentReference"/>
          <w:rFonts w:cs="Times New Roman"/>
          <w:b/>
          <w:bCs/>
          <w:sz w:val="24"/>
          <w:szCs w:val="22"/>
        </w:rPr>
        <w:commentReference w:id="0"/>
      </w:r>
      <w:r w:rsidR="00F92C66" w:rsidRPr="00DD2F45">
        <w:rPr>
          <w:rFonts w:cs="Times New Roman"/>
          <w:b/>
          <w:bCs/>
        </w:rPr>
        <w:t xml:space="preserve">Differentially abundant bacterial and fungal taxa across </w:t>
      </w:r>
      <w:r w:rsidR="00F92C66">
        <w:rPr>
          <w:rFonts w:cs="Times New Roman"/>
          <w:b/>
          <w:bCs/>
        </w:rPr>
        <w:t>s</w:t>
      </w:r>
      <w:r w:rsidR="00F92C66" w:rsidRPr="00DD2F45">
        <w:rPr>
          <w:rFonts w:cs="Times New Roman"/>
          <w:b/>
          <w:bCs/>
        </w:rPr>
        <w:t>tress</w:t>
      </w:r>
      <w:r w:rsidR="00F92C66">
        <w:rPr>
          <w:rFonts w:cs="Times New Roman"/>
          <w:b/>
          <w:bCs/>
        </w:rPr>
        <w:t xml:space="preserve"> t</w:t>
      </w:r>
      <w:r w:rsidR="00F92C66" w:rsidRPr="00DD2F45">
        <w:rPr>
          <w:rFonts w:cs="Times New Roman"/>
          <w:b/>
          <w:bCs/>
        </w:rPr>
        <w:t xml:space="preserve">ype </w:t>
      </w:r>
      <w:r w:rsidR="00F92C66">
        <w:rPr>
          <w:rFonts w:cs="Times New Roman"/>
          <w:b/>
          <w:bCs/>
        </w:rPr>
        <w:t xml:space="preserve">and stresstexture </w:t>
      </w:r>
      <w:r w:rsidR="00F92C66" w:rsidRPr="00DD2F45">
        <w:rPr>
          <w:rFonts w:cs="Times New Roman"/>
          <w:b/>
          <w:bCs/>
        </w:rPr>
        <w:t>groups.</w:t>
      </w:r>
    </w:p>
    <w:p w14:paraId="506B2F57" w14:textId="2557DC21" w:rsidR="00F92C66" w:rsidRDefault="00F92C66" w:rsidP="00F92C66">
      <w:pPr>
        <w:tabs>
          <w:tab w:val="left" w:pos="6276"/>
        </w:tabs>
        <w:jc w:val="both"/>
        <w:rPr>
          <w:rFonts w:cs="Times New Roman"/>
        </w:rPr>
      </w:pPr>
      <w:r w:rsidRPr="00DD2F45">
        <w:rPr>
          <w:rFonts w:cs="Times New Roman"/>
          <w:b/>
          <w:bCs/>
        </w:rPr>
        <w:t>(A)</w:t>
      </w:r>
      <w:r w:rsidRPr="00DD2F45">
        <w:rPr>
          <w:rFonts w:cs="Times New Roman"/>
        </w:rPr>
        <w:t xml:space="preserve"> </w:t>
      </w:r>
      <w:r>
        <w:rPr>
          <w:rFonts w:cs="Times New Roman"/>
        </w:rPr>
        <w:t>Bacterial V</w:t>
      </w:r>
      <w:r w:rsidRPr="00DD2F45">
        <w:rPr>
          <w:rFonts w:cs="Times New Roman"/>
        </w:rPr>
        <w:t>enn diagram</w:t>
      </w:r>
      <w:r>
        <w:rPr>
          <w:rFonts w:cs="Times New Roman"/>
        </w:rPr>
        <w:t>.</w:t>
      </w:r>
      <w:r w:rsidRPr="00DD2F45">
        <w:rPr>
          <w:rFonts w:cs="Times New Roman"/>
        </w:rPr>
        <w:t xml:space="preserve"> </w:t>
      </w:r>
      <w:r w:rsidRPr="00DD2F45">
        <w:rPr>
          <w:rFonts w:cs="Times New Roman"/>
          <w:b/>
          <w:bCs/>
        </w:rPr>
        <w:t>(B)</w:t>
      </w:r>
      <w:r w:rsidRPr="00DD2F45">
        <w:rPr>
          <w:rFonts w:cs="Times New Roman"/>
        </w:rPr>
        <w:t xml:space="preserve"> </w:t>
      </w:r>
      <w:r>
        <w:rPr>
          <w:rFonts w:cs="Times New Roman"/>
        </w:rPr>
        <w:t xml:space="preserve">Bacterial </w:t>
      </w:r>
      <w:r w:rsidRPr="007D50CF">
        <w:rPr>
          <w:rFonts w:cs="Times New Roman"/>
        </w:rPr>
        <w:t>LEfSe</w:t>
      </w:r>
      <w:r>
        <w:rPr>
          <w:rFonts w:cs="Times New Roman"/>
        </w:rPr>
        <w:t xml:space="preserve"> plot</w:t>
      </w:r>
      <w:r w:rsidRPr="00DD2F45">
        <w:rPr>
          <w:rFonts w:cs="Times New Roman"/>
        </w:rPr>
        <w:t xml:space="preserve">. </w:t>
      </w:r>
      <w:r w:rsidRPr="00DD2F45">
        <w:rPr>
          <w:rFonts w:cs="Times New Roman"/>
          <w:b/>
          <w:bCs/>
        </w:rPr>
        <w:t>(</w:t>
      </w:r>
      <w:r>
        <w:rPr>
          <w:rFonts w:cs="Times New Roman"/>
          <w:b/>
          <w:bCs/>
        </w:rPr>
        <w:t>C</w:t>
      </w:r>
      <w:r w:rsidRPr="00DD2F45">
        <w:rPr>
          <w:rFonts w:cs="Times New Roman"/>
          <w:b/>
          <w:bCs/>
        </w:rPr>
        <w:t>)</w:t>
      </w:r>
      <w:r w:rsidRPr="00DD2F45">
        <w:rPr>
          <w:rFonts w:cs="Times New Roman"/>
        </w:rPr>
        <w:t xml:space="preserve"> </w:t>
      </w:r>
      <w:r>
        <w:rPr>
          <w:rFonts w:cs="Times New Roman"/>
        </w:rPr>
        <w:t xml:space="preserve">Fungal </w:t>
      </w:r>
      <w:r w:rsidRPr="00DD2F45">
        <w:rPr>
          <w:rFonts w:cs="Times New Roman"/>
        </w:rPr>
        <w:t>Venn</w:t>
      </w:r>
      <w:r>
        <w:rPr>
          <w:rFonts w:cs="Times New Roman"/>
        </w:rPr>
        <w:t>. (</w:t>
      </w:r>
      <w:r>
        <w:rPr>
          <w:rFonts w:cs="Times New Roman"/>
          <w:b/>
          <w:bCs/>
        </w:rPr>
        <w:t>D</w:t>
      </w:r>
      <w:r w:rsidRPr="00DD2F45">
        <w:rPr>
          <w:rFonts w:cs="Times New Roman"/>
          <w:b/>
          <w:bCs/>
        </w:rPr>
        <w:t>)</w:t>
      </w:r>
      <w:r w:rsidRPr="00DD2F45">
        <w:rPr>
          <w:rFonts w:cs="Times New Roman"/>
        </w:rPr>
        <w:t xml:space="preserve"> </w:t>
      </w:r>
      <w:r>
        <w:rPr>
          <w:rFonts w:cs="Times New Roman"/>
        </w:rPr>
        <w:t xml:space="preserve">Fungal </w:t>
      </w:r>
      <w:r w:rsidRPr="00DD2F45">
        <w:rPr>
          <w:rFonts w:cs="Times New Roman"/>
        </w:rPr>
        <w:t>LEfSe</w:t>
      </w:r>
      <w:r>
        <w:rPr>
          <w:rFonts w:cs="Times New Roman"/>
        </w:rPr>
        <w:t xml:space="preserve"> plot.  Bacterial </w:t>
      </w:r>
      <w:r w:rsidRPr="00D873EA">
        <w:rPr>
          <w:rFonts w:cs="Times New Roman"/>
          <w:b/>
          <w:bCs/>
        </w:rPr>
        <w:t>(E)</w:t>
      </w:r>
      <w:r>
        <w:rPr>
          <w:rFonts w:cs="Times New Roman"/>
        </w:rPr>
        <w:t xml:space="preserve"> and fungal </w:t>
      </w:r>
      <w:r w:rsidRPr="00D873EA">
        <w:rPr>
          <w:rFonts w:cs="Times New Roman"/>
          <w:b/>
          <w:bCs/>
        </w:rPr>
        <w:t>(F)</w:t>
      </w:r>
      <w:r>
        <w:rPr>
          <w:rFonts w:cs="Times New Roman"/>
        </w:rPr>
        <w:t xml:space="preserve"> V</w:t>
      </w:r>
      <w:r w:rsidRPr="00DD2F45">
        <w:rPr>
          <w:rFonts w:cs="Times New Roman"/>
        </w:rPr>
        <w:t>enn diagram</w:t>
      </w:r>
      <w:r>
        <w:rPr>
          <w:rFonts w:cs="Times New Roman"/>
        </w:rPr>
        <w:t>s</w:t>
      </w:r>
      <w:r w:rsidRPr="00DD2F45">
        <w:rPr>
          <w:rFonts w:cs="Times New Roman"/>
        </w:rPr>
        <w:t xml:space="preserve"> show the overlap of differentially abundant taxa identified by</w:t>
      </w:r>
      <w:r>
        <w:rPr>
          <w:rFonts w:cs="Times New Roman"/>
        </w:rPr>
        <w:t xml:space="preserve"> LEFSe and ANCOM-BC2 across stress type groups and KW-Dunn and ALDEx2 across stress texture groups. </w:t>
      </w:r>
      <w:r w:rsidRPr="007D50CF">
        <w:rPr>
          <w:rFonts w:cs="Times New Roman"/>
        </w:rPr>
        <w:t>LEfSe</w:t>
      </w:r>
      <w:r w:rsidRPr="00DD2F45">
        <w:rPr>
          <w:rFonts w:cs="Times New Roman"/>
        </w:rPr>
        <w:t xml:space="preserve"> </w:t>
      </w:r>
      <w:r>
        <w:rPr>
          <w:rFonts w:cs="Times New Roman"/>
        </w:rPr>
        <w:t xml:space="preserve">plots </w:t>
      </w:r>
      <w:r w:rsidRPr="00DD2F45">
        <w:rPr>
          <w:rFonts w:cs="Times New Roman"/>
        </w:rPr>
        <w:t xml:space="preserve">taxa enriched in </w:t>
      </w:r>
      <w:r>
        <w:rPr>
          <w:rFonts w:cs="Times New Roman"/>
        </w:rPr>
        <w:t>m</w:t>
      </w:r>
      <w:r w:rsidRPr="00DD2F45">
        <w:rPr>
          <w:rFonts w:cs="Times New Roman"/>
        </w:rPr>
        <w:t xml:space="preserve">esic or </w:t>
      </w:r>
      <w:r>
        <w:rPr>
          <w:rFonts w:cs="Times New Roman"/>
        </w:rPr>
        <w:t>x</w:t>
      </w:r>
      <w:r w:rsidRPr="00DD2F45">
        <w:rPr>
          <w:rFonts w:cs="Times New Roman"/>
        </w:rPr>
        <w:t>eric conditions; bar length indicates the strength of the discriminatory signal</w:t>
      </w:r>
      <w:r>
        <w:rPr>
          <w:rFonts w:cs="Times New Roman"/>
        </w:rPr>
        <w:t>.</w:t>
      </w:r>
    </w:p>
    <w:p w14:paraId="3B03F4DF" w14:textId="77777777" w:rsidR="00F92C66" w:rsidRDefault="00F92C66" w:rsidP="00F92C66">
      <w:pPr>
        <w:tabs>
          <w:tab w:val="left" w:pos="6276"/>
        </w:tabs>
        <w:jc w:val="both"/>
        <w:rPr>
          <w:rFonts w:cs="Times New Roman"/>
        </w:rPr>
        <w:sectPr w:rsidR="00F92C66" w:rsidSect="00F92C66">
          <w:pgSz w:w="11909" w:h="16834" w:code="9"/>
          <w:pgMar w:top="1440" w:right="1440" w:bottom="1440" w:left="1440" w:header="720" w:footer="720" w:gutter="0"/>
          <w:cols w:space="720"/>
          <w:docGrid w:linePitch="360"/>
        </w:sectPr>
      </w:pPr>
    </w:p>
    <w:p w14:paraId="262A86AE" w14:textId="61076507" w:rsidR="00F92C66" w:rsidRPr="00DB372A" w:rsidRDefault="00F92C66" w:rsidP="00675586">
      <w:pPr>
        <w:tabs>
          <w:tab w:val="left" w:pos="6276"/>
        </w:tabs>
        <w:spacing w:after="0"/>
        <w:jc w:val="both"/>
        <w:rPr>
          <w:rFonts w:cs="Times New Roman"/>
          <w:b/>
          <w:bCs/>
        </w:rPr>
      </w:pPr>
      <w:r>
        <w:rPr>
          <w:rFonts w:cs="Times New Roman"/>
          <w:noProof/>
        </w:rPr>
        <w:lastRenderedPageBreak/>
        <w:drawing>
          <wp:anchor distT="0" distB="0" distL="114300" distR="114300" simplePos="0" relativeHeight="251659264" behindDoc="0" locked="0" layoutInCell="1" allowOverlap="1" wp14:anchorId="6DE8C9FD" wp14:editId="6CF0DC84">
            <wp:simplePos x="0" y="0"/>
            <wp:positionH relativeFrom="column">
              <wp:posOffset>666750</wp:posOffset>
            </wp:positionH>
            <wp:positionV relativeFrom="paragraph">
              <wp:posOffset>0</wp:posOffset>
            </wp:positionV>
            <wp:extent cx="7372350" cy="4728845"/>
            <wp:effectExtent l="0" t="0" r="0" b="0"/>
            <wp:wrapTopAndBottom/>
            <wp:docPr id="302402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02379" name="Picture 3024023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72350" cy="4728845"/>
                    </a:xfrm>
                    <a:prstGeom prst="rect">
                      <a:avLst/>
                    </a:prstGeom>
                  </pic:spPr>
                </pic:pic>
              </a:graphicData>
            </a:graphic>
            <wp14:sizeRelH relativeFrom="page">
              <wp14:pctWidth>0</wp14:pctWidth>
            </wp14:sizeRelH>
            <wp14:sizeRelV relativeFrom="page">
              <wp14:pctHeight>0</wp14:pctHeight>
            </wp14:sizeRelV>
          </wp:anchor>
        </w:drawing>
      </w:r>
      <w:r w:rsidRPr="00DB372A">
        <w:rPr>
          <w:rFonts w:cs="Times New Roman"/>
          <w:b/>
          <w:bCs/>
        </w:rPr>
        <w:t xml:space="preserve">Supplementary Figure 4. Differentially abundant bacterial genera across stress texture groups. </w:t>
      </w:r>
    </w:p>
    <w:p w14:paraId="12C6B506" w14:textId="094627BF" w:rsidR="00F92C66" w:rsidRDefault="00F92C66" w:rsidP="00F92C66">
      <w:pPr>
        <w:tabs>
          <w:tab w:val="left" w:pos="6276"/>
        </w:tabs>
        <w:jc w:val="both"/>
        <w:rPr>
          <w:rFonts w:cs="Times New Roman"/>
        </w:rPr>
      </w:pPr>
      <w:r w:rsidRPr="00DB372A">
        <w:rPr>
          <w:rFonts w:cs="Times New Roman"/>
        </w:rPr>
        <w:t>Bars show mean relative abundance (%) of genera differing significantly among mesic loamy sand, xeric loamy sand, mesic sandy loam, xeric sandy loam, mesic sand, and xeric sand soils. Letters above bars indicate significant differences among treatments based on post hoc multiple-comparison testing (P &lt; 0.05). Colors denote stress texture groups. Only consensus genera identified as significantly different by KW–Dunn and ALDEx2 across stress texture groups are shown.</w:t>
      </w:r>
    </w:p>
    <w:p w14:paraId="6C1B5782" w14:textId="77777777" w:rsidR="00F92C66" w:rsidRDefault="00F92C66" w:rsidP="00F92C66">
      <w:pPr>
        <w:tabs>
          <w:tab w:val="left" w:pos="6276"/>
        </w:tabs>
        <w:jc w:val="both"/>
        <w:rPr>
          <w:rFonts w:cs="Times New Roman"/>
        </w:rPr>
        <w:sectPr w:rsidR="00F92C66" w:rsidSect="00F92C66">
          <w:pgSz w:w="16834" w:h="11909" w:orient="landscape" w:code="9"/>
          <w:pgMar w:top="1440" w:right="1440" w:bottom="1440" w:left="1440" w:header="720" w:footer="720" w:gutter="0"/>
          <w:cols w:space="720"/>
          <w:docGrid w:linePitch="360"/>
        </w:sectPr>
      </w:pPr>
    </w:p>
    <w:p w14:paraId="3D07635F" w14:textId="3494DE09" w:rsidR="00F92C66" w:rsidRPr="001F3953" w:rsidRDefault="00F92C66" w:rsidP="00F92C66">
      <w:pPr>
        <w:tabs>
          <w:tab w:val="left" w:pos="6276"/>
        </w:tabs>
        <w:jc w:val="both"/>
        <w:rPr>
          <w:rFonts w:cs="Times New Roman"/>
          <w:b/>
          <w:bCs/>
        </w:rPr>
      </w:pPr>
      <w:r>
        <w:rPr>
          <w:rFonts w:cs="Times New Roman"/>
          <w:noProof/>
        </w:rPr>
        <w:lastRenderedPageBreak/>
        <w:drawing>
          <wp:anchor distT="0" distB="0" distL="114300" distR="114300" simplePos="0" relativeHeight="251660288" behindDoc="0" locked="0" layoutInCell="1" allowOverlap="1" wp14:anchorId="26F345D6" wp14:editId="5CFCE52D">
            <wp:simplePos x="0" y="0"/>
            <wp:positionH relativeFrom="column">
              <wp:posOffset>214630</wp:posOffset>
            </wp:positionH>
            <wp:positionV relativeFrom="paragraph">
              <wp:posOffset>10795</wp:posOffset>
            </wp:positionV>
            <wp:extent cx="5486400" cy="6784931"/>
            <wp:effectExtent l="0" t="0" r="0" b="0"/>
            <wp:wrapTopAndBottom/>
            <wp:docPr id="1844979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79047" name="Picture 18449790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6784931"/>
                    </a:xfrm>
                    <a:prstGeom prst="rect">
                      <a:avLst/>
                    </a:prstGeom>
                  </pic:spPr>
                </pic:pic>
              </a:graphicData>
            </a:graphic>
            <wp14:sizeRelH relativeFrom="page">
              <wp14:pctWidth>0</wp14:pctWidth>
            </wp14:sizeRelH>
            <wp14:sizeRelV relativeFrom="page">
              <wp14:pctHeight>0</wp14:pctHeight>
            </wp14:sizeRelV>
          </wp:anchor>
        </w:drawing>
      </w:r>
      <w:r w:rsidRPr="001F3953">
        <w:rPr>
          <w:rFonts w:cs="Times New Roman"/>
          <w:b/>
          <w:bCs/>
        </w:rPr>
        <w:t>Supplementary Figure 5. Differentially abundant fungal genera across stress texture groups.</w:t>
      </w:r>
    </w:p>
    <w:p w14:paraId="36C2743A" w14:textId="60362FB9" w:rsidR="00F92C66" w:rsidRDefault="00F92C66" w:rsidP="00F92C66">
      <w:pPr>
        <w:tabs>
          <w:tab w:val="left" w:pos="6276"/>
        </w:tabs>
        <w:jc w:val="both"/>
        <w:rPr>
          <w:rFonts w:cs="Times New Roman"/>
        </w:rPr>
      </w:pPr>
      <w:r w:rsidRPr="001F3953">
        <w:rPr>
          <w:rFonts w:cs="Times New Roman"/>
        </w:rPr>
        <w:t>Bars show mean relative abundance (%) of genera differing significantly among mesic loamy sand, xeric loamy sand, mesic sandy loam, xeric sandy loam, mesic sand, and xeric sand soils. Letters above bars indicate significant differences among treatments based on post hoc multiple-comparison testing (P &lt; 0.05). Colors denote stress texture groups. Only consensus genera identified as significantly different by KW</w:t>
      </w:r>
      <w:r>
        <w:rPr>
          <w:rFonts w:cs="Times New Roman"/>
        </w:rPr>
        <w:t>-</w:t>
      </w:r>
      <w:r w:rsidRPr="001F3953">
        <w:rPr>
          <w:rFonts w:cs="Times New Roman"/>
        </w:rPr>
        <w:t>Dunn and ALDEx2 across stress texture groups are shown.</w:t>
      </w:r>
    </w:p>
    <w:sectPr w:rsidR="00F92C66" w:rsidSect="002F2727">
      <w:headerReference w:type="default" r:id="rId15"/>
      <w:footerReference w:type="even" r:id="rId16"/>
      <w:footerReference w:type="default" r:id="rId17"/>
      <w:headerReference w:type="first" r:id="rId18"/>
      <w:pgSz w:w="12240" w:h="15840" w:code="1"/>
      <w:pgMar w:top="1138" w:right="1181" w:bottom="1138" w:left="1282" w:header="288" w:footer="504" w:gutter="0"/>
      <w:lnNumType w:countBy="1" w:restart="continuous"/>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rbara J Campbell" w:date="2026-07-02T10:16:00Z" w:initials="BC">
    <w:p w14:paraId="420A9AD3" w14:textId="77777777" w:rsidR="00675586" w:rsidRDefault="00675586" w:rsidP="00675586">
      <w:pPr>
        <w:pStyle w:val="CommentText"/>
      </w:pPr>
      <w:r>
        <w:rPr>
          <w:rStyle w:val="CommentReference"/>
        </w:rPr>
        <w:annotationRef/>
      </w:r>
      <w:r>
        <w:t xml:space="preserve">Where are Supplementary figures 1 and 2?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0A9A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163E61" w16cex:dateUtc="2026-07-02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0A9AD3" w16cid:durableId="2C163E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26A9" w14:textId="77777777" w:rsidR="00BB4B72" w:rsidRDefault="00BB4B72" w:rsidP="00117666">
      <w:pPr>
        <w:spacing w:after="0"/>
      </w:pPr>
      <w:r>
        <w:separator/>
      </w:r>
    </w:p>
  </w:endnote>
  <w:endnote w:type="continuationSeparator" w:id="0">
    <w:p w14:paraId="3B8A0F14" w14:textId="77777777" w:rsidR="00BB4B72" w:rsidRDefault="00BB4B7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3417" w14:textId="70929E64" w:rsidR="005A15D2" w:rsidRPr="00577C4C" w:rsidRDefault="00DC68D0">
    <w:pPr>
      <w:pStyle w:val="Footer"/>
      <w:rPr>
        <w:color w:val="C00000"/>
        <w:szCs w:val="24"/>
      </w:rPr>
    </w:pPr>
    <w:r>
      <w:rPr>
        <w:noProof/>
        <w:lang w:val="en-GB" w:eastAsia="en-GB"/>
      </w:rPr>
      <mc:AlternateContent>
        <mc:Choice Requires="wps">
          <w:drawing>
            <wp:anchor distT="0" distB="0" distL="114300" distR="114300" simplePos="0" relativeHeight="251665408" behindDoc="0" locked="0" layoutInCell="1" allowOverlap="1" wp14:anchorId="15A11069" wp14:editId="1A70B313">
              <wp:simplePos x="0" y="0"/>
              <wp:positionH relativeFrom="margin">
                <wp:align>right</wp:align>
              </wp:positionH>
              <wp:positionV relativeFrom="bottomMargin">
                <wp:align>top</wp:align>
              </wp:positionV>
              <wp:extent cx="1508760" cy="32829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28295"/>
                      </a:xfrm>
                      <a:prstGeom prst="rect">
                        <a:avLst/>
                      </a:prstGeom>
                      <a:noFill/>
                      <a:ln w="6350">
                        <a:noFill/>
                      </a:ln>
                      <a:effectLst/>
                    </wps:spPr>
                    <wps:txbx>
                      <w:txbxContent>
                        <w:p w14:paraId="502E2728" w14:textId="77777777" w:rsidR="005A15D2" w:rsidRPr="00577C4C" w:rsidRDefault="005A15D2">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145863">
                            <w:rPr>
                              <w:noProof/>
                              <w:color w:val="000000" w:themeColor="text1"/>
                              <w:sz w:val="22"/>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A11069" id="_x0000_t202" coordsize="21600,21600" o:spt="202" path="m,l,21600r21600,l21600,xe">
              <v:stroke joinstyle="miter"/>
              <v:path gradientshapeok="t" o:connecttype="rect"/>
            </v:shapetype>
            <v:shape id="Text Box 4" o:spid="_x0000_s1026" type="#_x0000_t202" style="position:absolute;margin-left:67.6pt;margin-top:0;width:118.8pt;height:25.8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" filled="f" stroked="f" strokeweight=".5pt">
              <v:textbox style="mso-fit-shape-to-text:t">
                <w:txbxContent>
                  <w:p w14:paraId="502E2728" w14:textId="77777777" w:rsidR="005A15D2" w:rsidRPr="00577C4C" w:rsidRDefault="005A15D2">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145863">
                      <w:rPr>
                        <w:noProof/>
                        <w:color w:val="000000" w:themeColor="text1"/>
                        <w:sz w:val="22"/>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07BE" w14:textId="1DF66BD5" w:rsidR="005A15D2" w:rsidRPr="00577C4C" w:rsidRDefault="00DC68D0">
    <w:pPr>
      <w:pStyle w:val="Foote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0A775CCA" wp14:editId="27CDD1CD">
              <wp:simplePos x="0" y="0"/>
              <wp:positionH relativeFrom="margin">
                <wp:align>right</wp:align>
              </wp:positionH>
              <wp:positionV relativeFrom="bottomMargin">
                <wp:align>top</wp:align>
              </wp:positionV>
              <wp:extent cx="1508760" cy="328295"/>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28295"/>
                      </a:xfrm>
                      <a:prstGeom prst="rect">
                        <a:avLst/>
                      </a:prstGeom>
                      <a:noFill/>
                      <a:ln w="6350">
                        <a:noFill/>
                      </a:ln>
                      <a:effectLst/>
                    </wps:spPr>
                    <wps:txbx>
                      <w:txbxContent>
                        <w:p w14:paraId="1F513BFF" w14:textId="77777777" w:rsidR="005A15D2" w:rsidRPr="00577C4C" w:rsidRDefault="005A15D2">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FD11AC">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A775CCA" id="_x0000_t202" coordsize="21600,21600" o:spt="202" path="m,l,21600r21600,l21600,xe">
              <v:stroke joinstyle="miter"/>
              <v:path gradientshapeok="t" o:connecttype="rect"/>
            </v:shapetype>
            <v:shape id="Text Box 2" o:spid="_x0000_s1027" type="#_x0000_t202" style="position:absolute;margin-left:67.6pt;margin-top:0;width:118.8pt;height:25.8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" filled="f" stroked="f" strokeweight=".5pt">
              <v:textbox style="mso-fit-shape-to-text:t">
                <w:txbxContent>
                  <w:p w14:paraId="1F513BFF" w14:textId="77777777" w:rsidR="005A15D2" w:rsidRPr="00577C4C" w:rsidRDefault="005A15D2">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FD11AC">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EE286" w14:textId="77777777" w:rsidR="00BB4B72" w:rsidRDefault="00BB4B72" w:rsidP="00117666">
      <w:pPr>
        <w:spacing w:after="0"/>
      </w:pPr>
      <w:r>
        <w:separator/>
      </w:r>
    </w:p>
  </w:footnote>
  <w:footnote w:type="continuationSeparator" w:id="0">
    <w:p w14:paraId="7C8A82AF" w14:textId="77777777" w:rsidR="00BB4B72" w:rsidRDefault="00BB4B72"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4512" w14:textId="77777777" w:rsidR="005A15D2" w:rsidRPr="00A53000" w:rsidRDefault="005A15D2" w:rsidP="00A53000">
    <w:pPr>
      <w:pStyle w:val="Header"/>
    </w:pPr>
    <w:r w:rsidRPr="007E3148">
      <w:ptab w:relativeTo="margin" w:alignment="center" w:leader="none"/>
    </w:r>
    <w:r w:rsidRPr="007E314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FB1A" w14:textId="77777777" w:rsidR="005A15D2" w:rsidRDefault="005A15D2" w:rsidP="00A5300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2C13D7"/>
    <w:multiLevelType w:val="hybridMultilevel"/>
    <w:tmpl w:val="CC7A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510F7"/>
    <w:multiLevelType w:val="hybridMultilevel"/>
    <w:tmpl w:val="F20659D2"/>
    <w:lvl w:ilvl="0" w:tplc="49F6D6FC">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46F13"/>
    <w:multiLevelType w:val="hybridMultilevel"/>
    <w:tmpl w:val="EAF6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C0601A"/>
    <w:multiLevelType w:val="multilevel"/>
    <w:tmpl w:val="FBB4F4D8"/>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3627"/>
        </w:tabs>
        <w:ind w:left="362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7" w15:restartNumberingAfterBreak="0">
    <w:nsid w:val="210F7359"/>
    <w:multiLevelType w:val="multilevel"/>
    <w:tmpl w:val="DB3E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DA29EF"/>
    <w:multiLevelType w:val="hybridMultilevel"/>
    <w:tmpl w:val="E47E5FBE"/>
    <w:lvl w:ilvl="0" w:tplc="84D8F33C">
      <w:start w:val="1"/>
      <w:numFmt w:val="bullet"/>
      <w:lvlText w:val=""/>
      <w:lvlJc w:val="left"/>
      <w:pPr>
        <w:ind w:left="1980" w:hanging="360"/>
      </w:pPr>
      <w:rPr>
        <w:rFonts w:ascii="Symbol" w:hAnsi="Symbol"/>
      </w:rPr>
    </w:lvl>
    <w:lvl w:ilvl="1" w:tplc="E45EAE42">
      <w:start w:val="1"/>
      <w:numFmt w:val="bullet"/>
      <w:lvlText w:val=""/>
      <w:lvlJc w:val="left"/>
      <w:pPr>
        <w:ind w:left="1980" w:hanging="360"/>
      </w:pPr>
      <w:rPr>
        <w:rFonts w:ascii="Symbol" w:hAnsi="Symbol"/>
      </w:rPr>
    </w:lvl>
    <w:lvl w:ilvl="2" w:tplc="AE92B272">
      <w:start w:val="1"/>
      <w:numFmt w:val="bullet"/>
      <w:lvlText w:val=""/>
      <w:lvlJc w:val="left"/>
      <w:pPr>
        <w:ind w:left="1980" w:hanging="360"/>
      </w:pPr>
      <w:rPr>
        <w:rFonts w:ascii="Symbol" w:hAnsi="Symbol"/>
      </w:rPr>
    </w:lvl>
    <w:lvl w:ilvl="3" w:tplc="4F5031D8">
      <w:start w:val="1"/>
      <w:numFmt w:val="bullet"/>
      <w:lvlText w:val=""/>
      <w:lvlJc w:val="left"/>
      <w:pPr>
        <w:ind w:left="1980" w:hanging="360"/>
      </w:pPr>
      <w:rPr>
        <w:rFonts w:ascii="Symbol" w:hAnsi="Symbol"/>
      </w:rPr>
    </w:lvl>
    <w:lvl w:ilvl="4" w:tplc="A07C6658">
      <w:start w:val="1"/>
      <w:numFmt w:val="bullet"/>
      <w:lvlText w:val=""/>
      <w:lvlJc w:val="left"/>
      <w:pPr>
        <w:ind w:left="1980" w:hanging="360"/>
      </w:pPr>
      <w:rPr>
        <w:rFonts w:ascii="Symbol" w:hAnsi="Symbol"/>
      </w:rPr>
    </w:lvl>
    <w:lvl w:ilvl="5" w:tplc="A606C208">
      <w:start w:val="1"/>
      <w:numFmt w:val="bullet"/>
      <w:lvlText w:val=""/>
      <w:lvlJc w:val="left"/>
      <w:pPr>
        <w:ind w:left="1980" w:hanging="360"/>
      </w:pPr>
      <w:rPr>
        <w:rFonts w:ascii="Symbol" w:hAnsi="Symbol"/>
      </w:rPr>
    </w:lvl>
    <w:lvl w:ilvl="6" w:tplc="5FA6EA4E">
      <w:start w:val="1"/>
      <w:numFmt w:val="bullet"/>
      <w:lvlText w:val=""/>
      <w:lvlJc w:val="left"/>
      <w:pPr>
        <w:ind w:left="1980" w:hanging="360"/>
      </w:pPr>
      <w:rPr>
        <w:rFonts w:ascii="Symbol" w:hAnsi="Symbol"/>
      </w:rPr>
    </w:lvl>
    <w:lvl w:ilvl="7" w:tplc="3634C9B6">
      <w:start w:val="1"/>
      <w:numFmt w:val="bullet"/>
      <w:lvlText w:val=""/>
      <w:lvlJc w:val="left"/>
      <w:pPr>
        <w:ind w:left="1980" w:hanging="360"/>
      </w:pPr>
      <w:rPr>
        <w:rFonts w:ascii="Symbol" w:hAnsi="Symbol"/>
      </w:rPr>
    </w:lvl>
    <w:lvl w:ilvl="8" w:tplc="FB8E027C">
      <w:start w:val="1"/>
      <w:numFmt w:val="bullet"/>
      <w:lvlText w:val=""/>
      <w:lvlJc w:val="left"/>
      <w:pPr>
        <w:ind w:left="1980" w:hanging="360"/>
      </w:pPr>
      <w:rPr>
        <w:rFonts w:ascii="Symbol" w:hAnsi="Symbol"/>
      </w:rPr>
    </w:lvl>
  </w:abstractNum>
  <w:abstractNum w:abstractNumId="10" w15:restartNumberingAfterBreak="0">
    <w:nsid w:val="27797888"/>
    <w:multiLevelType w:val="hybridMultilevel"/>
    <w:tmpl w:val="876E1EFC"/>
    <w:lvl w:ilvl="0" w:tplc="14DED504">
      <w:start w:val="1"/>
      <w:numFmt w:val="bullet"/>
      <w:lvlText w:val=""/>
      <w:lvlJc w:val="left"/>
      <w:pPr>
        <w:ind w:left="1260" w:hanging="360"/>
      </w:pPr>
      <w:rPr>
        <w:rFonts w:ascii="Symbol" w:hAnsi="Symbol"/>
      </w:rPr>
    </w:lvl>
    <w:lvl w:ilvl="1" w:tplc="B75480B8">
      <w:start w:val="1"/>
      <w:numFmt w:val="bullet"/>
      <w:lvlText w:val=""/>
      <w:lvlJc w:val="left"/>
      <w:pPr>
        <w:ind w:left="1260" w:hanging="360"/>
      </w:pPr>
      <w:rPr>
        <w:rFonts w:ascii="Symbol" w:hAnsi="Symbol"/>
      </w:rPr>
    </w:lvl>
    <w:lvl w:ilvl="2" w:tplc="9A1CCC5C">
      <w:start w:val="1"/>
      <w:numFmt w:val="bullet"/>
      <w:lvlText w:val=""/>
      <w:lvlJc w:val="left"/>
      <w:pPr>
        <w:ind w:left="1260" w:hanging="360"/>
      </w:pPr>
      <w:rPr>
        <w:rFonts w:ascii="Symbol" w:hAnsi="Symbol"/>
      </w:rPr>
    </w:lvl>
    <w:lvl w:ilvl="3" w:tplc="7FB60A94">
      <w:start w:val="1"/>
      <w:numFmt w:val="bullet"/>
      <w:lvlText w:val=""/>
      <w:lvlJc w:val="left"/>
      <w:pPr>
        <w:ind w:left="1260" w:hanging="360"/>
      </w:pPr>
      <w:rPr>
        <w:rFonts w:ascii="Symbol" w:hAnsi="Symbol"/>
      </w:rPr>
    </w:lvl>
    <w:lvl w:ilvl="4" w:tplc="253A93FC">
      <w:start w:val="1"/>
      <w:numFmt w:val="bullet"/>
      <w:lvlText w:val=""/>
      <w:lvlJc w:val="left"/>
      <w:pPr>
        <w:ind w:left="1260" w:hanging="360"/>
      </w:pPr>
      <w:rPr>
        <w:rFonts w:ascii="Symbol" w:hAnsi="Symbol"/>
      </w:rPr>
    </w:lvl>
    <w:lvl w:ilvl="5" w:tplc="C0506584">
      <w:start w:val="1"/>
      <w:numFmt w:val="bullet"/>
      <w:lvlText w:val=""/>
      <w:lvlJc w:val="left"/>
      <w:pPr>
        <w:ind w:left="1260" w:hanging="360"/>
      </w:pPr>
      <w:rPr>
        <w:rFonts w:ascii="Symbol" w:hAnsi="Symbol"/>
      </w:rPr>
    </w:lvl>
    <w:lvl w:ilvl="6" w:tplc="03A89264">
      <w:start w:val="1"/>
      <w:numFmt w:val="bullet"/>
      <w:lvlText w:val=""/>
      <w:lvlJc w:val="left"/>
      <w:pPr>
        <w:ind w:left="1260" w:hanging="360"/>
      </w:pPr>
      <w:rPr>
        <w:rFonts w:ascii="Symbol" w:hAnsi="Symbol"/>
      </w:rPr>
    </w:lvl>
    <w:lvl w:ilvl="7" w:tplc="809E928E">
      <w:start w:val="1"/>
      <w:numFmt w:val="bullet"/>
      <w:lvlText w:val=""/>
      <w:lvlJc w:val="left"/>
      <w:pPr>
        <w:ind w:left="1260" w:hanging="360"/>
      </w:pPr>
      <w:rPr>
        <w:rFonts w:ascii="Symbol" w:hAnsi="Symbol"/>
      </w:rPr>
    </w:lvl>
    <w:lvl w:ilvl="8" w:tplc="FD36A3FA">
      <w:start w:val="1"/>
      <w:numFmt w:val="bullet"/>
      <w:lvlText w:val=""/>
      <w:lvlJc w:val="left"/>
      <w:pPr>
        <w:ind w:left="1260" w:hanging="360"/>
      </w:pPr>
      <w:rPr>
        <w:rFonts w:ascii="Symbol" w:hAnsi="Symbol"/>
      </w:rPr>
    </w:lvl>
  </w:abstractNum>
  <w:abstractNum w:abstractNumId="11" w15:restartNumberingAfterBreak="0">
    <w:nsid w:val="27C32804"/>
    <w:multiLevelType w:val="hybridMultilevel"/>
    <w:tmpl w:val="B018FCF0"/>
    <w:lvl w:ilvl="0" w:tplc="33D6190E">
      <w:start w:val="1"/>
      <w:numFmt w:val="bullet"/>
      <w:lvlText w:val=""/>
      <w:lvlJc w:val="left"/>
      <w:pPr>
        <w:ind w:left="1260" w:hanging="360"/>
      </w:pPr>
      <w:rPr>
        <w:rFonts w:ascii="Symbol" w:hAnsi="Symbol"/>
      </w:rPr>
    </w:lvl>
    <w:lvl w:ilvl="1" w:tplc="6C5A4AD4">
      <w:start w:val="1"/>
      <w:numFmt w:val="bullet"/>
      <w:lvlText w:val=""/>
      <w:lvlJc w:val="left"/>
      <w:pPr>
        <w:ind w:left="1260" w:hanging="360"/>
      </w:pPr>
      <w:rPr>
        <w:rFonts w:ascii="Symbol" w:hAnsi="Symbol"/>
      </w:rPr>
    </w:lvl>
    <w:lvl w:ilvl="2" w:tplc="03AADBA2">
      <w:start w:val="1"/>
      <w:numFmt w:val="bullet"/>
      <w:lvlText w:val=""/>
      <w:lvlJc w:val="left"/>
      <w:pPr>
        <w:ind w:left="1260" w:hanging="360"/>
      </w:pPr>
      <w:rPr>
        <w:rFonts w:ascii="Symbol" w:hAnsi="Symbol"/>
      </w:rPr>
    </w:lvl>
    <w:lvl w:ilvl="3" w:tplc="7BEC9CC8">
      <w:start w:val="1"/>
      <w:numFmt w:val="bullet"/>
      <w:lvlText w:val=""/>
      <w:lvlJc w:val="left"/>
      <w:pPr>
        <w:ind w:left="1260" w:hanging="360"/>
      </w:pPr>
      <w:rPr>
        <w:rFonts w:ascii="Symbol" w:hAnsi="Symbol"/>
      </w:rPr>
    </w:lvl>
    <w:lvl w:ilvl="4" w:tplc="1B2E1270">
      <w:start w:val="1"/>
      <w:numFmt w:val="bullet"/>
      <w:lvlText w:val=""/>
      <w:lvlJc w:val="left"/>
      <w:pPr>
        <w:ind w:left="1260" w:hanging="360"/>
      </w:pPr>
      <w:rPr>
        <w:rFonts w:ascii="Symbol" w:hAnsi="Symbol"/>
      </w:rPr>
    </w:lvl>
    <w:lvl w:ilvl="5" w:tplc="B06A58D6">
      <w:start w:val="1"/>
      <w:numFmt w:val="bullet"/>
      <w:lvlText w:val=""/>
      <w:lvlJc w:val="left"/>
      <w:pPr>
        <w:ind w:left="1260" w:hanging="360"/>
      </w:pPr>
      <w:rPr>
        <w:rFonts w:ascii="Symbol" w:hAnsi="Symbol"/>
      </w:rPr>
    </w:lvl>
    <w:lvl w:ilvl="6" w:tplc="74602B14">
      <w:start w:val="1"/>
      <w:numFmt w:val="bullet"/>
      <w:lvlText w:val=""/>
      <w:lvlJc w:val="left"/>
      <w:pPr>
        <w:ind w:left="1260" w:hanging="360"/>
      </w:pPr>
      <w:rPr>
        <w:rFonts w:ascii="Symbol" w:hAnsi="Symbol"/>
      </w:rPr>
    </w:lvl>
    <w:lvl w:ilvl="7" w:tplc="F4784410">
      <w:start w:val="1"/>
      <w:numFmt w:val="bullet"/>
      <w:lvlText w:val=""/>
      <w:lvlJc w:val="left"/>
      <w:pPr>
        <w:ind w:left="1260" w:hanging="360"/>
      </w:pPr>
      <w:rPr>
        <w:rFonts w:ascii="Symbol" w:hAnsi="Symbol"/>
      </w:rPr>
    </w:lvl>
    <w:lvl w:ilvl="8" w:tplc="81089C1A">
      <w:start w:val="1"/>
      <w:numFmt w:val="bullet"/>
      <w:lvlText w:val=""/>
      <w:lvlJc w:val="left"/>
      <w:pPr>
        <w:ind w:left="1260" w:hanging="360"/>
      </w:pPr>
      <w:rPr>
        <w:rFonts w:ascii="Symbol" w:hAnsi="Symbol"/>
      </w:rPr>
    </w:lvl>
  </w:abstractNum>
  <w:abstractNum w:abstractNumId="12" w15:restartNumberingAfterBreak="0">
    <w:nsid w:val="2C16050F"/>
    <w:multiLevelType w:val="hybridMultilevel"/>
    <w:tmpl w:val="5CA6C6F2"/>
    <w:lvl w:ilvl="0" w:tplc="49F6D6FC">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B356A"/>
    <w:multiLevelType w:val="hybridMultilevel"/>
    <w:tmpl w:val="ADF058AE"/>
    <w:lvl w:ilvl="0" w:tplc="49F6D6FC">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A7CAC"/>
    <w:multiLevelType w:val="multilevel"/>
    <w:tmpl w:val="FBB4F4D8"/>
    <w:numStyleLink w:val="Headings"/>
  </w:abstractNum>
  <w:abstractNum w:abstractNumId="15"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E695A"/>
    <w:multiLevelType w:val="hybridMultilevel"/>
    <w:tmpl w:val="4B186422"/>
    <w:lvl w:ilvl="0" w:tplc="49F6D6FC">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5558B"/>
    <w:multiLevelType w:val="hybridMultilevel"/>
    <w:tmpl w:val="F68AA8EA"/>
    <w:lvl w:ilvl="0" w:tplc="A2E4B576">
      <w:start w:val="1"/>
      <w:numFmt w:val="bullet"/>
      <w:lvlText w:val=""/>
      <w:lvlJc w:val="left"/>
      <w:pPr>
        <w:ind w:left="1260" w:hanging="360"/>
      </w:pPr>
      <w:rPr>
        <w:rFonts w:ascii="Symbol" w:hAnsi="Symbol"/>
      </w:rPr>
    </w:lvl>
    <w:lvl w:ilvl="1" w:tplc="E200E014">
      <w:start w:val="1"/>
      <w:numFmt w:val="bullet"/>
      <w:lvlText w:val=""/>
      <w:lvlJc w:val="left"/>
      <w:pPr>
        <w:ind w:left="1260" w:hanging="360"/>
      </w:pPr>
      <w:rPr>
        <w:rFonts w:ascii="Symbol" w:hAnsi="Symbol"/>
      </w:rPr>
    </w:lvl>
    <w:lvl w:ilvl="2" w:tplc="E7E8464E">
      <w:start w:val="1"/>
      <w:numFmt w:val="bullet"/>
      <w:lvlText w:val=""/>
      <w:lvlJc w:val="left"/>
      <w:pPr>
        <w:ind w:left="1260" w:hanging="360"/>
      </w:pPr>
      <w:rPr>
        <w:rFonts w:ascii="Symbol" w:hAnsi="Symbol"/>
      </w:rPr>
    </w:lvl>
    <w:lvl w:ilvl="3" w:tplc="6ADCF5E4">
      <w:start w:val="1"/>
      <w:numFmt w:val="bullet"/>
      <w:lvlText w:val=""/>
      <w:lvlJc w:val="left"/>
      <w:pPr>
        <w:ind w:left="1260" w:hanging="360"/>
      </w:pPr>
      <w:rPr>
        <w:rFonts w:ascii="Symbol" w:hAnsi="Symbol"/>
      </w:rPr>
    </w:lvl>
    <w:lvl w:ilvl="4" w:tplc="CFFA3AEA">
      <w:start w:val="1"/>
      <w:numFmt w:val="bullet"/>
      <w:lvlText w:val=""/>
      <w:lvlJc w:val="left"/>
      <w:pPr>
        <w:ind w:left="1260" w:hanging="360"/>
      </w:pPr>
      <w:rPr>
        <w:rFonts w:ascii="Symbol" w:hAnsi="Symbol"/>
      </w:rPr>
    </w:lvl>
    <w:lvl w:ilvl="5" w:tplc="A1B08AEA">
      <w:start w:val="1"/>
      <w:numFmt w:val="bullet"/>
      <w:lvlText w:val=""/>
      <w:lvlJc w:val="left"/>
      <w:pPr>
        <w:ind w:left="1260" w:hanging="360"/>
      </w:pPr>
      <w:rPr>
        <w:rFonts w:ascii="Symbol" w:hAnsi="Symbol"/>
      </w:rPr>
    </w:lvl>
    <w:lvl w:ilvl="6" w:tplc="CC6C0442">
      <w:start w:val="1"/>
      <w:numFmt w:val="bullet"/>
      <w:lvlText w:val=""/>
      <w:lvlJc w:val="left"/>
      <w:pPr>
        <w:ind w:left="1260" w:hanging="360"/>
      </w:pPr>
      <w:rPr>
        <w:rFonts w:ascii="Symbol" w:hAnsi="Symbol"/>
      </w:rPr>
    </w:lvl>
    <w:lvl w:ilvl="7" w:tplc="AFD890F4">
      <w:start w:val="1"/>
      <w:numFmt w:val="bullet"/>
      <w:lvlText w:val=""/>
      <w:lvlJc w:val="left"/>
      <w:pPr>
        <w:ind w:left="1260" w:hanging="360"/>
      </w:pPr>
      <w:rPr>
        <w:rFonts w:ascii="Symbol" w:hAnsi="Symbol"/>
      </w:rPr>
    </w:lvl>
    <w:lvl w:ilvl="8" w:tplc="5922DDA0">
      <w:start w:val="1"/>
      <w:numFmt w:val="bullet"/>
      <w:lvlText w:val=""/>
      <w:lvlJc w:val="left"/>
      <w:pPr>
        <w:ind w:left="1260" w:hanging="360"/>
      </w:pPr>
      <w:rPr>
        <w:rFonts w:ascii="Symbol" w:hAnsi="Symbol"/>
      </w:rPr>
    </w:lvl>
  </w:abstractNum>
  <w:abstractNum w:abstractNumId="2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F2119B"/>
    <w:multiLevelType w:val="hybridMultilevel"/>
    <w:tmpl w:val="48461A8E"/>
    <w:lvl w:ilvl="0" w:tplc="49F6D6FC">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24785"/>
    <w:multiLevelType w:val="hybridMultilevel"/>
    <w:tmpl w:val="E0164850"/>
    <w:lvl w:ilvl="0" w:tplc="BBF07D36">
      <w:start w:val="1"/>
      <w:numFmt w:val="bullet"/>
      <w:lvlText w:val=""/>
      <w:lvlJc w:val="left"/>
      <w:pPr>
        <w:ind w:left="1980" w:hanging="360"/>
      </w:pPr>
      <w:rPr>
        <w:rFonts w:ascii="Symbol" w:hAnsi="Symbol"/>
      </w:rPr>
    </w:lvl>
    <w:lvl w:ilvl="1" w:tplc="F27057C2">
      <w:start w:val="1"/>
      <w:numFmt w:val="bullet"/>
      <w:lvlText w:val=""/>
      <w:lvlJc w:val="left"/>
      <w:pPr>
        <w:ind w:left="1980" w:hanging="360"/>
      </w:pPr>
      <w:rPr>
        <w:rFonts w:ascii="Symbol" w:hAnsi="Symbol"/>
      </w:rPr>
    </w:lvl>
    <w:lvl w:ilvl="2" w:tplc="124062F0">
      <w:start w:val="1"/>
      <w:numFmt w:val="bullet"/>
      <w:lvlText w:val=""/>
      <w:lvlJc w:val="left"/>
      <w:pPr>
        <w:ind w:left="1980" w:hanging="360"/>
      </w:pPr>
      <w:rPr>
        <w:rFonts w:ascii="Symbol" w:hAnsi="Symbol"/>
      </w:rPr>
    </w:lvl>
    <w:lvl w:ilvl="3" w:tplc="014C32B0">
      <w:start w:val="1"/>
      <w:numFmt w:val="bullet"/>
      <w:lvlText w:val=""/>
      <w:lvlJc w:val="left"/>
      <w:pPr>
        <w:ind w:left="1980" w:hanging="360"/>
      </w:pPr>
      <w:rPr>
        <w:rFonts w:ascii="Symbol" w:hAnsi="Symbol"/>
      </w:rPr>
    </w:lvl>
    <w:lvl w:ilvl="4" w:tplc="0CA2EFDE">
      <w:start w:val="1"/>
      <w:numFmt w:val="bullet"/>
      <w:lvlText w:val=""/>
      <w:lvlJc w:val="left"/>
      <w:pPr>
        <w:ind w:left="1980" w:hanging="360"/>
      </w:pPr>
      <w:rPr>
        <w:rFonts w:ascii="Symbol" w:hAnsi="Symbol"/>
      </w:rPr>
    </w:lvl>
    <w:lvl w:ilvl="5" w:tplc="BF9A2B3C">
      <w:start w:val="1"/>
      <w:numFmt w:val="bullet"/>
      <w:lvlText w:val=""/>
      <w:lvlJc w:val="left"/>
      <w:pPr>
        <w:ind w:left="1980" w:hanging="360"/>
      </w:pPr>
      <w:rPr>
        <w:rFonts w:ascii="Symbol" w:hAnsi="Symbol"/>
      </w:rPr>
    </w:lvl>
    <w:lvl w:ilvl="6" w:tplc="0554D378">
      <w:start w:val="1"/>
      <w:numFmt w:val="bullet"/>
      <w:lvlText w:val=""/>
      <w:lvlJc w:val="left"/>
      <w:pPr>
        <w:ind w:left="1980" w:hanging="360"/>
      </w:pPr>
      <w:rPr>
        <w:rFonts w:ascii="Symbol" w:hAnsi="Symbol"/>
      </w:rPr>
    </w:lvl>
    <w:lvl w:ilvl="7" w:tplc="36CC8984">
      <w:start w:val="1"/>
      <w:numFmt w:val="bullet"/>
      <w:lvlText w:val=""/>
      <w:lvlJc w:val="left"/>
      <w:pPr>
        <w:ind w:left="1980" w:hanging="360"/>
      </w:pPr>
      <w:rPr>
        <w:rFonts w:ascii="Symbol" w:hAnsi="Symbol"/>
      </w:rPr>
    </w:lvl>
    <w:lvl w:ilvl="8" w:tplc="1CCE6326">
      <w:start w:val="1"/>
      <w:numFmt w:val="bullet"/>
      <w:lvlText w:val=""/>
      <w:lvlJc w:val="left"/>
      <w:pPr>
        <w:ind w:left="1980" w:hanging="360"/>
      </w:pPr>
      <w:rPr>
        <w:rFonts w:ascii="Symbol" w:hAnsi="Symbol"/>
      </w:rPr>
    </w:lvl>
  </w:abstractNum>
  <w:abstractNum w:abstractNumId="25" w15:restartNumberingAfterBreak="0">
    <w:nsid w:val="4D4E6FB8"/>
    <w:multiLevelType w:val="hybridMultilevel"/>
    <w:tmpl w:val="4ADC4034"/>
    <w:lvl w:ilvl="0" w:tplc="6ACEF3B0">
      <w:start w:val="1"/>
      <w:numFmt w:val="bullet"/>
      <w:lvlText w:val=""/>
      <w:lvlJc w:val="left"/>
      <w:pPr>
        <w:ind w:left="1980" w:hanging="360"/>
      </w:pPr>
      <w:rPr>
        <w:rFonts w:ascii="Symbol" w:hAnsi="Symbol"/>
      </w:rPr>
    </w:lvl>
    <w:lvl w:ilvl="1" w:tplc="467A2402">
      <w:start w:val="1"/>
      <w:numFmt w:val="bullet"/>
      <w:lvlText w:val=""/>
      <w:lvlJc w:val="left"/>
      <w:pPr>
        <w:ind w:left="1980" w:hanging="360"/>
      </w:pPr>
      <w:rPr>
        <w:rFonts w:ascii="Symbol" w:hAnsi="Symbol"/>
      </w:rPr>
    </w:lvl>
    <w:lvl w:ilvl="2" w:tplc="B9BE4D48">
      <w:start w:val="1"/>
      <w:numFmt w:val="bullet"/>
      <w:lvlText w:val=""/>
      <w:lvlJc w:val="left"/>
      <w:pPr>
        <w:ind w:left="1980" w:hanging="360"/>
      </w:pPr>
      <w:rPr>
        <w:rFonts w:ascii="Symbol" w:hAnsi="Symbol"/>
      </w:rPr>
    </w:lvl>
    <w:lvl w:ilvl="3" w:tplc="17E2AACE">
      <w:start w:val="1"/>
      <w:numFmt w:val="bullet"/>
      <w:lvlText w:val=""/>
      <w:lvlJc w:val="left"/>
      <w:pPr>
        <w:ind w:left="1980" w:hanging="360"/>
      </w:pPr>
      <w:rPr>
        <w:rFonts w:ascii="Symbol" w:hAnsi="Symbol"/>
      </w:rPr>
    </w:lvl>
    <w:lvl w:ilvl="4" w:tplc="1020E1B0">
      <w:start w:val="1"/>
      <w:numFmt w:val="bullet"/>
      <w:lvlText w:val=""/>
      <w:lvlJc w:val="left"/>
      <w:pPr>
        <w:ind w:left="1980" w:hanging="360"/>
      </w:pPr>
      <w:rPr>
        <w:rFonts w:ascii="Symbol" w:hAnsi="Symbol"/>
      </w:rPr>
    </w:lvl>
    <w:lvl w:ilvl="5" w:tplc="A6E4E9DA">
      <w:start w:val="1"/>
      <w:numFmt w:val="bullet"/>
      <w:lvlText w:val=""/>
      <w:lvlJc w:val="left"/>
      <w:pPr>
        <w:ind w:left="1980" w:hanging="360"/>
      </w:pPr>
      <w:rPr>
        <w:rFonts w:ascii="Symbol" w:hAnsi="Symbol"/>
      </w:rPr>
    </w:lvl>
    <w:lvl w:ilvl="6" w:tplc="D73235C8">
      <w:start w:val="1"/>
      <w:numFmt w:val="bullet"/>
      <w:lvlText w:val=""/>
      <w:lvlJc w:val="left"/>
      <w:pPr>
        <w:ind w:left="1980" w:hanging="360"/>
      </w:pPr>
      <w:rPr>
        <w:rFonts w:ascii="Symbol" w:hAnsi="Symbol"/>
      </w:rPr>
    </w:lvl>
    <w:lvl w:ilvl="7" w:tplc="82FEDA1E">
      <w:start w:val="1"/>
      <w:numFmt w:val="bullet"/>
      <w:lvlText w:val=""/>
      <w:lvlJc w:val="left"/>
      <w:pPr>
        <w:ind w:left="1980" w:hanging="360"/>
      </w:pPr>
      <w:rPr>
        <w:rFonts w:ascii="Symbol" w:hAnsi="Symbol"/>
      </w:rPr>
    </w:lvl>
    <w:lvl w:ilvl="8" w:tplc="4290F7CC">
      <w:start w:val="1"/>
      <w:numFmt w:val="bullet"/>
      <w:lvlText w:val=""/>
      <w:lvlJc w:val="left"/>
      <w:pPr>
        <w:ind w:left="1980" w:hanging="360"/>
      </w:pPr>
      <w:rPr>
        <w:rFonts w:ascii="Symbol" w:hAnsi="Symbol"/>
      </w:rPr>
    </w:lvl>
  </w:abstractNum>
  <w:abstractNum w:abstractNumId="26"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D0826"/>
    <w:multiLevelType w:val="hybridMultilevel"/>
    <w:tmpl w:val="AE349D9A"/>
    <w:lvl w:ilvl="0" w:tplc="8CDC540A">
      <w:start w:val="1"/>
      <w:numFmt w:val="bullet"/>
      <w:lvlText w:val=""/>
      <w:lvlJc w:val="left"/>
      <w:pPr>
        <w:ind w:left="1260" w:hanging="360"/>
      </w:pPr>
      <w:rPr>
        <w:rFonts w:ascii="Symbol" w:hAnsi="Symbol"/>
      </w:rPr>
    </w:lvl>
    <w:lvl w:ilvl="1" w:tplc="666A7F10">
      <w:start w:val="1"/>
      <w:numFmt w:val="bullet"/>
      <w:lvlText w:val=""/>
      <w:lvlJc w:val="left"/>
      <w:pPr>
        <w:ind w:left="1260" w:hanging="360"/>
      </w:pPr>
      <w:rPr>
        <w:rFonts w:ascii="Symbol" w:hAnsi="Symbol"/>
      </w:rPr>
    </w:lvl>
    <w:lvl w:ilvl="2" w:tplc="2AC2CB3C">
      <w:start w:val="1"/>
      <w:numFmt w:val="bullet"/>
      <w:lvlText w:val=""/>
      <w:lvlJc w:val="left"/>
      <w:pPr>
        <w:ind w:left="1260" w:hanging="360"/>
      </w:pPr>
      <w:rPr>
        <w:rFonts w:ascii="Symbol" w:hAnsi="Symbol"/>
      </w:rPr>
    </w:lvl>
    <w:lvl w:ilvl="3" w:tplc="4112B6E4">
      <w:start w:val="1"/>
      <w:numFmt w:val="bullet"/>
      <w:lvlText w:val=""/>
      <w:lvlJc w:val="left"/>
      <w:pPr>
        <w:ind w:left="1260" w:hanging="360"/>
      </w:pPr>
      <w:rPr>
        <w:rFonts w:ascii="Symbol" w:hAnsi="Symbol"/>
      </w:rPr>
    </w:lvl>
    <w:lvl w:ilvl="4" w:tplc="EDD6C5FC">
      <w:start w:val="1"/>
      <w:numFmt w:val="bullet"/>
      <w:lvlText w:val=""/>
      <w:lvlJc w:val="left"/>
      <w:pPr>
        <w:ind w:left="1260" w:hanging="360"/>
      </w:pPr>
      <w:rPr>
        <w:rFonts w:ascii="Symbol" w:hAnsi="Symbol"/>
      </w:rPr>
    </w:lvl>
    <w:lvl w:ilvl="5" w:tplc="DFA69372">
      <w:start w:val="1"/>
      <w:numFmt w:val="bullet"/>
      <w:lvlText w:val=""/>
      <w:lvlJc w:val="left"/>
      <w:pPr>
        <w:ind w:left="1260" w:hanging="360"/>
      </w:pPr>
      <w:rPr>
        <w:rFonts w:ascii="Symbol" w:hAnsi="Symbol"/>
      </w:rPr>
    </w:lvl>
    <w:lvl w:ilvl="6" w:tplc="288A840E">
      <w:start w:val="1"/>
      <w:numFmt w:val="bullet"/>
      <w:lvlText w:val=""/>
      <w:lvlJc w:val="left"/>
      <w:pPr>
        <w:ind w:left="1260" w:hanging="360"/>
      </w:pPr>
      <w:rPr>
        <w:rFonts w:ascii="Symbol" w:hAnsi="Symbol"/>
      </w:rPr>
    </w:lvl>
    <w:lvl w:ilvl="7" w:tplc="B3A08F5A">
      <w:start w:val="1"/>
      <w:numFmt w:val="bullet"/>
      <w:lvlText w:val=""/>
      <w:lvlJc w:val="left"/>
      <w:pPr>
        <w:ind w:left="1260" w:hanging="360"/>
      </w:pPr>
      <w:rPr>
        <w:rFonts w:ascii="Symbol" w:hAnsi="Symbol"/>
      </w:rPr>
    </w:lvl>
    <w:lvl w:ilvl="8" w:tplc="E7729900">
      <w:start w:val="1"/>
      <w:numFmt w:val="bullet"/>
      <w:lvlText w:val=""/>
      <w:lvlJc w:val="left"/>
      <w:pPr>
        <w:ind w:left="1260" w:hanging="360"/>
      </w:pPr>
      <w:rPr>
        <w:rFonts w:ascii="Symbol" w:hAnsi="Symbol"/>
      </w:rPr>
    </w:lvl>
  </w:abstractNum>
  <w:abstractNum w:abstractNumId="29"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C6F29"/>
    <w:multiLevelType w:val="multilevel"/>
    <w:tmpl w:val="FBB4F4D8"/>
    <w:numStyleLink w:val="Headings"/>
  </w:abstractNum>
  <w:abstractNum w:abstractNumId="32"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15646293">
    <w:abstractNumId w:val="0"/>
  </w:num>
  <w:num w:numId="2" w16cid:durableId="433017511">
    <w:abstractNumId w:val="27"/>
  </w:num>
  <w:num w:numId="3" w16cid:durableId="202524676">
    <w:abstractNumId w:val="2"/>
  </w:num>
  <w:num w:numId="4" w16cid:durableId="1904415191">
    <w:abstractNumId w:val="30"/>
  </w:num>
  <w:num w:numId="5" w16cid:durableId="399061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0474461">
    <w:abstractNumId w:val="21"/>
  </w:num>
  <w:num w:numId="7" w16cid:durableId="578291363">
    <w:abstractNumId w:val="17"/>
  </w:num>
  <w:num w:numId="8" w16cid:durableId="1556895134">
    <w:abstractNumId w:val="15"/>
  </w:num>
  <w:num w:numId="9" w16cid:durableId="1147163016">
    <w:abstractNumId w:val="19"/>
  </w:num>
  <w:num w:numId="10" w16cid:durableId="1227228566">
    <w:abstractNumId w:val="16"/>
  </w:num>
  <w:num w:numId="11" w16cid:durableId="474105253">
    <w:abstractNumId w:val="5"/>
  </w:num>
  <w:num w:numId="12" w16cid:durableId="1162546173">
    <w:abstractNumId w:val="32"/>
  </w:num>
  <w:num w:numId="13" w16cid:durableId="1268545225">
    <w:abstractNumId w:val="26"/>
  </w:num>
  <w:num w:numId="14" w16cid:durableId="73822917">
    <w:abstractNumId w:val="8"/>
  </w:num>
  <w:num w:numId="15" w16cid:durableId="190336396">
    <w:abstractNumId w:val="22"/>
  </w:num>
  <w:num w:numId="16" w16cid:durableId="1574198328">
    <w:abstractNumId w:val="29"/>
  </w:num>
  <w:num w:numId="17" w16cid:durableId="207301381">
    <w:abstractNumId w:val="6"/>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2367"/>
          </w:tabs>
          <w:ind w:left="2367" w:hanging="567"/>
        </w:pPr>
      </w:lvl>
    </w:lvlOverride>
    <w:lvlOverride w:ilvl="3">
      <w:lvl w:ilvl="3">
        <w:start w:val="1"/>
        <w:numFmt w:val="decimal"/>
        <w:pStyle w:val="Heading4"/>
        <w:lvlText w:val="%1.%2.%3.%4"/>
        <w:lvlJc w:val="left"/>
        <w:pPr>
          <w:tabs>
            <w:tab w:val="num" w:pos="567"/>
          </w:tabs>
          <w:ind w:left="567" w:hanging="567"/>
        </w:pPr>
        <w:rPr>
          <w:rFonts w:hint="default"/>
        </w:rPr>
      </w:lvl>
    </w:lvlOverride>
  </w:num>
  <w:num w:numId="18" w16cid:durableId="6750398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1135200">
    <w:abstractNumId w:val="14"/>
  </w:num>
  <w:num w:numId="20" w16cid:durableId="147594197">
    <w:abstractNumId w:val="31"/>
  </w:num>
  <w:num w:numId="21" w16cid:durableId="1652438973">
    <w:abstractNumId w:val="6"/>
  </w:num>
  <w:num w:numId="22" w16cid:durableId="1563784579">
    <w:abstractNumId w:val="6"/>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449982737">
    <w:abstractNumId w:val="4"/>
  </w:num>
  <w:num w:numId="24" w16cid:durableId="552929917">
    <w:abstractNumId w:val="1"/>
  </w:num>
  <w:num w:numId="25" w16cid:durableId="1541631417">
    <w:abstractNumId w:val="18"/>
  </w:num>
  <w:num w:numId="26" w16cid:durableId="1503163060">
    <w:abstractNumId w:val="23"/>
  </w:num>
  <w:num w:numId="27" w16cid:durableId="111948010">
    <w:abstractNumId w:val="12"/>
  </w:num>
  <w:num w:numId="28" w16cid:durableId="1354110657">
    <w:abstractNumId w:val="13"/>
  </w:num>
  <w:num w:numId="29" w16cid:durableId="1673412455">
    <w:abstractNumId w:val="3"/>
  </w:num>
  <w:num w:numId="30" w16cid:durableId="203059107">
    <w:abstractNumId w:val="7"/>
  </w:num>
  <w:num w:numId="31" w16cid:durableId="430662456">
    <w:abstractNumId w:val="28"/>
  </w:num>
  <w:num w:numId="32" w16cid:durableId="1726441343">
    <w:abstractNumId w:val="9"/>
  </w:num>
  <w:num w:numId="33" w16cid:durableId="573734321">
    <w:abstractNumId w:val="10"/>
  </w:num>
  <w:num w:numId="34" w16cid:durableId="596982196">
    <w:abstractNumId w:val="24"/>
  </w:num>
  <w:num w:numId="35" w16cid:durableId="551959792">
    <w:abstractNumId w:val="11"/>
  </w:num>
  <w:num w:numId="36" w16cid:durableId="2093041202">
    <w:abstractNumId w:val="25"/>
  </w:num>
  <w:num w:numId="37" w16cid:durableId="201179046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J Campbell">
    <w15:presenceInfo w15:providerId="AD" w15:userId="S::BCAMPB7@clemson.edu::e8f15895-a944-4989-9889-30a09962c0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86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 in Neuroend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t00z0t1x0px5ev0wopttz32af2dad2vpsw&quot;&gt;Rev1&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42&lt;/item&gt;&lt;item&gt;43&lt;/item&gt;&lt;item&gt;44&lt;/item&gt;&lt;item&gt;45&lt;/item&gt;&lt;item&gt;46&lt;/item&gt;&lt;item&gt;47&lt;/item&gt;&lt;item&gt;48&lt;/item&gt;&lt;item&gt;49&lt;/item&gt;&lt;item&gt;50&lt;/item&gt;&lt;item&gt;51&lt;/item&gt;&lt;item&gt;52&lt;/item&gt;&lt;item&gt;53&lt;/item&gt;&lt;item&gt;55&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7&lt;/item&gt;&lt;item&gt;98&lt;/item&gt;&lt;item&gt;99&lt;/item&gt;&lt;item&gt;100&lt;/item&gt;&lt;item&gt;101&lt;/item&gt;&lt;item&gt;102&lt;/item&gt;&lt;item&gt;103&lt;/item&gt;&lt;item&gt;104&lt;/item&gt;&lt;item&gt;106&lt;/item&gt;&lt;item&gt;107&lt;/item&gt;&lt;item&gt;108&lt;/item&gt;&lt;item&gt;109&lt;/item&gt;&lt;item&gt;111&lt;/item&gt;&lt;item&gt;112&lt;/item&gt;&lt;item&gt;117&lt;/item&gt;&lt;item&gt;120&lt;/item&gt;&lt;item&gt;121&lt;/item&gt;&lt;item&gt;122&lt;/item&gt;&lt;item&gt;123&lt;/item&gt;&lt;item&gt;124&lt;/item&gt;&lt;item&gt;126&lt;/item&gt;&lt;item&gt;127&lt;/item&gt;&lt;item&gt;128&lt;/item&gt;&lt;item&gt;129&lt;/item&gt;&lt;item&gt;130&lt;/item&gt;&lt;item&gt;131&lt;/item&gt;&lt;item&gt;132&lt;/item&gt;&lt;item&gt;133&lt;/item&gt;&lt;item&gt;134&lt;/item&gt;&lt;/record-ids&gt;&lt;/item&gt;&lt;/Libraries&gt;"/>
  </w:docVars>
  <w:rsids>
    <w:rsidRoot w:val="00681821"/>
    <w:rsid w:val="0000176B"/>
    <w:rsid w:val="00001A86"/>
    <w:rsid w:val="000022F6"/>
    <w:rsid w:val="00002F63"/>
    <w:rsid w:val="000033E3"/>
    <w:rsid w:val="00003406"/>
    <w:rsid w:val="000045D7"/>
    <w:rsid w:val="00005A59"/>
    <w:rsid w:val="00005F4F"/>
    <w:rsid w:val="00006302"/>
    <w:rsid w:val="00006DD0"/>
    <w:rsid w:val="00015A8D"/>
    <w:rsid w:val="00015BC3"/>
    <w:rsid w:val="00015BDF"/>
    <w:rsid w:val="000163DC"/>
    <w:rsid w:val="000167CC"/>
    <w:rsid w:val="00017CEF"/>
    <w:rsid w:val="00021BDD"/>
    <w:rsid w:val="00022708"/>
    <w:rsid w:val="00022913"/>
    <w:rsid w:val="0002293F"/>
    <w:rsid w:val="000239D8"/>
    <w:rsid w:val="000249A6"/>
    <w:rsid w:val="0002553F"/>
    <w:rsid w:val="00025E35"/>
    <w:rsid w:val="00027168"/>
    <w:rsid w:val="000277CF"/>
    <w:rsid w:val="00030D86"/>
    <w:rsid w:val="00031F51"/>
    <w:rsid w:val="00033485"/>
    <w:rsid w:val="00033D36"/>
    <w:rsid w:val="00034304"/>
    <w:rsid w:val="00035434"/>
    <w:rsid w:val="00035D2A"/>
    <w:rsid w:val="0003626A"/>
    <w:rsid w:val="000364AE"/>
    <w:rsid w:val="00037559"/>
    <w:rsid w:val="00040681"/>
    <w:rsid w:val="00040808"/>
    <w:rsid w:val="00041270"/>
    <w:rsid w:val="00041378"/>
    <w:rsid w:val="00041B84"/>
    <w:rsid w:val="00041DBD"/>
    <w:rsid w:val="0004201E"/>
    <w:rsid w:val="00042091"/>
    <w:rsid w:val="00042ADD"/>
    <w:rsid w:val="000437FB"/>
    <w:rsid w:val="00043936"/>
    <w:rsid w:val="00045678"/>
    <w:rsid w:val="000458E4"/>
    <w:rsid w:val="00046D3E"/>
    <w:rsid w:val="00046E14"/>
    <w:rsid w:val="000510A9"/>
    <w:rsid w:val="00051A8D"/>
    <w:rsid w:val="00051D37"/>
    <w:rsid w:val="00052737"/>
    <w:rsid w:val="0005358D"/>
    <w:rsid w:val="000535C8"/>
    <w:rsid w:val="000535EE"/>
    <w:rsid w:val="00054066"/>
    <w:rsid w:val="00054B8B"/>
    <w:rsid w:val="00056A95"/>
    <w:rsid w:val="00056E99"/>
    <w:rsid w:val="000602A1"/>
    <w:rsid w:val="00060935"/>
    <w:rsid w:val="0006095A"/>
    <w:rsid w:val="00060C6D"/>
    <w:rsid w:val="00060D5C"/>
    <w:rsid w:val="00061689"/>
    <w:rsid w:val="00061B37"/>
    <w:rsid w:val="000621EA"/>
    <w:rsid w:val="0006270B"/>
    <w:rsid w:val="00062E0D"/>
    <w:rsid w:val="00063D84"/>
    <w:rsid w:val="00064012"/>
    <w:rsid w:val="0006636D"/>
    <w:rsid w:val="000664A9"/>
    <w:rsid w:val="00066F64"/>
    <w:rsid w:val="0007021C"/>
    <w:rsid w:val="0007043F"/>
    <w:rsid w:val="000709A8"/>
    <w:rsid w:val="00070C5A"/>
    <w:rsid w:val="00070ED0"/>
    <w:rsid w:val="00071E7A"/>
    <w:rsid w:val="0007221C"/>
    <w:rsid w:val="00072B54"/>
    <w:rsid w:val="000737AE"/>
    <w:rsid w:val="00073ECD"/>
    <w:rsid w:val="00074AA9"/>
    <w:rsid w:val="000761A0"/>
    <w:rsid w:val="00076269"/>
    <w:rsid w:val="00076B07"/>
    <w:rsid w:val="000774CD"/>
    <w:rsid w:val="00077D53"/>
    <w:rsid w:val="00077D7E"/>
    <w:rsid w:val="00077DE2"/>
    <w:rsid w:val="0008089D"/>
    <w:rsid w:val="00080BF3"/>
    <w:rsid w:val="00081394"/>
    <w:rsid w:val="00081411"/>
    <w:rsid w:val="0008169E"/>
    <w:rsid w:val="00082A78"/>
    <w:rsid w:val="00083D76"/>
    <w:rsid w:val="000857C5"/>
    <w:rsid w:val="00086329"/>
    <w:rsid w:val="00086A52"/>
    <w:rsid w:val="00086D8D"/>
    <w:rsid w:val="00086FB7"/>
    <w:rsid w:val="000872B5"/>
    <w:rsid w:val="000872EE"/>
    <w:rsid w:val="0009078B"/>
    <w:rsid w:val="00090997"/>
    <w:rsid w:val="00090CB3"/>
    <w:rsid w:val="00093178"/>
    <w:rsid w:val="000941A9"/>
    <w:rsid w:val="0009433C"/>
    <w:rsid w:val="0009443F"/>
    <w:rsid w:val="00095238"/>
    <w:rsid w:val="00097147"/>
    <w:rsid w:val="00097620"/>
    <w:rsid w:val="000A0A47"/>
    <w:rsid w:val="000A10DC"/>
    <w:rsid w:val="000A1546"/>
    <w:rsid w:val="000A23BD"/>
    <w:rsid w:val="000A24A0"/>
    <w:rsid w:val="000A3240"/>
    <w:rsid w:val="000A485B"/>
    <w:rsid w:val="000A5773"/>
    <w:rsid w:val="000A5B18"/>
    <w:rsid w:val="000A625F"/>
    <w:rsid w:val="000A67A1"/>
    <w:rsid w:val="000A6F6C"/>
    <w:rsid w:val="000B252E"/>
    <w:rsid w:val="000B274A"/>
    <w:rsid w:val="000B34BD"/>
    <w:rsid w:val="000B3A3D"/>
    <w:rsid w:val="000B3BF8"/>
    <w:rsid w:val="000B4C8A"/>
    <w:rsid w:val="000B4FDF"/>
    <w:rsid w:val="000B5778"/>
    <w:rsid w:val="000B5FA4"/>
    <w:rsid w:val="000B6874"/>
    <w:rsid w:val="000C033E"/>
    <w:rsid w:val="000C0454"/>
    <w:rsid w:val="000C10DB"/>
    <w:rsid w:val="000C1278"/>
    <w:rsid w:val="000C2B1A"/>
    <w:rsid w:val="000C2F83"/>
    <w:rsid w:val="000C3C75"/>
    <w:rsid w:val="000C4D3A"/>
    <w:rsid w:val="000C55B8"/>
    <w:rsid w:val="000C5B48"/>
    <w:rsid w:val="000C5D10"/>
    <w:rsid w:val="000C6242"/>
    <w:rsid w:val="000C6F35"/>
    <w:rsid w:val="000C72BE"/>
    <w:rsid w:val="000C7E2A"/>
    <w:rsid w:val="000D0F16"/>
    <w:rsid w:val="000D14FB"/>
    <w:rsid w:val="000D233E"/>
    <w:rsid w:val="000D2709"/>
    <w:rsid w:val="000D35A7"/>
    <w:rsid w:val="000D3BAF"/>
    <w:rsid w:val="000D3C3D"/>
    <w:rsid w:val="000D426E"/>
    <w:rsid w:val="000D4535"/>
    <w:rsid w:val="000D670A"/>
    <w:rsid w:val="000D7684"/>
    <w:rsid w:val="000E19A2"/>
    <w:rsid w:val="000E2367"/>
    <w:rsid w:val="000E30A1"/>
    <w:rsid w:val="000E346E"/>
    <w:rsid w:val="000E47B4"/>
    <w:rsid w:val="000E5DF5"/>
    <w:rsid w:val="000E670F"/>
    <w:rsid w:val="000E799C"/>
    <w:rsid w:val="000F100E"/>
    <w:rsid w:val="000F1743"/>
    <w:rsid w:val="000F1DDB"/>
    <w:rsid w:val="000F28A1"/>
    <w:rsid w:val="000F2ACA"/>
    <w:rsid w:val="000F2DD9"/>
    <w:rsid w:val="000F381B"/>
    <w:rsid w:val="000F476D"/>
    <w:rsid w:val="000F4CFB"/>
    <w:rsid w:val="000F52CD"/>
    <w:rsid w:val="000F599C"/>
    <w:rsid w:val="000F5BF9"/>
    <w:rsid w:val="000F627F"/>
    <w:rsid w:val="000F64B1"/>
    <w:rsid w:val="000F684D"/>
    <w:rsid w:val="000F6FAB"/>
    <w:rsid w:val="000F7D5D"/>
    <w:rsid w:val="00100018"/>
    <w:rsid w:val="00100522"/>
    <w:rsid w:val="00102500"/>
    <w:rsid w:val="00102BBB"/>
    <w:rsid w:val="00102C0C"/>
    <w:rsid w:val="00102C1F"/>
    <w:rsid w:val="00102F48"/>
    <w:rsid w:val="00103B47"/>
    <w:rsid w:val="001048C6"/>
    <w:rsid w:val="00105115"/>
    <w:rsid w:val="001053C8"/>
    <w:rsid w:val="001058EA"/>
    <w:rsid w:val="001069CC"/>
    <w:rsid w:val="00107761"/>
    <w:rsid w:val="00107C79"/>
    <w:rsid w:val="00110742"/>
    <w:rsid w:val="00111D07"/>
    <w:rsid w:val="00111D0C"/>
    <w:rsid w:val="00111E7F"/>
    <w:rsid w:val="0011360E"/>
    <w:rsid w:val="00115C2F"/>
    <w:rsid w:val="00116325"/>
    <w:rsid w:val="00116E73"/>
    <w:rsid w:val="00117666"/>
    <w:rsid w:val="00120A80"/>
    <w:rsid w:val="00120C8E"/>
    <w:rsid w:val="001223A7"/>
    <w:rsid w:val="00122449"/>
    <w:rsid w:val="00122547"/>
    <w:rsid w:val="001235ED"/>
    <w:rsid w:val="0012442B"/>
    <w:rsid w:val="00124843"/>
    <w:rsid w:val="00126283"/>
    <w:rsid w:val="00126710"/>
    <w:rsid w:val="00126C35"/>
    <w:rsid w:val="00126ECB"/>
    <w:rsid w:val="00130E7E"/>
    <w:rsid w:val="00131B9D"/>
    <w:rsid w:val="00131F2F"/>
    <w:rsid w:val="001329E2"/>
    <w:rsid w:val="00132BA3"/>
    <w:rsid w:val="00133E3D"/>
    <w:rsid w:val="00134256"/>
    <w:rsid w:val="00137E1C"/>
    <w:rsid w:val="00140124"/>
    <w:rsid w:val="0014064C"/>
    <w:rsid w:val="00140CAE"/>
    <w:rsid w:val="001411CC"/>
    <w:rsid w:val="00141D6B"/>
    <w:rsid w:val="00143284"/>
    <w:rsid w:val="001439F2"/>
    <w:rsid w:val="00145424"/>
    <w:rsid w:val="001455C0"/>
    <w:rsid w:val="00145863"/>
    <w:rsid w:val="001463BE"/>
    <w:rsid w:val="00147395"/>
    <w:rsid w:val="00147A60"/>
    <w:rsid w:val="001502AF"/>
    <w:rsid w:val="00150A9C"/>
    <w:rsid w:val="00150C6D"/>
    <w:rsid w:val="001513AF"/>
    <w:rsid w:val="00151976"/>
    <w:rsid w:val="00151B6D"/>
    <w:rsid w:val="00152A9B"/>
    <w:rsid w:val="00152E1C"/>
    <w:rsid w:val="00153ABF"/>
    <w:rsid w:val="00154530"/>
    <w:rsid w:val="00154531"/>
    <w:rsid w:val="00154EE1"/>
    <w:rsid w:val="001552C9"/>
    <w:rsid w:val="00155AA4"/>
    <w:rsid w:val="00155CB5"/>
    <w:rsid w:val="00155EFA"/>
    <w:rsid w:val="0016020A"/>
    <w:rsid w:val="00161F2F"/>
    <w:rsid w:val="001628C8"/>
    <w:rsid w:val="00162F11"/>
    <w:rsid w:val="00164B08"/>
    <w:rsid w:val="00164FD7"/>
    <w:rsid w:val="00165487"/>
    <w:rsid w:val="00165578"/>
    <w:rsid w:val="00165C70"/>
    <w:rsid w:val="00167106"/>
    <w:rsid w:val="00170373"/>
    <w:rsid w:val="001712B4"/>
    <w:rsid w:val="001733E9"/>
    <w:rsid w:val="001733EC"/>
    <w:rsid w:val="00173716"/>
    <w:rsid w:val="001739E3"/>
    <w:rsid w:val="00173B30"/>
    <w:rsid w:val="00173B94"/>
    <w:rsid w:val="0017416B"/>
    <w:rsid w:val="001764A2"/>
    <w:rsid w:val="00177D84"/>
    <w:rsid w:val="00177F2F"/>
    <w:rsid w:val="0018043C"/>
    <w:rsid w:val="00181B95"/>
    <w:rsid w:val="00185C49"/>
    <w:rsid w:val="0018682F"/>
    <w:rsid w:val="001869C7"/>
    <w:rsid w:val="00187D03"/>
    <w:rsid w:val="00187DB6"/>
    <w:rsid w:val="00187F6A"/>
    <w:rsid w:val="0019049A"/>
    <w:rsid w:val="00190BC0"/>
    <w:rsid w:val="00190FA6"/>
    <w:rsid w:val="001920E2"/>
    <w:rsid w:val="001921F2"/>
    <w:rsid w:val="0019222F"/>
    <w:rsid w:val="00192B48"/>
    <w:rsid w:val="00192D49"/>
    <w:rsid w:val="00193EAB"/>
    <w:rsid w:val="0019483F"/>
    <w:rsid w:val="00194C7B"/>
    <w:rsid w:val="001964EF"/>
    <w:rsid w:val="00196DFB"/>
    <w:rsid w:val="001A108B"/>
    <w:rsid w:val="001A168B"/>
    <w:rsid w:val="001A1C64"/>
    <w:rsid w:val="001A2910"/>
    <w:rsid w:val="001A2BC0"/>
    <w:rsid w:val="001A3689"/>
    <w:rsid w:val="001A3FB6"/>
    <w:rsid w:val="001A4E29"/>
    <w:rsid w:val="001A4F7D"/>
    <w:rsid w:val="001A507C"/>
    <w:rsid w:val="001A50CA"/>
    <w:rsid w:val="001A5630"/>
    <w:rsid w:val="001A5645"/>
    <w:rsid w:val="001A56CF"/>
    <w:rsid w:val="001A575C"/>
    <w:rsid w:val="001A5ECB"/>
    <w:rsid w:val="001A64B6"/>
    <w:rsid w:val="001B079C"/>
    <w:rsid w:val="001B110E"/>
    <w:rsid w:val="001B1A2C"/>
    <w:rsid w:val="001B1C7C"/>
    <w:rsid w:val="001B26F4"/>
    <w:rsid w:val="001B2967"/>
    <w:rsid w:val="001B3B8F"/>
    <w:rsid w:val="001B3CBB"/>
    <w:rsid w:val="001B3DBA"/>
    <w:rsid w:val="001B481F"/>
    <w:rsid w:val="001B4FE9"/>
    <w:rsid w:val="001B64F7"/>
    <w:rsid w:val="001B674C"/>
    <w:rsid w:val="001B6BA6"/>
    <w:rsid w:val="001B6EE7"/>
    <w:rsid w:val="001B71E0"/>
    <w:rsid w:val="001B7A05"/>
    <w:rsid w:val="001C1386"/>
    <w:rsid w:val="001C1A23"/>
    <w:rsid w:val="001C1B01"/>
    <w:rsid w:val="001C1BB6"/>
    <w:rsid w:val="001C2806"/>
    <w:rsid w:val="001C28DC"/>
    <w:rsid w:val="001C2C69"/>
    <w:rsid w:val="001C2D89"/>
    <w:rsid w:val="001C3226"/>
    <w:rsid w:val="001C4A98"/>
    <w:rsid w:val="001C5D01"/>
    <w:rsid w:val="001C6B90"/>
    <w:rsid w:val="001C6B9E"/>
    <w:rsid w:val="001C725D"/>
    <w:rsid w:val="001C7435"/>
    <w:rsid w:val="001C74E0"/>
    <w:rsid w:val="001D0A36"/>
    <w:rsid w:val="001D0A90"/>
    <w:rsid w:val="001D1B3B"/>
    <w:rsid w:val="001D1D73"/>
    <w:rsid w:val="001D3DA6"/>
    <w:rsid w:val="001D5C23"/>
    <w:rsid w:val="001D7FE2"/>
    <w:rsid w:val="001E0D39"/>
    <w:rsid w:val="001E1838"/>
    <w:rsid w:val="001E24D2"/>
    <w:rsid w:val="001E279A"/>
    <w:rsid w:val="001E303F"/>
    <w:rsid w:val="001E3252"/>
    <w:rsid w:val="001E3D7F"/>
    <w:rsid w:val="001E4362"/>
    <w:rsid w:val="001E462C"/>
    <w:rsid w:val="001E47D9"/>
    <w:rsid w:val="001E48BA"/>
    <w:rsid w:val="001E4DD8"/>
    <w:rsid w:val="001E5C20"/>
    <w:rsid w:val="001E6532"/>
    <w:rsid w:val="001E6FCD"/>
    <w:rsid w:val="001E7797"/>
    <w:rsid w:val="001F1955"/>
    <w:rsid w:val="001F2D5E"/>
    <w:rsid w:val="001F330E"/>
    <w:rsid w:val="001F3AB3"/>
    <w:rsid w:val="001F44D2"/>
    <w:rsid w:val="001F4C07"/>
    <w:rsid w:val="001F5811"/>
    <w:rsid w:val="001F7ADC"/>
    <w:rsid w:val="001F7EF7"/>
    <w:rsid w:val="001F7F81"/>
    <w:rsid w:val="00200A7B"/>
    <w:rsid w:val="00200CF5"/>
    <w:rsid w:val="002016C7"/>
    <w:rsid w:val="00201C78"/>
    <w:rsid w:val="00201D28"/>
    <w:rsid w:val="00201EBD"/>
    <w:rsid w:val="00204FF0"/>
    <w:rsid w:val="00205223"/>
    <w:rsid w:val="00205837"/>
    <w:rsid w:val="002063DA"/>
    <w:rsid w:val="0020699D"/>
    <w:rsid w:val="00206A44"/>
    <w:rsid w:val="00206B7D"/>
    <w:rsid w:val="00206D6A"/>
    <w:rsid w:val="00206E74"/>
    <w:rsid w:val="00207087"/>
    <w:rsid w:val="00207918"/>
    <w:rsid w:val="00207B7B"/>
    <w:rsid w:val="0021163A"/>
    <w:rsid w:val="00211B4D"/>
    <w:rsid w:val="00212BF5"/>
    <w:rsid w:val="00213A57"/>
    <w:rsid w:val="002157C0"/>
    <w:rsid w:val="0021610A"/>
    <w:rsid w:val="002166F0"/>
    <w:rsid w:val="002203CE"/>
    <w:rsid w:val="002204E9"/>
    <w:rsid w:val="00220903"/>
    <w:rsid w:val="00220AEA"/>
    <w:rsid w:val="00221287"/>
    <w:rsid w:val="00221D01"/>
    <w:rsid w:val="00222522"/>
    <w:rsid w:val="0022345C"/>
    <w:rsid w:val="00223BE8"/>
    <w:rsid w:val="00223D26"/>
    <w:rsid w:val="00224902"/>
    <w:rsid w:val="00225270"/>
    <w:rsid w:val="00225A3E"/>
    <w:rsid w:val="00226954"/>
    <w:rsid w:val="00226A0A"/>
    <w:rsid w:val="00226FAE"/>
    <w:rsid w:val="002276EC"/>
    <w:rsid w:val="00227CA6"/>
    <w:rsid w:val="00230E22"/>
    <w:rsid w:val="002325E9"/>
    <w:rsid w:val="0023291D"/>
    <w:rsid w:val="002336BB"/>
    <w:rsid w:val="00235F66"/>
    <w:rsid w:val="00236679"/>
    <w:rsid w:val="00236946"/>
    <w:rsid w:val="00236F42"/>
    <w:rsid w:val="00237619"/>
    <w:rsid w:val="00240339"/>
    <w:rsid w:val="00240501"/>
    <w:rsid w:val="00241046"/>
    <w:rsid w:val="00242E41"/>
    <w:rsid w:val="00242F70"/>
    <w:rsid w:val="00243E11"/>
    <w:rsid w:val="00243F94"/>
    <w:rsid w:val="002444B7"/>
    <w:rsid w:val="00245C42"/>
    <w:rsid w:val="0024733B"/>
    <w:rsid w:val="0024793F"/>
    <w:rsid w:val="00247B10"/>
    <w:rsid w:val="00251515"/>
    <w:rsid w:val="00254768"/>
    <w:rsid w:val="00255323"/>
    <w:rsid w:val="00255371"/>
    <w:rsid w:val="00255A17"/>
    <w:rsid w:val="0025629A"/>
    <w:rsid w:val="002567F2"/>
    <w:rsid w:val="00260969"/>
    <w:rsid w:val="00260AB4"/>
    <w:rsid w:val="00261E2A"/>
    <w:rsid w:val="002621AA"/>
    <w:rsid w:val="0026262C"/>
    <w:rsid w:val="002629A3"/>
    <w:rsid w:val="002639F4"/>
    <w:rsid w:val="00264078"/>
    <w:rsid w:val="00265634"/>
    <w:rsid w:val="00265660"/>
    <w:rsid w:val="002657A4"/>
    <w:rsid w:val="00265F72"/>
    <w:rsid w:val="00267430"/>
    <w:rsid w:val="00267547"/>
    <w:rsid w:val="0026762B"/>
    <w:rsid w:val="00267BDC"/>
    <w:rsid w:val="00267D18"/>
    <w:rsid w:val="002707B1"/>
    <w:rsid w:val="002711ED"/>
    <w:rsid w:val="002714C1"/>
    <w:rsid w:val="0027167F"/>
    <w:rsid w:val="002722AF"/>
    <w:rsid w:val="00273073"/>
    <w:rsid w:val="00273400"/>
    <w:rsid w:val="00273593"/>
    <w:rsid w:val="0027477A"/>
    <w:rsid w:val="00274A35"/>
    <w:rsid w:val="00274C41"/>
    <w:rsid w:val="00275017"/>
    <w:rsid w:val="002758F2"/>
    <w:rsid w:val="00275C74"/>
    <w:rsid w:val="00277B5C"/>
    <w:rsid w:val="00280229"/>
    <w:rsid w:val="00280A3F"/>
    <w:rsid w:val="00282413"/>
    <w:rsid w:val="002838CA"/>
    <w:rsid w:val="0028417D"/>
    <w:rsid w:val="00284368"/>
    <w:rsid w:val="002853E4"/>
    <w:rsid w:val="00285C05"/>
    <w:rsid w:val="00285D13"/>
    <w:rsid w:val="002864A9"/>
    <w:rsid w:val="002864B4"/>
    <w:rsid w:val="002868E2"/>
    <w:rsid w:val="002869C3"/>
    <w:rsid w:val="00287DD9"/>
    <w:rsid w:val="002900B6"/>
    <w:rsid w:val="00290C62"/>
    <w:rsid w:val="0029113E"/>
    <w:rsid w:val="0029140A"/>
    <w:rsid w:val="002919FA"/>
    <w:rsid w:val="00291D28"/>
    <w:rsid w:val="002927DD"/>
    <w:rsid w:val="002936E4"/>
    <w:rsid w:val="00293714"/>
    <w:rsid w:val="00294837"/>
    <w:rsid w:val="00295771"/>
    <w:rsid w:val="002958C4"/>
    <w:rsid w:val="00295995"/>
    <w:rsid w:val="002959A8"/>
    <w:rsid w:val="002964CF"/>
    <w:rsid w:val="00296B88"/>
    <w:rsid w:val="00297553"/>
    <w:rsid w:val="00297DCE"/>
    <w:rsid w:val="002A1586"/>
    <w:rsid w:val="002A2A79"/>
    <w:rsid w:val="002A3014"/>
    <w:rsid w:val="002A3BAA"/>
    <w:rsid w:val="002A3BB0"/>
    <w:rsid w:val="002A3F8D"/>
    <w:rsid w:val="002A4332"/>
    <w:rsid w:val="002A4541"/>
    <w:rsid w:val="002A4589"/>
    <w:rsid w:val="002A493B"/>
    <w:rsid w:val="002A5645"/>
    <w:rsid w:val="002A60B9"/>
    <w:rsid w:val="002A632A"/>
    <w:rsid w:val="002A6A70"/>
    <w:rsid w:val="002A6EE1"/>
    <w:rsid w:val="002A7007"/>
    <w:rsid w:val="002A764B"/>
    <w:rsid w:val="002A7735"/>
    <w:rsid w:val="002A7F5D"/>
    <w:rsid w:val="002B0086"/>
    <w:rsid w:val="002B0245"/>
    <w:rsid w:val="002B049E"/>
    <w:rsid w:val="002B0A2E"/>
    <w:rsid w:val="002B1453"/>
    <w:rsid w:val="002B1BEC"/>
    <w:rsid w:val="002B2167"/>
    <w:rsid w:val="002B2177"/>
    <w:rsid w:val="002B3225"/>
    <w:rsid w:val="002B340E"/>
    <w:rsid w:val="002B3B72"/>
    <w:rsid w:val="002B3BC0"/>
    <w:rsid w:val="002B500A"/>
    <w:rsid w:val="002B521C"/>
    <w:rsid w:val="002B52FD"/>
    <w:rsid w:val="002B563B"/>
    <w:rsid w:val="002B5A28"/>
    <w:rsid w:val="002B5A90"/>
    <w:rsid w:val="002B5D9F"/>
    <w:rsid w:val="002B5E07"/>
    <w:rsid w:val="002B6228"/>
    <w:rsid w:val="002B6777"/>
    <w:rsid w:val="002B6879"/>
    <w:rsid w:val="002C0012"/>
    <w:rsid w:val="002C0095"/>
    <w:rsid w:val="002C079B"/>
    <w:rsid w:val="002C0B48"/>
    <w:rsid w:val="002C1397"/>
    <w:rsid w:val="002C18FB"/>
    <w:rsid w:val="002C2124"/>
    <w:rsid w:val="002C2132"/>
    <w:rsid w:val="002C24BB"/>
    <w:rsid w:val="002C2C84"/>
    <w:rsid w:val="002C332F"/>
    <w:rsid w:val="002C4291"/>
    <w:rsid w:val="002C4936"/>
    <w:rsid w:val="002C5820"/>
    <w:rsid w:val="002C6488"/>
    <w:rsid w:val="002C6C80"/>
    <w:rsid w:val="002C74CA"/>
    <w:rsid w:val="002C7A17"/>
    <w:rsid w:val="002C7A75"/>
    <w:rsid w:val="002D06D0"/>
    <w:rsid w:val="002D165F"/>
    <w:rsid w:val="002D1676"/>
    <w:rsid w:val="002D16B1"/>
    <w:rsid w:val="002D1F39"/>
    <w:rsid w:val="002D202F"/>
    <w:rsid w:val="002D2422"/>
    <w:rsid w:val="002D337F"/>
    <w:rsid w:val="002D3F63"/>
    <w:rsid w:val="002D5B5F"/>
    <w:rsid w:val="002D637F"/>
    <w:rsid w:val="002D6A17"/>
    <w:rsid w:val="002D6D8F"/>
    <w:rsid w:val="002D6DB8"/>
    <w:rsid w:val="002D71AA"/>
    <w:rsid w:val="002D7874"/>
    <w:rsid w:val="002E0080"/>
    <w:rsid w:val="002E1EE3"/>
    <w:rsid w:val="002E2CA5"/>
    <w:rsid w:val="002E30BD"/>
    <w:rsid w:val="002E32EA"/>
    <w:rsid w:val="002E3C51"/>
    <w:rsid w:val="002E3F0B"/>
    <w:rsid w:val="002E4189"/>
    <w:rsid w:val="002E41D5"/>
    <w:rsid w:val="002E62E4"/>
    <w:rsid w:val="002E65DC"/>
    <w:rsid w:val="002E66C7"/>
    <w:rsid w:val="002E690A"/>
    <w:rsid w:val="002E7616"/>
    <w:rsid w:val="002E78D2"/>
    <w:rsid w:val="002F0710"/>
    <w:rsid w:val="002F0B06"/>
    <w:rsid w:val="002F14B2"/>
    <w:rsid w:val="002F1DC0"/>
    <w:rsid w:val="002F2522"/>
    <w:rsid w:val="002F2727"/>
    <w:rsid w:val="002F2E89"/>
    <w:rsid w:val="002F3D7D"/>
    <w:rsid w:val="002F4655"/>
    <w:rsid w:val="002F63D8"/>
    <w:rsid w:val="002F6EC0"/>
    <w:rsid w:val="002F744D"/>
    <w:rsid w:val="00300842"/>
    <w:rsid w:val="00301203"/>
    <w:rsid w:val="00302AC1"/>
    <w:rsid w:val="0030309F"/>
    <w:rsid w:val="00303DE6"/>
    <w:rsid w:val="00304948"/>
    <w:rsid w:val="0030557D"/>
    <w:rsid w:val="0030620D"/>
    <w:rsid w:val="003067A4"/>
    <w:rsid w:val="00306B52"/>
    <w:rsid w:val="00310069"/>
    <w:rsid w:val="00310124"/>
    <w:rsid w:val="0031159C"/>
    <w:rsid w:val="00311688"/>
    <w:rsid w:val="0031230A"/>
    <w:rsid w:val="0031339F"/>
    <w:rsid w:val="00313897"/>
    <w:rsid w:val="00315E60"/>
    <w:rsid w:val="0031666C"/>
    <w:rsid w:val="0031669D"/>
    <w:rsid w:val="003172D9"/>
    <w:rsid w:val="0032101E"/>
    <w:rsid w:val="00322109"/>
    <w:rsid w:val="003227C9"/>
    <w:rsid w:val="00322A54"/>
    <w:rsid w:val="0032305D"/>
    <w:rsid w:val="003236DC"/>
    <w:rsid w:val="00323CA4"/>
    <w:rsid w:val="00324664"/>
    <w:rsid w:val="003248DC"/>
    <w:rsid w:val="00324BF2"/>
    <w:rsid w:val="00325111"/>
    <w:rsid w:val="0033057E"/>
    <w:rsid w:val="003307CA"/>
    <w:rsid w:val="003320C4"/>
    <w:rsid w:val="00332D2F"/>
    <w:rsid w:val="003337E2"/>
    <w:rsid w:val="00334931"/>
    <w:rsid w:val="00335046"/>
    <w:rsid w:val="003363B2"/>
    <w:rsid w:val="003374F0"/>
    <w:rsid w:val="00337AE9"/>
    <w:rsid w:val="00340E00"/>
    <w:rsid w:val="003411F6"/>
    <w:rsid w:val="00341541"/>
    <w:rsid w:val="00341C0C"/>
    <w:rsid w:val="00342302"/>
    <w:rsid w:val="00342D91"/>
    <w:rsid w:val="00342E57"/>
    <w:rsid w:val="00345CF2"/>
    <w:rsid w:val="00346040"/>
    <w:rsid w:val="003476AA"/>
    <w:rsid w:val="003479EA"/>
    <w:rsid w:val="00347AEE"/>
    <w:rsid w:val="003512DA"/>
    <w:rsid w:val="00351651"/>
    <w:rsid w:val="00351741"/>
    <w:rsid w:val="0035178D"/>
    <w:rsid w:val="00351B8A"/>
    <w:rsid w:val="0035232F"/>
    <w:rsid w:val="00352357"/>
    <w:rsid w:val="00352499"/>
    <w:rsid w:val="003525E6"/>
    <w:rsid w:val="00352A24"/>
    <w:rsid w:val="003544FB"/>
    <w:rsid w:val="00354A80"/>
    <w:rsid w:val="00355345"/>
    <w:rsid w:val="003564A8"/>
    <w:rsid w:val="003566A8"/>
    <w:rsid w:val="00357F22"/>
    <w:rsid w:val="003606F9"/>
    <w:rsid w:val="0036088B"/>
    <w:rsid w:val="00361849"/>
    <w:rsid w:val="003619AF"/>
    <w:rsid w:val="003622A9"/>
    <w:rsid w:val="00362834"/>
    <w:rsid w:val="00362A10"/>
    <w:rsid w:val="00362B26"/>
    <w:rsid w:val="0036370B"/>
    <w:rsid w:val="0036381A"/>
    <w:rsid w:val="00363FEE"/>
    <w:rsid w:val="00364557"/>
    <w:rsid w:val="00364E7B"/>
    <w:rsid w:val="00364E99"/>
    <w:rsid w:val="00364E9E"/>
    <w:rsid w:val="00364FC9"/>
    <w:rsid w:val="00365797"/>
    <w:rsid w:val="00365D63"/>
    <w:rsid w:val="003663E0"/>
    <w:rsid w:val="0036675D"/>
    <w:rsid w:val="00366C1F"/>
    <w:rsid w:val="003673C3"/>
    <w:rsid w:val="0036793B"/>
    <w:rsid w:val="00370B02"/>
    <w:rsid w:val="00370C72"/>
    <w:rsid w:val="00371680"/>
    <w:rsid w:val="00371729"/>
    <w:rsid w:val="00371A0D"/>
    <w:rsid w:val="00372375"/>
    <w:rsid w:val="00372682"/>
    <w:rsid w:val="00372BD5"/>
    <w:rsid w:val="00372CB0"/>
    <w:rsid w:val="0037361D"/>
    <w:rsid w:val="00374705"/>
    <w:rsid w:val="00375C4E"/>
    <w:rsid w:val="00376CC5"/>
    <w:rsid w:val="00377408"/>
    <w:rsid w:val="00377C52"/>
    <w:rsid w:val="00377CA3"/>
    <w:rsid w:val="00381D7C"/>
    <w:rsid w:val="00381E1D"/>
    <w:rsid w:val="00382329"/>
    <w:rsid w:val="00382900"/>
    <w:rsid w:val="003829C0"/>
    <w:rsid w:val="00382B17"/>
    <w:rsid w:val="00383BF3"/>
    <w:rsid w:val="0038405F"/>
    <w:rsid w:val="00384310"/>
    <w:rsid w:val="003845A8"/>
    <w:rsid w:val="00384C5B"/>
    <w:rsid w:val="0038626B"/>
    <w:rsid w:val="00386559"/>
    <w:rsid w:val="00386825"/>
    <w:rsid w:val="0038717B"/>
    <w:rsid w:val="003873BD"/>
    <w:rsid w:val="0038786C"/>
    <w:rsid w:val="00387F04"/>
    <w:rsid w:val="003905CC"/>
    <w:rsid w:val="0039165B"/>
    <w:rsid w:val="00391E77"/>
    <w:rsid w:val="003923B9"/>
    <w:rsid w:val="0039346D"/>
    <w:rsid w:val="00393957"/>
    <w:rsid w:val="00393C5C"/>
    <w:rsid w:val="003942D2"/>
    <w:rsid w:val="003949A4"/>
    <w:rsid w:val="003949BA"/>
    <w:rsid w:val="0039630B"/>
    <w:rsid w:val="003964BE"/>
    <w:rsid w:val="0039693B"/>
    <w:rsid w:val="00396CBA"/>
    <w:rsid w:val="00396E26"/>
    <w:rsid w:val="00397C87"/>
    <w:rsid w:val="003A0A9C"/>
    <w:rsid w:val="003A20E7"/>
    <w:rsid w:val="003A22F8"/>
    <w:rsid w:val="003A231B"/>
    <w:rsid w:val="003A3012"/>
    <w:rsid w:val="003A35FC"/>
    <w:rsid w:val="003A3886"/>
    <w:rsid w:val="003A3CE2"/>
    <w:rsid w:val="003A4660"/>
    <w:rsid w:val="003A4C62"/>
    <w:rsid w:val="003A500C"/>
    <w:rsid w:val="003B092E"/>
    <w:rsid w:val="003B2043"/>
    <w:rsid w:val="003B2449"/>
    <w:rsid w:val="003B2953"/>
    <w:rsid w:val="003B2FDD"/>
    <w:rsid w:val="003B3698"/>
    <w:rsid w:val="003B392F"/>
    <w:rsid w:val="003B41A9"/>
    <w:rsid w:val="003B4211"/>
    <w:rsid w:val="003B4BC3"/>
    <w:rsid w:val="003B5403"/>
    <w:rsid w:val="003B58CC"/>
    <w:rsid w:val="003B7547"/>
    <w:rsid w:val="003C010B"/>
    <w:rsid w:val="003C0273"/>
    <w:rsid w:val="003C102F"/>
    <w:rsid w:val="003C21E2"/>
    <w:rsid w:val="003C305D"/>
    <w:rsid w:val="003C3552"/>
    <w:rsid w:val="003C4006"/>
    <w:rsid w:val="003C51D6"/>
    <w:rsid w:val="003C69DE"/>
    <w:rsid w:val="003C71C0"/>
    <w:rsid w:val="003D1F3F"/>
    <w:rsid w:val="003D2E5C"/>
    <w:rsid w:val="003D2F2D"/>
    <w:rsid w:val="003D311F"/>
    <w:rsid w:val="003D32DD"/>
    <w:rsid w:val="003D38F8"/>
    <w:rsid w:val="003D3C79"/>
    <w:rsid w:val="003D4711"/>
    <w:rsid w:val="003D48F9"/>
    <w:rsid w:val="003D4CD8"/>
    <w:rsid w:val="003D58B8"/>
    <w:rsid w:val="003D5E22"/>
    <w:rsid w:val="003D7391"/>
    <w:rsid w:val="003D785F"/>
    <w:rsid w:val="003D7D7A"/>
    <w:rsid w:val="003E050D"/>
    <w:rsid w:val="003E07DD"/>
    <w:rsid w:val="003E0A6E"/>
    <w:rsid w:val="003E1627"/>
    <w:rsid w:val="003E21CA"/>
    <w:rsid w:val="003E221F"/>
    <w:rsid w:val="003E2702"/>
    <w:rsid w:val="003E3E63"/>
    <w:rsid w:val="003E4887"/>
    <w:rsid w:val="003E5C1A"/>
    <w:rsid w:val="003E5CE9"/>
    <w:rsid w:val="003E5D2C"/>
    <w:rsid w:val="003E7AEC"/>
    <w:rsid w:val="003F16AD"/>
    <w:rsid w:val="003F22D9"/>
    <w:rsid w:val="003F2407"/>
    <w:rsid w:val="003F2530"/>
    <w:rsid w:val="003F2950"/>
    <w:rsid w:val="003F2B1E"/>
    <w:rsid w:val="003F2E29"/>
    <w:rsid w:val="003F4582"/>
    <w:rsid w:val="003F48DC"/>
    <w:rsid w:val="003F4D70"/>
    <w:rsid w:val="003F513C"/>
    <w:rsid w:val="003F6C91"/>
    <w:rsid w:val="00400812"/>
    <w:rsid w:val="00400A0D"/>
    <w:rsid w:val="00400A82"/>
    <w:rsid w:val="00400C12"/>
    <w:rsid w:val="00401590"/>
    <w:rsid w:val="0040206F"/>
    <w:rsid w:val="00403386"/>
    <w:rsid w:val="00403521"/>
    <w:rsid w:val="00403C12"/>
    <w:rsid w:val="00403E72"/>
    <w:rsid w:val="00404BD2"/>
    <w:rsid w:val="00405640"/>
    <w:rsid w:val="004057C4"/>
    <w:rsid w:val="00406B11"/>
    <w:rsid w:val="0040742B"/>
    <w:rsid w:val="0040795D"/>
    <w:rsid w:val="00407E0B"/>
    <w:rsid w:val="00414737"/>
    <w:rsid w:val="004159DF"/>
    <w:rsid w:val="00416193"/>
    <w:rsid w:val="004167A1"/>
    <w:rsid w:val="0041712E"/>
    <w:rsid w:val="0042015B"/>
    <w:rsid w:val="00420C0C"/>
    <w:rsid w:val="00421C6E"/>
    <w:rsid w:val="0042217C"/>
    <w:rsid w:val="00422C94"/>
    <w:rsid w:val="00422F98"/>
    <w:rsid w:val="0042322D"/>
    <w:rsid w:val="00424763"/>
    <w:rsid w:val="0042505C"/>
    <w:rsid w:val="0042578C"/>
    <w:rsid w:val="00427E42"/>
    <w:rsid w:val="00430347"/>
    <w:rsid w:val="00431478"/>
    <w:rsid w:val="0043167A"/>
    <w:rsid w:val="004319FA"/>
    <w:rsid w:val="00431CB0"/>
    <w:rsid w:val="00431E57"/>
    <w:rsid w:val="00432198"/>
    <w:rsid w:val="00433652"/>
    <w:rsid w:val="00433F1D"/>
    <w:rsid w:val="004340EB"/>
    <w:rsid w:val="004354E2"/>
    <w:rsid w:val="0043557A"/>
    <w:rsid w:val="004360B7"/>
    <w:rsid w:val="004379F7"/>
    <w:rsid w:val="00440A1C"/>
    <w:rsid w:val="00440AA8"/>
    <w:rsid w:val="00441E96"/>
    <w:rsid w:val="004432AC"/>
    <w:rsid w:val="00443699"/>
    <w:rsid w:val="0044457C"/>
    <w:rsid w:val="004456AF"/>
    <w:rsid w:val="00446C41"/>
    <w:rsid w:val="00450859"/>
    <w:rsid w:val="004509D7"/>
    <w:rsid w:val="00450C87"/>
    <w:rsid w:val="00450FA2"/>
    <w:rsid w:val="00451023"/>
    <w:rsid w:val="004527BA"/>
    <w:rsid w:val="00452907"/>
    <w:rsid w:val="00452E98"/>
    <w:rsid w:val="0045306F"/>
    <w:rsid w:val="00453717"/>
    <w:rsid w:val="004538D4"/>
    <w:rsid w:val="00453C0E"/>
    <w:rsid w:val="0045439C"/>
    <w:rsid w:val="004555C4"/>
    <w:rsid w:val="0045594C"/>
    <w:rsid w:val="00455B2C"/>
    <w:rsid w:val="00455E73"/>
    <w:rsid w:val="004562D0"/>
    <w:rsid w:val="00456D52"/>
    <w:rsid w:val="00457438"/>
    <w:rsid w:val="00457FB6"/>
    <w:rsid w:val="0046037B"/>
    <w:rsid w:val="00460617"/>
    <w:rsid w:val="004610B3"/>
    <w:rsid w:val="004613AF"/>
    <w:rsid w:val="004623E6"/>
    <w:rsid w:val="004632DA"/>
    <w:rsid w:val="00463431"/>
    <w:rsid w:val="00463997"/>
    <w:rsid w:val="00463E3D"/>
    <w:rsid w:val="004642E3"/>
    <w:rsid w:val="004645AE"/>
    <w:rsid w:val="00465753"/>
    <w:rsid w:val="00465DBA"/>
    <w:rsid w:val="00466578"/>
    <w:rsid w:val="00467896"/>
    <w:rsid w:val="00467AAD"/>
    <w:rsid w:val="00470317"/>
    <w:rsid w:val="00470607"/>
    <w:rsid w:val="00471177"/>
    <w:rsid w:val="00471B4D"/>
    <w:rsid w:val="00472E97"/>
    <w:rsid w:val="004746E5"/>
    <w:rsid w:val="004751B5"/>
    <w:rsid w:val="004755EB"/>
    <w:rsid w:val="004763F2"/>
    <w:rsid w:val="004768C1"/>
    <w:rsid w:val="0047784D"/>
    <w:rsid w:val="0048104E"/>
    <w:rsid w:val="00483C70"/>
    <w:rsid w:val="004846E5"/>
    <w:rsid w:val="0048578A"/>
    <w:rsid w:val="00486F80"/>
    <w:rsid w:val="00487B58"/>
    <w:rsid w:val="004906EC"/>
    <w:rsid w:val="0049085E"/>
    <w:rsid w:val="0049165A"/>
    <w:rsid w:val="00492512"/>
    <w:rsid w:val="0049330D"/>
    <w:rsid w:val="00493FE2"/>
    <w:rsid w:val="00495D49"/>
    <w:rsid w:val="00495E5A"/>
    <w:rsid w:val="00495FE1"/>
    <w:rsid w:val="00496D78"/>
    <w:rsid w:val="0049700C"/>
    <w:rsid w:val="00497779"/>
    <w:rsid w:val="004A0BC1"/>
    <w:rsid w:val="004A0E5C"/>
    <w:rsid w:val="004A124E"/>
    <w:rsid w:val="004A1D8B"/>
    <w:rsid w:val="004A2754"/>
    <w:rsid w:val="004A330A"/>
    <w:rsid w:val="004A3CAD"/>
    <w:rsid w:val="004A3CB3"/>
    <w:rsid w:val="004A491F"/>
    <w:rsid w:val="004A5857"/>
    <w:rsid w:val="004A5AB2"/>
    <w:rsid w:val="004B01D9"/>
    <w:rsid w:val="004B020A"/>
    <w:rsid w:val="004B0355"/>
    <w:rsid w:val="004B2A83"/>
    <w:rsid w:val="004B2C5E"/>
    <w:rsid w:val="004B373E"/>
    <w:rsid w:val="004B3F96"/>
    <w:rsid w:val="004B45EB"/>
    <w:rsid w:val="004B4644"/>
    <w:rsid w:val="004B4E05"/>
    <w:rsid w:val="004B4EC1"/>
    <w:rsid w:val="004B509F"/>
    <w:rsid w:val="004B5596"/>
    <w:rsid w:val="004B6441"/>
    <w:rsid w:val="004B699F"/>
    <w:rsid w:val="004B7FC0"/>
    <w:rsid w:val="004C11F4"/>
    <w:rsid w:val="004C1B85"/>
    <w:rsid w:val="004C1E79"/>
    <w:rsid w:val="004C24FE"/>
    <w:rsid w:val="004C2DB8"/>
    <w:rsid w:val="004C2F88"/>
    <w:rsid w:val="004C3A0A"/>
    <w:rsid w:val="004C444B"/>
    <w:rsid w:val="004C5E24"/>
    <w:rsid w:val="004C717F"/>
    <w:rsid w:val="004C759E"/>
    <w:rsid w:val="004C7BE9"/>
    <w:rsid w:val="004D05DE"/>
    <w:rsid w:val="004D19F0"/>
    <w:rsid w:val="004D1ACF"/>
    <w:rsid w:val="004D1CF7"/>
    <w:rsid w:val="004D2515"/>
    <w:rsid w:val="004D3026"/>
    <w:rsid w:val="004D3D19"/>
    <w:rsid w:val="004D3E33"/>
    <w:rsid w:val="004D4A2D"/>
    <w:rsid w:val="004D4CB7"/>
    <w:rsid w:val="004D5898"/>
    <w:rsid w:val="004D5EC3"/>
    <w:rsid w:val="004D670C"/>
    <w:rsid w:val="004D6874"/>
    <w:rsid w:val="004E01A2"/>
    <w:rsid w:val="004E0D90"/>
    <w:rsid w:val="004E2987"/>
    <w:rsid w:val="004E45BA"/>
    <w:rsid w:val="004E4F1B"/>
    <w:rsid w:val="004E4F3E"/>
    <w:rsid w:val="004E5D78"/>
    <w:rsid w:val="004E6158"/>
    <w:rsid w:val="004E6E41"/>
    <w:rsid w:val="004E7AA1"/>
    <w:rsid w:val="004E7BB0"/>
    <w:rsid w:val="004F1C21"/>
    <w:rsid w:val="004F1EAA"/>
    <w:rsid w:val="004F362E"/>
    <w:rsid w:val="004F3A7E"/>
    <w:rsid w:val="004F3DDA"/>
    <w:rsid w:val="004F5005"/>
    <w:rsid w:val="004F50FF"/>
    <w:rsid w:val="004F6476"/>
    <w:rsid w:val="004F6EDB"/>
    <w:rsid w:val="004F70F6"/>
    <w:rsid w:val="004F76BE"/>
    <w:rsid w:val="004F7B10"/>
    <w:rsid w:val="00502865"/>
    <w:rsid w:val="0050362C"/>
    <w:rsid w:val="00504687"/>
    <w:rsid w:val="00505623"/>
    <w:rsid w:val="00506A83"/>
    <w:rsid w:val="00507775"/>
    <w:rsid w:val="0050794B"/>
    <w:rsid w:val="00510281"/>
    <w:rsid w:val="00510D67"/>
    <w:rsid w:val="005112A0"/>
    <w:rsid w:val="005116B2"/>
    <w:rsid w:val="00511BE9"/>
    <w:rsid w:val="00512487"/>
    <w:rsid w:val="005138A6"/>
    <w:rsid w:val="00513F3E"/>
    <w:rsid w:val="00515597"/>
    <w:rsid w:val="00516B93"/>
    <w:rsid w:val="005176E6"/>
    <w:rsid w:val="0051783E"/>
    <w:rsid w:val="00517EC6"/>
    <w:rsid w:val="00520CC9"/>
    <w:rsid w:val="00520F0D"/>
    <w:rsid w:val="00520F78"/>
    <w:rsid w:val="0052137F"/>
    <w:rsid w:val="005217BC"/>
    <w:rsid w:val="00521CEF"/>
    <w:rsid w:val="00521EFC"/>
    <w:rsid w:val="00522073"/>
    <w:rsid w:val="00522687"/>
    <w:rsid w:val="00522DE1"/>
    <w:rsid w:val="00522FAD"/>
    <w:rsid w:val="00524272"/>
    <w:rsid w:val="005245B0"/>
    <w:rsid w:val="00524C75"/>
    <w:rsid w:val="005250F2"/>
    <w:rsid w:val="00525C27"/>
    <w:rsid w:val="00526B9B"/>
    <w:rsid w:val="005271F8"/>
    <w:rsid w:val="00527930"/>
    <w:rsid w:val="00530A48"/>
    <w:rsid w:val="0053353B"/>
    <w:rsid w:val="00533F1F"/>
    <w:rsid w:val="005343C7"/>
    <w:rsid w:val="005345EB"/>
    <w:rsid w:val="00540628"/>
    <w:rsid w:val="00540651"/>
    <w:rsid w:val="005416FF"/>
    <w:rsid w:val="0054229F"/>
    <w:rsid w:val="00542C9D"/>
    <w:rsid w:val="005455B9"/>
    <w:rsid w:val="00545AF4"/>
    <w:rsid w:val="00546CF0"/>
    <w:rsid w:val="005470B3"/>
    <w:rsid w:val="00547A00"/>
    <w:rsid w:val="00553A32"/>
    <w:rsid w:val="005544B9"/>
    <w:rsid w:val="00555560"/>
    <w:rsid w:val="0055674F"/>
    <w:rsid w:val="005575CE"/>
    <w:rsid w:val="00557762"/>
    <w:rsid w:val="005579BE"/>
    <w:rsid w:val="0056024A"/>
    <w:rsid w:val="005603EE"/>
    <w:rsid w:val="005613A6"/>
    <w:rsid w:val="0056201E"/>
    <w:rsid w:val="00562067"/>
    <w:rsid w:val="00564E41"/>
    <w:rsid w:val="0056614D"/>
    <w:rsid w:val="00566779"/>
    <w:rsid w:val="00566B2D"/>
    <w:rsid w:val="005710C7"/>
    <w:rsid w:val="0057110F"/>
    <w:rsid w:val="00571D26"/>
    <w:rsid w:val="00571DD0"/>
    <w:rsid w:val="00572322"/>
    <w:rsid w:val="005732AA"/>
    <w:rsid w:val="00573EBE"/>
    <w:rsid w:val="00573EF8"/>
    <w:rsid w:val="00574053"/>
    <w:rsid w:val="00575011"/>
    <w:rsid w:val="00575113"/>
    <w:rsid w:val="005758F8"/>
    <w:rsid w:val="00576262"/>
    <w:rsid w:val="00576BE7"/>
    <w:rsid w:val="005778DD"/>
    <w:rsid w:val="00580FDC"/>
    <w:rsid w:val="00581752"/>
    <w:rsid w:val="0058187D"/>
    <w:rsid w:val="00582F72"/>
    <w:rsid w:val="00583A96"/>
    <w:rsid w:val="00583CC5"/>
    <w:rsid w:val="00584CDA"/>
    <w:rsid w:val="00584F37"/>
    <w:rsid w:val="00585033"/>
    <w:rsid w:val="00585424"/>
    <w:rsid w:val="005854B8"/>
    <w:rsid w:val="00585822"/>
    <w:rsid w:val="00586199"/>
    <w:rsid w:val="00586823"/>
    <w:rsid w:val="005868F1"/>
    <w:rsid w:val="00586B09"/>
    <w:rsid w:val="00587062"/>
    <w:rsid w:val="00587426"/>
    <w:rsid w:val="00587929"/>
    <w:rsid w:val="00587BD2"/>
    <w:rsid w:val="00587C28"/>
    <w:rsid w:val="0059021E"/>
    <w:rsid w:val="005906C8"/>
    <w:rsid w:val="005917D0"/>
    <w:rsid w:val="005919AC"/>
    <w:rsid w:val="005919E4"/>
    <w:rsid w:val="00591B8C"/>
    <w:rsid w:val="00592282"/>
    <w:rsid w:val="00593700"/>
    <w:rsid w:val="00593BFA"/>
    <w:rsid w:val="00594741"/>
    <w:rsid w:val="00594F07"/>
    <w:rsid w:val="00595ED3"/>
    <w:rsid w:val="005973BD"/>
    <w:rsid w:val="005A0242"/>
    <w:rsid w:val="005A02AC"/>
    <w:rsid w:val="005A102B"/>
    <w:rsid w:val="005A15D2"/>
    <w:rsid w:val="005A1987"/>
    <w:rsid w:val="005A199B"/>
    <w:rsid w:val="005A1D84"/>
    <w:rsid w:val="005A22BC"/>
    <w:rsid w:val="005A237D"/>
    <w:rsid w:val="005A25B7"/>
    <w:rsid w:val="005A261D"/>
    <w:rsid w:val="005A2667"/>
    <w:rsid w:val="005A29AF"/>
    <w:rsid w:val="005A2DC0"/>
    <w:rsid w:val="005A32BE"/>
    <w:rsid w:val="005A40CF"/>
    <w:rsid w:val="005A4230"/>
    <w:rsid w:val="005A5FBF"/>
    <w:rsid w:val="005A6320"/>
    <w:rsid w:val="005A70EA"/>
    <w:rsid w:val="005B0899"/>
    <w:rsid w:val="005B0D01"/>
    <w:rsid w:val="005B1727"/>
    <w:rsid w:val="005B1EB7"/>
    <w:rsid w:val="005B27F8"/>
    <w:rsid w:val="005B3748"/>
    <w:rsid w:val="005B378F"/>
    <w:rsid w:val="005B4FDD"/>
    <w:rsid w:val="005B565D"/>
    <w:rsid w:val="005B5E48"/>
    <w:rsid w:val="005B6A67"/>
    <w:rsid w:val="005B706E"/>
    <w:rsid w:val="005B78FB"/>
    <w:rsid w:val="005C0E3C"/>
    <w:rsid w:val="005C1854"/>
    <w:rsid w:val="005C2D4C"/>
    <w:rsid w:val="005C2F8B"/>
    <w:rsid w:val="005C3887"/>
    <w:rsid w:val="005C390B"/>
    <w:rsid w:val="005C3963"/>
    <w:rsid w:val="005C3F59"/>
    <w:rsid w:val="005C5009"/>
    <w:rsid w:val="005C52B8"/>
    <w:rsid w:val="005C593C"/>
    <w:rsid w:val="005C5E30"/>
    <w:rsid w:val="005C6087"/>
    <w:rsid w:val="005C670B"/>
    <w:rsid w:val="005D02D4"/>
    <w:rsid w:val="005D0ACD"/>
    <w:rsid w:val="005D13C7"/>
    <w:rsid w:val="005D1840"/>
    <w:rsid w:val="005D35E4"/>
    <w:rsid w:val="005D39A9"/>
    <w:rsid w:val="005D3DD6"/>
    <w:rsid w:val="005D3EB8"/>
    <w:rsid w:val="005D4122"/>
    <w:rsid w:val="005D44ED"/>
    <w:rsid w:val="005D4568"/>
    <w:rsid w:val="005D4CDB"/>
    <w:rsid w:val="005D5296"/>
    <w:rsid w:val="005D69B0"/>
    <w:rsid w:val="005D7696"/>
    <w:rsid w:val="005D7910"/>
    <w:rsid w:val="005D7D38"/>
    <w:rsid w:val="005E0FEE"/>
    <w:rsid w:val="005E14FD"/>
    <w:rsid w:val="005E18B0"/>
    <w:rsid w:val="005E1968"/>
    <w:rsid w:val="005E20AB"/>
    <w:rsid w:val="005E3BC5"/>
    <w:rsid w:val="005E3E4B"/>
    <w:rsid w:val="005E57BF"/>
    <w:rsid w:val="005E68C5"/>
    <w:rsid w:val="005E6BEF"/>
    <w:rsid w:val="005E73F0"/>
    <w:rsid w:val="005F0C92"/>
    <w:rsid w:val="005F1E86"/>
    <w:rsid w:val="005F1E8C"/>
    <w:rsid w:val="005F291A"/>
    <w:rsid w:val="005F36A8"/>
    <w:rsid w:val="005F378D"/>
    <w:rsid w:val="005F4667"/>
    <w:rsid w:val="005F5601"/>
    <w:rsid w:val="005F5882"/>
    <w:rsid w:val="005F58C3"/>
    <w:rsid w:val="005F5946"/>
    <w:rsid w:val="005F5EF6"/>
    <w:rsid w:val="005F646C"/>
    <w:rsid w:val="005F6491"/>
    <w:rsid w:val="005F66A3"/>
    <w:rsid w:val="005F68E3"/>
    <w:rsid w:val="005F7A05"/>
    <w:rsid w:val="005F7A83"/>
    <w:rsid w:val="005F7BB4"/>
    <w:rsid w:val="005F7F1A"/>
    <w:rsid w:val="00600AB7"/>
    <w:rsid w:val="006012E7"/>
    <w:rsid w:val="00602099"/>
    <w:rsid w:val="00602457"/>
    <w:rsid w:val="00604908"/>
    <w:rsid w:val="00604E46"/>
    <w:rsid w:val="00606440"/>
    <w:rsid w:val="00606C40"/>
    <w:rsid w:val="00607D9B"/>
    <w:rsid w:val="006102C8"/>
    <w:rsid w:val="00610856"/>
    <w:rsid w:val="00610DE0"/>
    <w:rsid w:val="00610DFB"/>
    <w:rsid w:val="00611265"/>
    <w:rsid w:val="006120AB"/>
    <w:rsid w:val="006134D2"/>
    <w:rsid w:val="00613BB7"/>
    <w:rsid w:val="00613CC7"/>
    <w:rsid w:val="00613E16"/>
    <w:rsid w:val="0061452A"/>
    <w:rsid w:val="00614960"/>
    <w:rsid w:val="00614A9A"/>
    <w:rsid w:val="00615AEB"/>
    <w:rsid w:val="00616CB8"/>
    <w:rsid w:val="00617CAE"/>
    <w:rsid w:val="00620528"/>
    <w:rsid w:val="0062107F"/>
    <w:rsid w:val="0062154F"/>
    <w:rsid w:val="00621D11"/>
    <w:rsid w:val="00622A42"/>
    <w:rsid w:val="0062347F"/>
    <w:rsid w:val="0062364A"/>
    <w:rsid w:val="0062392B"/>
    <w:rsid w:val="00624188"/>
    <w:rsid w:val="006249BE"/>
    <w:rsid w:val="00624E7E"/>
    <w:rsid w:val="00626A26"/>
    <w:rsid w:val="00626EE3"/>
    <w:rsid w:val="006306F2"/>
    <w:rsid w:val="00631968"/>
    <w:rsid w:val="00631A8C"/>
    <w:rsid w:val="00632081"/>
    <w:rsid w:val="0063293D"/>
    <w:rsid w:val="00632994"/>
    <w:rsid w:val="0063418C"/>
    <w:rsid w:val="00635602"/>
    <w:rsid w:val="0063590A"/>
    <w:rsid w:val="00636B02"/>
    <w:rsid w:val="006402DC"/>
    <w:rsid w:val="0064050E"/>
    <w:rsid w:val="0064078A"/>
    <w:rsid w:val="00640876"/>
    <w:rsid w:val="0064132B"/>
    <w:rsid w:val="0064280D"/>
    <w:rsid w:val="00644C55"/>
    <w:rsid w:val="006458EA"/>
    <w:rsid w:val="0064595B"/>
    <w:rsid w:val="006502E4"/>
    <w:rsid w:val="006504D4"/>
    <w:rsid w:val="00650714"/>
    <w:rsid w:val="00650E14"/>
    <w:rsid w:val="0065101A"/>
    <w:rsid w:val="00651CA2"/>
    <w:rsid w:val="00652472"/>
    <w:rsid w:val="00652663"/>
    <w:rsid w:val="006534A0"/>
    <w:rsid w:val="00653900"/>
    <w:rsid w:val="00653D60"/>
    <w:rsid w:val="0065457F"/>
    <w:rsid w:val="00654D41"/>
    <w:rsid w:val="00654D75"/>
    <w:rsid w:val="00655120"/>
    <w:rsid w:val="006556FC"/>
    <w:rsid w:val="00656269"/>
    <w:rsid w:val="00656F25"/>
    <w:rsid w:val="006570B5"/>
    <w:rsid w:val="00657732"/>
    <w:rsid w:val="0066077D"/>
    <w:rsid w:val="00660AC4"/>
    <w:rsid w:val="00660D05"/>
    <w:rsid w:val="00662197"/>
    <w:rsid w:val="00662566"/>
    <w:rsid w:val="006631E0"/>
    <w:rsid w:val="006640CC"/>
    <w:rsid w:val="00664389"/>
    <w:rsid w:val="006644A5"/>
    <w:rsid w:val="006647C5"/>
    <w:rsid w:val="0066495B"/>
    <w:rsid w:val="00665467"/>
    <w:rsid w:val="00667402"/>
    <w:rsid w:val="006675C5"/>
    <w:rsid w:val="00667B67"/>
    <w:rsid w:val="00671B40"/>
    <w:rsid w:val="00671C44"/>
    <w:rsid w:val="00671D9A"/>
    <w:rsid w:val="00671DFE"/>
    <w:rsid w:val="0067243F"/>
    <w:rsid w:val="00672B28"/>
    <w:rsid w:val="00672E4A"/>
    <w:rsid w:val="00673952"/>
    <w:rsid w:val="00675586"/>
    <w:rsid w:val="00676115"/>
    <w:rsid w:val="0067638A"/>
    <w:rsid w:val="00676404"/>
    <w:rsid w:val="00676793"/>
    <w:rsid w:val="006773EB"/>
    <w:rsid w:val="0067745E"/>
    <w:rsid w:val="00680B60"/>
    <w:rsid w:val="0068167A"/>
    <w:rsid w:val="00681821"/>
    <w:rsid w:val="00681D17"/>
    <w:rsid w:val="00682075"/>
    <w:rsid w:val="00682265"/>
    <w:rsid w:val="00683071"/>
    <w:rsid w:val="00683952"/>
    <w:rsid w:val="00683F19"/>
    <w:rsid w:val="00684061"/>
    <w:rsid w:val="006863AA"/>
    <w:rsid w:val="006863CA"/>
    <w:rsid w:val="00686C9D"/>
    <w:rsid w:val="00690098"/>
    <w:rsid w:val="00690C14"/>
    <w:rsid w:val="006915B1"/>
    <w:rsid w:val="00691913"/>
    <w:rsid w:val="0069202F"/>
    <w:rsid w:val="0069212C"/>
    <w:rsid w:val="00692A0C"/>
    <w:rsid w:val="00692E04"/>
    <w:rsid w:val="00694393"/>
    <w:rsid w:val="0069470B"/>
    <w:rsid w:val="00695CEE"/>
    <w:rsid w:val="00695EDB"/>
    <w:rsid w:val="006976DC"/>
    <w:rsid w:val="006A054F"/>
    <w:rsid w:val="006A0730"/>
    <w:rsid w:val="006A0913"/>
    <w:rsid w:val="006A1737"/>
    <w:rsid w:val="006A2694"/>
    <w:rsid w:val="006A2984"/>
    <w:rsid w:val="006A484E"/>
    <w:rsid w:val="006A50FC"/>
    <w:rsid w:val="006A67BA"/>
    <w:rsid w:val="006A699E"/>
    <w:rsid w:val="006A7387"/>
    <w:rsid w:val="006B022D"/>
    <w:rsid w:val="006B05D3"/>
    <w:rsid w:val="006B1AAC"/>
    <w:rsid w:val="006B23B9"/>
    <w:rsid w:val="006B28C1"/>
    <w:rsid w:val="006B2D5B"/>
    <w:rsid w:val="006B32B3"/>
    <w:rsid w:val="006B46EF"/>
    <w:rsid w:val="006B491A"/>
    <w:rsid w:val="006B58F9"/>
    <w:rsid w:val="006B5AAF"/>
    <w:rsid w:val="006B669B"/>
    <w:rsid w:val="006B752D"/>
    <w:rsid w:val="006B7D14"/>
    <w:rsid w:val="006C08FD"/>
    <w:rsid w:val="006C0E34"/>
    <w:rsid w:val="006C3876"/>
    <w:rsid w:val="006C4195"/>
    <w:rsid w:val="006C43E0"/>
    <w:rsid w:val="006C4912"/>
    <w:rsid w:val="006C5BD8"/>
    <w:rsid w:val="006C5F36"/>
    <w:rsid w:val="006C66FD"/>
    <w:rsid w:val="006C6F6F"/>
    <w:rsid w:val="006C7422"/>
    <w:rsid w:val="006C7791"/>
    <w:rsid w:val="006D06FE"/>
    <w:rsid w:val="006D0825"/>
    <w:rsid w:val="006D0F44"/>
    <w:rsid w:val="006D14CA"/>
    <w:rsid w:val="006D1E18"/>
    <w:rsid w:val="006D2A52"/>
    <w:rsid w:val="006D31C4"/>
    <w:rsid w:val="006D35F8"/>
    <w:rsid w:val="006D36E2"/>
    <w:rsid w:val="006D36E9"/>
    <w:rsid w:val="006D4CB5"/>
    <w:rsid w:val="006D5287"/>
    <w:rsid w:val="006D5B93"/>
    <w:rsid w:val="006D72DC"/>
    <w:rsid w:val="006D7968"/>
    <w:rsid w:val="006D7F01"/>
    <w:rsid w:val="006E003B"/>
    <w:rsid w:val="006E17E3"/>
    <w:rsid w:val="006E22A5"/>
    <w:rsid w:val="006E266C"/>
    <w:rsid w:val="006E2912"/>
    <w:rsid w:val="006E3187"/>
    <w:rsid w:val="006E4A14"/>
    <w:rsid w:val="006E4D55"/>
    <w:rsid w:val="006E4F94"/>
    <w:rsid w:val="006E62DC"/>
    <w:rsid w:val="006E6C50"/>
    <w:rsid w:val="006E71CB"/>
    <w:rsid w:val="006E74E0"/>
    <w:rsid w:val="006E7C61"/>
    <w:rsid w:val="006F1EFE"/>
    <w:rsid w:val="006F2713"/>
    <w:rsid w:val="006F3718"/>
    <w:rsid w:val="006F40BF"/>
    <w:rsid w:val="006F5395"/>
    <w:rsid w:val="006F5C56"/>
    <w:rsid w:val="006F64E3"/>
    <w:rsid w:val="006F7962"/>
    <w:rsid w:val="007006A6"/>
    <w:rsid w:val="007022FE"/>
    <w:rsid w:val="007029BF"/>
    <w:rsid w:val="0070451C"/>
    <w:rsid w:val="00705119"/>
    <w:rsid w:val="00705E40"/>
    <w:rsid w:val="007072F0"/>
    <w:rsid w:val="00707B17"/>
    <w:rsid w:val="0071019B"/>
    <w:rsid w:val="007104AC"/>
    <w:rsid w:val="007106F9"/>
    <w:rsid w:val="00710B44"/>
    <w:rsid w:val="00710F1D"/>
    <w:rsid w:val="00710F34"/>
    <w:rsid w:val="00711203"/>
    <w:rsid w:val="007116D6"/>
    <w:rsid w:val="007116E7"/>
    <w:rsid w:val="00711898"/>
    <w:rsid w:val="00713C02"/>
    <w:rsid w:val="007147B2"/>
    <w:rsid w:val="00714A11"/>
    <w:rsid w:val="00714DFF"/>
    <w:rsid w:val="00715475"/>
    <w:rsid w:val="007158C4"/>
    <w:rsid w:val="0071600C"/>
    <w:rsid w:val="00716AAA"/>
    <w:rsid w:val="00716C16"/>
    <w:rsid w:val="00716D89"/>
    <w:rsid w:val="007170D3"/>
    <w:rsid w:val="00720403"/>
    <w:rsid w:val="00720577"/>
    <w:rsid w:val="007211E8"/>
    <w:rsid w:val="00721D7F"/>
    <w:rsid w:val="00722AC7"/>
    <w:rsid w:val="0072311E"/>
    <w:rsid w:val="00723C07"/>
    <w:rsid w:val="007245C5"/>
    <w:rsid w:val="00724856"/>
    <w:rsid w:val="00724C99"/>
    <w:rsid w:val="00725A7D"/>
    <w:rsid w:val="00725E86"/>
    <w:rsid w:val="007269CA"/>
    <w:rsid w:val="007272CF"/>
    <w:rsid w:val="007304D3"/>
    <w:rsid w:val="0073064D"/>
    <w:rsid w:val="0073065C"/>
    <w:rsid w:val="0073085C"/>
    <w:rsid w:val="00731583"/>
    <w:rsid w:val="00731836"/>
    <w:rsid w:val="007318C5"/>
    <w:rsid w:val="00731BEE"/>
    <w:rsid w:val="0073327E"/>
    <w:rsid w:val="00733784"/>
    <w:rsid w:val="00734C6A"/>
    <w:rsid w:val="00735BC3"/>
    <w:rsid w:val="00735C06"/>
    <w:rsid w:val="00736A1D"/>
    <w:rsid w:val="007376AA"/>
    <w:rsid w:val="0073784D"/>
    <w:rsid w:val="00740741"/>
    <w:rsid w:val="007407C3"/>
    <w:rsid w:val="00742774"/>
    <w:rsid w:val="00742C94"/>
    <w:rsid w:val="00742F47"/>
    <w:rsid w:val="007435F7"/>
    <w:rsid w:val="0074405D"/>
    <w:rsid w:val="00744610"/>
    <w:rsid w:val="0074481E"/>
    <w:rsid w:val="00744A86"/>
    <w:rsid w:val="00744D56"/>
    <w:rsid w:val="007454CE"/>
    <w:rsid w:val="00746505"/>
    <w:rsid w:val="00747EF5"/>
    <w:rsid w:val="00750302"/>
    <w:rsid w:val="00750554"/>
    <w:rsid w:val="00750C18"/>
    <w:rsid w:val="00753EB5"/>
    <w:rsid w:val="007544BA"/>
    <w:rsid w:val="00754B38"/>
    <w:rsid w:val="00754EAD"/>
    <w:rsid w:val="00755CF8"/>
    <w:rsid w:val="007569CF"/>
    <w:rsid w:val="00756A0E"/>
    <w:rsid w:val="00756AAE"/>
    <w:rsid w:val="00757997"/>
    <w:rsid w:val="007579DD"/>
    <w:rsid w:val="007609C8"/>
    <w:rsid w:val="00761950"/>
    <w:rsid w:val="00761C93"/>
    <w:rsid w:val="00762CB0"/>
    <w:rsid w:val="00763498"/>
    <w:rsid w:val="007640BC"/>
    <w:rsid w:val="00764545"/>
    <w:rsid w:val="00766841"/>
    <w:rsid w:val="00770929"/>
    <w:rsid w:val="00771892"/>
    <w:rsid w:val="00771B36"/>
    <w:rsid w:val="0077387C"/>
    <w:rsid w:val="00774EF4"/>
    <w:rsid w:val="00775576"/>
    <w:rsid w:val="007759C2"/>
    <w:rsid w:val="00775F97"/>
    <w:rsid w:val="0077620D"/>
    <w:rsid w:val="007765E7"/>
    <w:rsid w:val="007801A3"/>
    <w:rsid w:val="0078055C"/>
    <w:rsid w:val="00780570"/>
    <w:rsid w:val="00780F52"/>
    <w:rsid w:val="007839EE"/>
    <w:rsid w:val="00783BA5"/>
    <w:rsid w:val="00784008"/>
    <w:rsid w:val="00784A37"/>
    <w:rsid w:val="00785176"/>
    <w:rsid w:val="00785C44"/>
    <w:rsid w:val="00785D01"/>
    <w:rsid w:val="00785DE9"/>
    <w:rsid w:val="0078782C"/>
    <w:rsid w:val="00790BB3"/>
    <w:rsid w:val="00790C74"/>
    <w:rsid w:val="00792043"/>
    <w:rsid w:val="007923FF"/>
    <w:rsid w:val="00793903"/>
    <w:rsid w:val="00793EB4"/>
    <w:rsid w:val="00797EDD"/>
    <w:rsid w:val="00797EDE"/>
    <w:rsid w:val="007A12B6"/>
    <w:rsid w:val="007A1507"/>
    <w:rsid w:val="007A20AC"/>
    <w:rsid w:val="007A2DB4"/>
    <w:rsid w:val="007A32D2"/>
    <w:rsid w:val="007A3573"/>
    <w:rsid w:val="007A35CF"/>
    <w:rsid w:val="007A38EA"/>
    <w:rsid w:val="007A4B2A"/>
    <w:rsid w:val="007A4CC2"/>
    <w:rsid w:val="007A5711"/>
    <w:rsid w:val="007A59CA"/>
    <w:rsid w:val="007A6542"/>
    <w:rsid w:val="007A6619"/>
    <w:rsid w:val="007A71A1"/>
    <w:rsid w:val="007A7FC2"/>
    <w:rsid w:val="007B0322"/>
    <w:rsid w:val="007B0CB7"/>
    <w:rsid w:val="007B0E1C"/>
    <w:rsid w:val="007B1AC4"/>
    <w:rsid w:val="007B3538"/>
    <w:rsid w:val="007B38AA"/>
    <w:rsid w:val="007B45F8"/>
    <w:rsid w:val="007B46F1"/>
    <w:rsid w:val="007B4C21"/>
    <w:rsid w:val="007B57AF"/>
    <w:rsid w:val="007B5DC0"/>
    <w:rsid w:val="007B60A5"/>
    <w:rsid w:val="007B62D2"/>
    <w:rsid w:val="007B6E4E"/>
    <w:rsid w:val="007C0A58"/>
    <w:rsid w:val="007C0ADD"/>
    <w:rsid w:val="007C0C2A"/>
    <w:rsid w:val="007C0E3F"/>
    <w:rsid w:val="007C1444"/>
    <w:rsid w:val="007C1739"/>
    <w:rsid w:val="007C1A9F"/>
    <w:rsid w:val="007C1F07"/>
    <w:rsid w:val="007C206C"/>
    <w:rsid w:val="007C20D5"/>
    <w:rsid w:val="007C2C80"/>
    <w:rsid w:val="007C4310"/>
    <w:rsid w:val="007C4A2B"/>
    <w:rsid w:val="007C5729"/>
    <w:rsid w:val="007C757D"/>
    <w:rsid w:val="007D0933"/>
    <w:rsid w:val="007D0E0F"/>
    <w:rsid w:val="007D168B"/>
    <w:rsid w:val="007D1D98"/>
    <w:rsid w:val="007D44BC"/>
    <w:rsid w:val="007D4DBC"/>
    <w:rsid w:val="007D5A21"/>
    <w:rsid w:val="007D6028"/>
    <w:rsid w:val="007D76AD"/>
    <w:rsid w:val="007D7D60"/>
    <w:rsid w:val="007D7FF0"/>
    <w:rsid w:val="007E0407"/>
    <w:rsid w:val="007E11E5"/>
    <w:rsid w:val="007E138A"/>
    <w:rsid w:val="007E1D55"/>
    <w:rsid w:val="007E1E06"/>
    <w:rsid w:val="007E2057"/>
    <w:rsid w:val="007E2DDF"/>
    <w:rsid w:val="007E415F"/>
    <w:rsid w:val="007E446A"/>
    <w:rsid w:val="007E44D3"/>
    <w:rsid w:val="007E4BD0"/>
    <w:rsid w:val="007E4E9A"/>
    <w:rsid w:val="007E5B66"/>
    <w:rsid w:val="007E5E70"/>
    <w:rsid w:val="007E6266"/>
    <w:rsid w:val="007E685C"/>
    <w:rsid w:val="007F0520"/>
    <w:rsid w:val="007F0A53"/>
    <w:rsid w:val="007F177C"/>
    <w:rsid w:val="007F23C0"/>
    <w:rsid w:val="007F3E1A"/>
    <w:rsid w:val="007F4A00"/>
    <w:rsid w:val="007F55B8"/>
    <w:rsid w:val="007F5CAE"/>
    <w:rsid w:val="007F6CFF"/>
    <w:rsid w:val="007F7AEC"/>
    <w:rsid w:val="00800248"/>
    <w:rsid w:val="008009C1"/>
    <w:rsid w:val="0080181A"/>
    <w:rsid w:val="0080300A"/>
    <w:rsid w:val="00804548"/>
    <w:rsid w:val="008047BB"/>
    <w:rsid w:val="00804D24"/>
    <w:rsid w:val="00805CD1"/>
    <w:rsid w:val="00805DB3"/>
    <w:rsid w:val="00807773"/>
    <w:rsid w:val="00807F69"/>
    <w:rsid w:val="008105A0"/>
    <w:rsid w:val="008107BC"/>
    <w:rsid w:val="00810C86"/>
    <w:rsid w:val="008111E4"/>
    <w:rsid w:val="00811785"/>
    <w:rsid w:val="00812BFF"/>
    <w:rsid w:val="0081301C"/>
    <w:rsid w:val="008145B9"/>
    <w:rsid w:val="008146C7"/>
    <w:rsid w:val="0081505E"/>
    <w:rsid w:val="00815160"/>
    <w:rsid w:val="0081532D"/>
    <w:rsid w:val="00815A06"/>
    <w:rsid w:val="00816AF2"/>
    <w:rsid w:val="00816EE9"/>
    <w:rsid w:val="00817109"/>
    <w:rsid w:val="00817DD6"/>
    <w:rsid w:val="00820005"/>
    <w:rsid w:val="00820062"/>
    <w:rsid w:val="0082019B"/>
    <w:rsid w:val="0082066A"/>
    <w:rsid w:val="00821099"/>
    <w:rsid w:val="008242DB"/>
    <w:rsid w:val="008253D5"/>
    <w:rsid w:val="008253F4"/>
    <w:rsid w:val="0082563E"/>
    <w:rsid w:val="00826700"/>
    <w:rsid w:val="00827357"/>
    <w:rsid w:val="0082786E"/>
    <w:rsid w:val="00827C89"/>
    <w:rsid w:val="008300F9"/>
    <w:rsid w:val="00830136"/>
    <w:rsid w:val="0083048F"/>
    <w:rsid w:val="00830A0E"/>
    <w:rsid w:val="00830CD2"/>
    <w:rsid w:val="008341CA"/>
    <w:rsid w:val="008357E7"/>
    <w:rsid w:val="00835A39"/>
    <w:rsid w:val="0083613D"/>
    <w:rsid w:val="008365F7"/>
    <w:rsid w:val="00836AAD"/>
    <w:rsid w:val="0083728A"/>
    <w:rsid w:val="008378BC"/>
    <w:rsid w:val="00837EDC"/>
    <w:rsid w:val="008407FB"/>
    <w:rsid w:val="00842905"/>
    <w:rsid w:val="008436C0"/>
    <w:rsid w:val="00844742"/>
    <w:rsid w:val="00844785"/>
    <w:rsid w:val="008451E3"/>
    <w:rsid w:val="008476B4"/>
    <w:rsid w:val="0085038F"/>
    <w:rsid w:val="00851789"/>
    <w:rsid w:val="00852171"/>
    <w:rsid w:val="008524F8"/>
    <w:rsid w:val="008524FA"/>
    <w:rsid w:val="00852664"/>
    <w:rsid w:val="00852F1F"/>
    <w:rsid w:val="00853B2E"/>
    <w:rsid w:val="00853E84"/>
    <w:rsid w:val="008540E7"/>
    <w:rsid w:val="00855089"/>
    <w:rsid w:val="00857E3D"/>
    <w:rsid w:val="008609C5"/>
    <w:rsid w:val="008613FD"/>
    <w:rsid w:val="0086151E"/>
    <w:rsid w:val="00861678"/>
    <w:rsid w:val="008629A9"/>
    <w:rsid w:val="0086353F"/>
    <w:rsid w:val="0086355F"/>
    <w:rsid w:val="00863621"/>
    <w:rsid w:val="008643A2"/>
    <w:rsid w:val="0086466D"/>
    <w:rsid w:val="00866041"/>
    <w:rsid w:val="008663AD"/>
    <w:rsid w:val="00867BF0"/>
    <w:rsid w:val="0087035E"/>
    <w:rsid w:val="008705CF"/>
    <w:rsid w:val="00870DD9"/>
    <w:rsid w:val="00871477"/>
    <w:rsid w:val="00871563"/>
    <w:rsid w:val="00871890"/>
    <w:rsid w:val="00872902"/>
    <w:rsid w:val="00872D74"/>
    <w:rsid w:val="0087346A"/>
    <w:rsid w:val="0087392C"/>
    <w:rsid w:val="00873B23"/>
    <w:rsid w:val="00873D47"/>
    <w:rsid w:val="008740EE"/>
    <w:rsid w:val="0087533F"/>
    <w:rsid w:val="008754E5"/>
    <w:rsid w:val="0087669B"/>
    <w:rsid w:val="008835CF"/>
    <w:rsid w:val="00884C1B"/>
    <w:rsid w:val="0088513A"/>
    <w:rsid w:val="00885530"/>
    <w:rsid w:val="00885AF0"/>
    <w:rsid w:val="00887E66"/>
    <w:rsid w:val="00891526"/>
    <w:rsid w:val="00891FF9"/>
    <w:rsid w:val="00893C19"/>
    <w:rsid w:val="00893C98"/>
    <w:rsid w:val="00894EB4"/>
    <w:rsid w:val="008969C7"/>
    <w:rsid w:val="00896EA4"/>
    <w:rsid w:val="008A014F"/>
    <w:rsid w:val="008A0A7F"/>
    <w:rsid w:val="008A0E69"/>
    <w:rsid w:val="008A102D"/>
    <w:rsid w:val="008A1308"/>
    <w:rsid w:val="008A2272"/>
    <w:rsid w:val="008A2AA4"/>
    <w:rsid w:val="008A2ACC"/>
    <w:rsid w:val="008A2EB1"/>
    <w:rsid w:val="008A3996"/>
    <w:rsid w:val="008A3E51"/>
    <w:rsid w:val="008A4C31"/>
    <w:rsid w:val="008A5C00"/>
    <w:rsid w:val="008A5E8A"/>
    <w:rsid w:val="008A662B"/>
    <w:rsid w:val="008A6BC8"/>
    <w:rsid w:val="008A6FEA"/>
    <w:rsid w:val="008A7757"/>
    <w:rsid w:val="008B1031"/>
    <w:rsid w:val="008B17A2"/>
    <w:rsid w:val="008B27A2"/>
    <w:rsid w:val="008B30F0"/>
    <w:rsid w:val="008B336E"/>
    <w:rsid w:val="008B4AEF"/>
    <w:rsid w:val="008B521B"/>
    <w:rsid w:val="008B533D"/>
    <w:rsid w:val="008B558D"/>
    <w:rsid w:val="008B5D54"/>
    <w:rsid w:val="008B6490"/>
    <w:rsid w:val="008B6D19"/>
    <w:rsid w:val="008B70F2"/>
    <w:rsid w:val="008B78F8"/>
    <w:rsid w:val="008C0FB5"/>
    <w:rsid w:val="008C2128"/>
    <w:rsid w:val="008C29C5"/>
    <w:rsid w:val="008C3C7E"/>
    <w:rsid w:val="008C5978"/>
    <w:rsid w:val="008C7A5D"/>
    <w:rsid w:val="008D003C"/>
    <w:rsid w:val="008D0C09"/>
    <w:rsid w:val="008D12B4"/>
    <w:rsid w:val="008D14B9"/>
    <w:rsid w:val="008D1868"/>
    <w:rsid w:val="008D30B9"/>
    <w:rsid w:val="008D338A"/>
    <w:rsid w:val="008D3DA7"/>
    <w:rsid w:val="008D3F48"/>
    <w:rsid w:val="008D4A59"/>
    <w:rsid w:val="008D515D"/>
    <w:rsid w:val="008D51D6"/>
    <w:rsid w:val="008D6166"/>
    <w:rsid w:val="008D6C8D"/>
    <w:rsid w:val="008D6E47"/>
    <w:rsid w:val="008D7EA2"/>
    <w:rsid w:val="008D7F25"/>
    <w:rsid w:val="008E0803"/>
    <w:rsid w:val="008E0DED"/>
    <w:rsid w:val="008E0E0A"/>
    <w:rsid w:val="008E1758"/>
    <w:rsid w:val="008E1AAF"/>
    <w:rsid w:val="008E1AD9"/>
    <w:rsid w:val="008E1CDD"/>
    <w:rsid w:val="008E213A"/>
    <w:rsid w:val="008E2B54"/>
    <w:rsid w:val="008E348F"/>
    <w:rsid w:val="008E40DD"/>
    <w:rsid w:val="008E4404"/>
    <w:rsid w:val="008E58C7"/>
    <w:rsid w:val="008E5AB4"/>
    <w:rsid w:val="008E627B"/>
    <w:rsid w:val="008E6334"/>
    <w:rsid w:val="008E7BDD"/>
    <w:rsid w:val="008F0003"/>
    <w:rsid w:val="008F03DD"/>
    <w:rsid w:val="008F06A2"/>
    <w:rsid w:val="008F0AEA"/>
    <w:rsid w:val="008F0B14"/>
    <w:rsid w:val="008F1CE8"/>
    <w:rsid w:val="008F24C3"/>
    <w:rsid w:val="008F3C5B"/>
    <w:rsid w:val="008F3CAD"/>
    <w:rsid w:val="008F4E60"/>
    <w:rsid w:val="008F5021"/>
    <w:rsid w:val="008F6A23"/>
    <w:rsid w:val="008F771E"/>
    <w:rsid w:val="008F7EFF"/>
    <w:rsid w:val="0090053B"/>
    <w:rsid w:val="0090072E"/>
    <w:rsid w:val="00900B3E"/>
    <w:rsid w:val="009013C2"/>
    <w:rsid w:val="00904A2A"/>
    <w:rsid w:val="00904DA8"/>
    <w:rsid w:val="00904F5E"/>
    <w:rsid w:val="00906343"/>
    <w:rsid w:val="0090717B"/>
    <w:rsid w:val="00907BAD"/>
    <w:rsid w:val="009103D0"/>
    <w:rsid w:val="0091086C"/>
    <w:rsid w:val="00911A36"/>
    <w:rsid w:val="00911B26"/>
    <w:rsid w:val="00911BBE"/>
    <w:rsid w:val="00911DBF"/>
    <w:rsid w:val="00913073"/>
    <w:rsid w:val="00913B2A"/>
    <w:rsid w:val="00913D0A"/>
    <w:rsid w:val="009142AD"/>
    <w:rsid w:val="009149A9"/>
    <w:rsid w:val="00914FD7"/>
    <w:rsid w:val="00915284"/>
    <w:rsid w:val="009157E6"/>
    <w:rsid w:val="00915843"/>
    <w:rsid w:val="00915D56"/>
    <w:rsid w:val="00915E31"/>
    <w:rsid w:val="0091713E"/>
    <w:rsid w:val="00917766"/>
    <w:rsid w:val="00922223"/>
    <w:rsid w:val="0092228D"/>
    <w:rsid w:val="00923292"/>
    <w:rsid w:val="009235A2"/>
    <w:rsid w:val="00923FF0"/>
    <w:rsid w:val="0092427A"/>
    <w:rsid w:val="00924C21"/>
    <w:rsid w:val="00924FF9"/>
    <w:rsid w:val="009257A2"/>
    <w:rsid w:val="00925C72"/>
    <w:rsid w:val="00927591"/>
    <w:rsid w:val="00930117"/>
    <w:rsid w:val="00930B77"/>
    <w:rsid w:val="009314FF"/>
    <w:rsid w:val="009319FB"/>
    <w:rsid w:val="00932892"/>
    <w:rsid w:val="00933314"/>
    <w:rsid w:val="00933386"/>
    <w:rsid w:val="0093595E"/>
    <w:rsid w:val="009369DE"/>
    <w:rsid w:val="009374B0"/>
    <w:rsid w:val="00937C04"/>
    <w:rsid w:val="009400E1"/>
    <w:rsid w:val="009400E9"/>
    <w:rsid w:val="00940AFD"/>
    <w:rsid w:val="009412A6"/>
    <w:rsid w:val="00941AA7"/>
    <w:rsid w:val="00941EE0"/>
    <w:rsid w:val="009426D9"/>
    <w:rsid w:val="00943573"/>
    <w:rsid w:val="00945B38"/>
    <w:rsid w:val="00947FA2"/>
    <w:rsid w:val="009501F6"/>
    <w:rsid w:val="00950862"/>
    <w:rsid w:val="00951E51"/>
    <w:rsid w:val="00952E38"/>
    <w:rsid w:val="009538BB"/>
    <w:rsid w:val="00953DBA"/>
    <w:rsid w:val="0095466C"/>
    <w:rsid w:val="00954A15"/>
    <w:rsid w:val="00954CC7"/>
    <w:rsid w:val="00954E72"/>
    <w:rsid w:val="00954EF7"/>
    <w:rsid w:val="00955E09"/>
    <w:rsid w:val="00956311"/>
    <w:rsid w:val="00956EDC"/>
    <w:rsid w:val="0095717B"/>
    <w:rsid w:val="009577B6"/>
    <w:rsid w:val="00960CB5"/>
    <w:rsid w:val="00961942"/>
    <w:rsid w:val="0096248A"/>
    <w:rsid w:val="0096387B"/>
    <w:rsid w:val="00963B6D"/>
    <w:rsid w:val="00963E7D"/>
    <w:rsid w:val="00963F33"/>
    <w:rsid w:val="009649FA"/>
    <w:rsid w:val="00965703"/>
    <w:rsid w:val="00965BA6"/>
    <w:rsid w:val="00966490"/>
    <w:rsid w:val="00966763"/>
    <w:rsid w:val="009670A5"/>
    <w:rsid w:val="009679EE"/>
    <w:rsid w:val="009708A3"/>
    <w:rsid w:val="00970B1F"/>
    <w:rsid w:val="00971088"/>
    <w:rsid w:val="00971B61"/>
    <w:rsid w:val="009724BA"/>
    <w:rsid w:val="00972D20"/>
    <w:rsid w:val="00973430"/>
    <w:rsid w:val="00973E65"/>
    <w:rsid w:val="009745A4"/>
    <w:rsid w:val="009747A5"/>
    <w:rsid w:val="00974F50"/>
    <w:rsid w:val="00975C68"/>
    <w:rsid w:val="00976DD1"/>
    <w:rsid w:val="00980401"/>
    <w:rsid w:val="00980C31"/>
    <w:rsid w:val="0098139B"/>
    <w:rsid w:val="00983855"/>
    <w:rsid w:val="009846E0"/>
    <w:rsid w:val="00984CC1"/>
    <w:rsid w:val="00984D80"/>
    <w:rsid w:val="0098541B"/>
    <w:rsid w:val="0098553A"/>
    <w:rsid w:val="0098591B"/>
    <w:rsid w:val="00985CEB"/>
    <w:rsid w:val="00986A4C"/>
    <w:rsid w:val="00986B60"/>
    <w:rsid w:val="00991009"/>
    <w:rsid w:val="00991FE8"/>
    <w:rsid w:val="00992016"/>
    <w:rsid w:val="009930D7"/>
    <w:rsid w:val="009936FD"/>
    <w:rsid w:val="009946E2"/>
    <w:rsid w:val="0099487C"/>
    <w:rsid w:val="009955FF"/>
    <w:rsid w:val="00995A97"/>
    <w:rsid w:val="00995F9E"/>
    <w:rsid w:val="00996650"/>
    <w:rsid w:val="009966C0"/>
    <w:rsid w:val="00996D5C"/>
    <w:rsid w:val="00997527"/>
    <w:rsid w:val="00997A6E"/>
    <w:rsid w:val="00997DCC"/>
    <w:rsid w:val="009A036B"/>
    <w:rsid w:val="009A0F9A"/>
    <w:rsid w:val="009A1123"/>
    <w:rsid w:val="009A1C61"/>
    <w:rsid w:val="009A3FFE"/>
    <w:rsid w:val="009A53A0"/>
    <w:rsid w:val="009A63EF"/>
    <w:rsid w:val="009A67E6"/>
    <w:rsid w:val="009A688F"/>
    <w:rsid w:val="009B0299"/>
    <w:rsid w:val="009B065E"/>
    <w:rsid w:val="009B0E2B"/>
    <w:rsid w:val="009B0F3B"/>
    <w:rsid w:val="009B1057"/>
    <w:rsid w:val="009B2426"/>
    <w:rsid w:val="009B2920"/>
    <w:rsid w:val="009B298F"/>
    <w:rsid w:val="009B2C14"/>
    <w:rsid w:val="009B2CED"/>
    <w:rsid w:val="009B350F"/>
    <w:rsid w:val="009B4943"/>
    <w:rsid w:val="009B4BFA"/>
    <w:rsid w:val="009B4F66"/>
    <w:rsid w:val="009B551C"/>
    <w:rsid w:val="009B57DC"/>
    <w:rsid w:val="009B5B40"/>
    <w:rsid w:val="009B5D70"/>
    <w:rsid w:val="009B5F87"/>
    <w:rsid w:val="009B65EE"/>
    <w:rsid w:val="009B7263"/>
    <w:rsid w:val="009C15A2"/>
    <w:rsid w:val="009C26BC"/>
    <w:rsid w:val="009C2DC8"/>
    <w:rsid w:val="009C3399"/>
    <w:rsid w:val="009C34BC"/>
    <w:rsid w:val="009C399A"/>
    <w:rsid w:val="009C450F"/>
    <w:rsid w:val="009C5078"/>
    <w:rsid w:val="009C6CF7"/>
    <w:rsid w:val="009C6D9E"/>
    <w:rsid w:val="009C6F7F"/>
    <w:rsid w:val="009C7A82"/>
    <w:rsid w:val="009C7AD0"/>
    <w:rsid w:val="009D03F2"/>
    <w:rsid w:val="009D05E2"/>
    <w:rsid w:val="009D0830"/>
    <w:rsid w:val="009D16B2"/>
    <w:rsid w:val="009D21BE"/>
    <w:rsid w:val="009D259D"/>
    <w:rsid w:val="009D2714"/>
    <w:rsid w:val="009D276C"/>
    <w:rsid w:val="009D439C"/>
    <w:rsid w:val="009D5646"/>
    <w:rsid w:val="009D564B"/>
    <w:rsid w:val="009D6FDB"/>
    <w:rsid w:val="009D781F"/>
    <w:rsid w:val="009E058A"/>
    <w:rsid w:val="009E2277"/>
    <w:rsid w:val="009E2B18"/>
    <w:rsid w:val="009E3123"/>
    <w:rsid w:val="009E37E1"/>
    <w:rsid w:val="009E40C2"/>
    <w:rsid w:val="009E521A"/>
    <w:rsid w:val="009E59EF"/>
    <w:rsid w:val="009E5BAE"/>
    <w:rsid w:val="009E6284"/>
    <w:rsid w:val="009E768C"/>
    <w:rsid w:val="009E7C4C"/>
    <w:rsid w:val="009F0272"/>
    <w:rsid w:val="009F1F22"/>
    <w:rsid w:val="009F33FD"/>
    <w:rsid w:val="009F3D72"/>
    <w:rsid w:val="009F4003"/>
    <w:rsid w:val="009F4D56"/>
    <w:rsid w:val="009F521C"/>
    <w:rsid w:val="009F5390"/>
    <w:rsid w:val="009F5760"/>
    <w:rsid w:val="009F67A1"/>
    <w:rsid w:val="009F702D"/>
    <w:rsid w:val="009F7805"/>
    <w:rsid w:val="00A0071A"/>
    <w:rsid w:val="00A018DA"/>
    <w:rsid w:val="00A0211A"/>
    <w:rsid w:val="00A02DEC"/>
    <w:rsid w:val="00A03202"/>
    <w:rsid w:val="00A0339C"/>
    <w:rsid w:val="00A04393"/>
    <w:rsid w:val="00A04B4A"/>
    <w:rsid w:val="00A0562C"/>
    <w:rsid w:val="00A05B78"/>
    <w:rsid w:val="00A0648C"/>
    <w:rsid w:val="00A07671"/>
    <w:rsid w:val="00A0795A"/>
    <w:rsid w:val="00A07FA3"/>
    <w:rsid w:val="00A10755"/>
    <w:rsid w:val="00A107AD"/>
    <w:rsid w:val="00A11265"/>
    <w:rsid w:val="00A115F1"/>
    <w:rsid w:val="00A11818"/>
    <w:rsid w:val="00A12587"/>
    <w:rsid w:val="00A12731"/>
    <w:rsid w:val="00A134CA"/>
    <w:rsid w:val="00A139D0"/>
    <w:rsid w:val="00A141BA"/>
    <w:rsid w:val="00A14C0B"/>
    <w:rsid w:val="00A14ECD"/>
    <w:rsid w:val="00A154E8"/>
    <w:rsid w:val="00A1612A"/>
    <w:rsid w:val="00A16771"/>
    <w:rsid w:val="00A16E29"/>
    <w:rsid w:val="00A1703F"/>
    <w:rsid w:val="00A2011B"/>
    <w:rsid w:val="00A2113A"/>
    <w:rsid w:val="00A22168"/>
    <w:rsid w:val="00A2554F"/>
    <w:rsid w:val="00A2752B"/>
    <w:rsid w:val="00A30E18"/>
    <w:rsid w:val="00A31EA5"/>
    <w:rsid w:val="00A3257E"/>
    <w:rsid w:val="00A339EA"/>
    <w:rsid w:val="00A33E7E"/>
    <w:rsid w:val="00A350E6"/>
    <w:rsid w:val="00A356AA"/>
    <w:rsid w:val="00A366A0"/>
    <w:rsid w:val="00A3720E"/>
    <w:rsid w:val="00A37271"/>
    <w:rsid w:val="00A37FF2"/>
    <w:rsid w:val="00A40469"/>
    <w:rsid w:val="00A409DE"/>
    <w:rsid w:val="00A420A2"/>
    <w:rsid w:val="00A4277E"/>
    <w:rsid w:val="00A43E27"/>
    <w:rsid w:val="00A440FB"/>
    <w:rsid w:val="00A4410F"/>
    <w:rsid w:val="00A44576"/>
    <w:rsid w:val="00A44EC7"/>
    <w:rsid w:val="00A45AF5"/>
    <w:rsid w:val="00A461C7"/>
    <w:rsid w:val="00A4632D"/>
    <w:rsid w:val="00A4654E"/>
    <w:rsid w:val="00A46C0F"/>
    <w:rsid w:val="00A50330"/>
    <w:rsid w:val="00A506E0"/>
    <w:rsid w:val="00A50D9D"/>
    <w:rsid w:val="00A5182F"/>
    <w:rsid w:val="00A52AF8"/>
    <w:rsid w:val="00A53000"/>
    <w:rsid w:val="00A53300"/>
    <w:rsid w:val="00A5366E"/>
    <w:rsid w:val="00A53E99"/>
    <w:rsid w:val="00A545C6"/>
    <w:rsid w:val="00A554C3"/>
    <w:rsid w:val="00A558C5"/>
    <w:rsid w:val="00A56D1C"/>
    <w:rsid w:val="00A57171"/>
    <w:rsid w:val="00A57B51"/>
    <w:rsid w:val="00A57BEE"/>
    <w:rsid w:val="00A611CB"/>
    <w:rsid w:val="00A614C8"/>
    <w:rsid w:val="00A61E7B"/>
    <w:rsid w:val="00A62531"/>
    <w:rsid w:val="00A6429D"/>
    <w:rsid w:val="00A64349"/>
    <w:rsid w:val="00A643AC"/>
    <w:rsid w:val="00A652D0"/>
    <w:rsid w:val="00A66488"/>
    <w:rsid w:val="00A665FB"/>
    <w:rsid w:val="00A700BA"/>
    <w:rsid w:val="00A70D96"/>
    <w:rsid w:val="00A70EDE"/>
    <w:rsid w:val="00A71772"/>
    <w:rsid w:val="00A72542"/>
    <w:rsid w:val="00A73A06"/>
    <w:rsid w:val="00A741DC"/>
    <w:rsid w:val="00A74951"/>
    <w:rsid w:val="00A74EBD"/>
    <w:rsid w:val="00A75F87"/>
    <w:rsid w:val="00A76DF6"/>
    <w:rsid w:val="00A77618"/>
    <w:rsid w:val="00A77A92"/>
    <w:rsid w:val="00A81067"/>
    <w:rsid w:val="00A814DA"/>
    <w:rsid w:val="00A818CD"/>
    <w:rsid w:val="00A81C4F"/>
    <w:rsid w:val="00A82CED"/>
    <w:rsid w:val="00A82EE6"/>
    <w:rsid w:val="00A838A2"/>
    <w:rsid w:val="00A83DA3"/>
    <w:rsid w:val="00A83EE3"/>
    <w:rsid w:val="00A841FF"/>
    <w:rsid w:val="00A85A60"/>
    <w:rsid w:val="00A90254"/>
    <w:rsid w:val="00A919F1"/>
    <w:rsid w:val="00A91BCA"/>
    <w:rsid w:val="00A92D81"/>
    <w:rsid w:val="00A936D1"/>
    <w:rsid w:val="00A93DA9"/>
    <w:rsid w:val="00A95568"/>
    <w:rsid w:val="00A95A04"/>
    <w:rsid w:val="00A95D8B"/>
    <w:rsid w:val="00A95F80"/>
    <w:rsid w:val="00A961BA"/>
    <w:rsid w:val="00A9621F"/>
    <w:rsid w:val="00A97089"/>
    <w:rsid w:val="00A97B7C"/>
    <w:rsid w:val="00A97F8D"/>
    <w:rsid w:val="00AA0132"/>
    <w:rsid w:val="00AA0B3F"/>
    <w:rsid w:val="00AA2A39"/>
    <w:rsid w:val="00AA3597"/>
    <w:rsid w:val="00AA3973"/>
    <w:rsid w:val="00AA3D2D"/>
    <w:rsid w:val="00AA4B98"/>
    <w:rsid w:val="00AA4EB6"/>
    <w:rsid w:val="00AA520F"/>
    <w:rsid w:val="00AA584D"/>
    <w:rsid w:val="00AA65A0"/>
    <w:rsid w:val="00AA66C0"/>
    <w:rsid w:val="00AA6CD1"/>
    <w:rsid w:val="00AA7715"/>
    <w:rsid w:val="00AB164B"/>
    <w:rsid w:val="00AB1B72"/>
    <w:rsid w:val="00AB1F55"/>
    <w:rsid w:val="00AB2A6C"/>
    <w:rsid w:val="00AB365C"/>
    <w:rsid w:val="00AB3CC2"/>
    <w:rsid w:val="00AB3EB9"/>
    <w:rsid w:val="00AB4684"/>
    <w:rsid w:val="00AB4A81"/>
    <w:rsid w:val="00AB4E35"/>
    <w:rsid w:val="00AB512D"/>
    <w:rsid w:val="00AB5AF4"/>
    <w:rsid w:val="00AB5C4D"/>
    <w:rsid w:val="00AB5E91"/>
    <w:rsid w:val="00AB7701"/>
    <w:rsid w:val="00AB7A41"/>
    <w:rsid w:val="00AB7DAF"/>
    <w:rsid w:val="00AC0270"/>
    <w:rsid w:val="00AC0D37"/>
    <w:rsid w:val="00AC15C7"/>
    <w:rsid w:val="00AC16F2"/>
    <w:rsid w:val="00AC1A22"/>
    <w:rsid w:val="00AC1C3C"/>
    <w:rsid w:val="00AC2195"/>
    <w:rsid w:val="00AC2537"/>
    <w:rsid w:val="00AC3EA3"/>
    <w:rsid w:val="00AC412C"/>
    <w:rsid w:val="00AC4275"/>
    <w:rsid w:val="00AC4920"/>
    <w:rsid w:val="00AC4966"/>
    <w:rsid w:val="00AC556E"/>
    <w:rsid w:val="00AC579B"/>
    <w:rsid w:val="00AC792D"/>
    <w:rsid w:val="00AD0888"/>
    <w:rsid w:val="00AD095B"/>
    <w:rsid w:val="00AD14EB"/>
    <w:rsid w:val="00AD36B5"/>
    <w:rsid w:val="00AD38B2"/>
    <w:rsid w:val="00AD3FCA"/>
    <w:rsid w:val="00AD4478"/>
    <w:rsid w:val="00AD4679"/>
    <w:rsid w:val="00AD6941"/>
    <w:rsid w:val="00AE06ED"/>
    <w:rsid w:val="00AE1052"/>
    <w:rsid w:val="00AE160E"/>
    <w:rsid w:val="00AE176E"/>
    <w:rsid w:val="00AE2A89"/>
    <w:rsid w:val="00AE3239"/>
    <w:rsid w:val="00AE3850"/>
    <w:rsid w:val="00AE48E6"/>
    <w:rsid w:val="00AE5703"/>
    <w:rsid w:val="00AE576E"/>
    <w:rsid w:val="00AE73BE"/>
    <w:rsid w:val="00AE7426"/>
    <w:rsid w:val="00AE7E99"/>
    <w:rsid w:val="00AF09F9"/>
    <w:rsid w:val="00AF1417"/>
    <w:rsid w:val="00AF4428"/>
    <w:rsid w:val="00AF515E"/>
    <w:rsid w:val="00AF557B"/>
    <w:rsid w:val="00AF5944"/>
    <w:rsid w:val="00AF7094"/>
    <w:rsid w:val="00AF7181"/>
    <w:rsid w:val="00B009CD"/>
    <w:rsid w:val="00B00CBB"/>
    <w:rsid w:val="00B01ADE"/>
    <w:rsid w:val="00B021C0"/>
    <w:rsid w:val="00B027A4"/>
    <w:rsid w:val="00B03CF7"/>
    <w:rsid w:val="00B049D6"/>
    <w:rsid w:val="00B05194"/>
    <w:rsid w:val="00B06092"/>
    <w:rsid w:val="00B0742B"/>
    <w:rsid w:val="00B076AE"/>
    <w:rsid w:val="00B07992"/>
    <w:rsid w:val="00B115D4"/>
    <w:rsid w:val="00B11C3C"/>
    <w:rsid w:val="00B12465"/>
    <w:rsid w:val="00B12492"/>
    <w:rsid w:val="00B12C08"/>
    <w:rsid w:val="00B131A9"/>
    <w:rsid w:val="00B144B0"/>
    <w:rsid w:val="00B147CE"/>
    <w:rsid w:val="00B17076"/>
    <w:rsid w:val="00B17AA6"/>
    <w:rsid w:val="00B203BD"/>
    <w:rsid w:val="00B2160A"/>
    <w:rsid w:val="00B2216C"/>
    <w:rsid w:val="00B222B3"/>
    <w:rsid w:val="00B226CF"/>
    <w:rsid w:val="00B22C06"/>
    <w:rsid w:val="00B22EA8"/>
    <w:rsid w:val="00B238AC"/>
    <w:rsid w:val="00B245BA"/>
    <w:rsid w:val="00B25529"/>
    <w:rsid w:val="00B2585F"/>
    <w:rsid w:val="00B259D9"/>
    <w:rsid w:val="00B25E3A"/>
    <w:rsid w:val="00B26350"/>
    <w:rsid w:val="00B275C7"/>
    <w:rsid w:val="00B27CC3"/>
    <w:rsid w:val="00B3072C"/>
    <w:rsid w:val="00B313A2"/>
    <w:rsid w:val="00B31B5D"/>
    <w:rsid w:val="00B326EF"/>
    <w:rsid w:val="00B32CCF"/>
    <w:rsid w:val="00B335F9"/>
    <w:rsid w:val="00B33731"/>
    <w:rsid w:val="00B33F91"/>
    <w:rsid w:val="00B34280"/>
    <w:rsid w:val="00B34605"/>
    <w:rsid w:val="00B34F43"/>
    <w:rsid w:val="00B35481"/>
    <w:rsid w:val="00B3592A"/>
    <w:rsid w:val="00B35C9F"/>
    <w:rsid w:val="00B35E40"/>
    <w:rsid w:val="00B3637E"/>
    <w:rsid w:val="00B3660F"/>
    <w:rsid w:val="00B36836"/>
    <w:rsid w:val="00B37274"/>
    <w:rsid w:val="00B3766D"/>
    <w:rsid w:val="00B37B3B"/>
    <w:rsid w:val="00B4010F"/>
    <w:rsid w:val="00B4038B"/>
    <w:rsid w:val="00B414B1"/>
    <w:rsid w:val="00B4195A"/>
    <w:rsid w:val="00B42F07"/>
    <w:rsid w:val="00B42FED"/>
    <w:rsid w:val="00B43135"/>
    <w:rsid w:val="00B44EB6"/>
    <w:rsid w:val="00B451FB"/>
    <w:rsid w:val="00B45480"/>
    <w:rsid w:val="00B458A7"/>
    <w:rsid w:val="00B45A2C"/>
    <w:rsid w:val="00B463B1"/>
    <w:rsid w:val="00B46C06"/>
    <w:rsid w:val="00B46DDC"/>
    <w:rsid w:val="00B46DE9"/>
    <w:rsid w:val="00B47038"/>
    <w:rsid w:val="00B52B4C"/>
    <w:rsid w:val="00B52B90"/>
    <w:rsid w:val="00B53C39"/>
    <w:rsid w:val="00B53CD6"/>
    <w:rsid w:val="00B54EEB"/>
    <w:rsid w:val="00B55D3E"/>
    <w:rsid w:val="00B5653B"/>
    <w:rsid w:val="00B57789"/>
    <w:rsid w:val="00B605EB"/>
    <w:rsid w:val="00B60EAB"/>
    <w:rsid w:val="00B61017"/>
    <w:rsid w:val="00B62273"/>
    <w:rsid w:val="00B63DDA"/>
    <w:rsid w:val="00B64736"/>
    <w:rsid w:val="00B657B8"/>
    <w:rsid w:val="00B6696B"/>
    <w:rsid w:val="00B66CB0"/>
    <w:rsid w:val="00B70392"/>
    <w:rsid w:val="00B7042C"/>
    <w:rsid w:val="00B718B7"/>
    <w:rsid w:val="00B71F9D"/>
    <w:rsid w:val="00B7210A"/>
    <w:rsid w:val="00B72285"/>
    <w:rsid w:val="00B72E49"/>
    <w:rsid w:val="00B74199"/>
    <w:rsid w:val="00B74856"/>
    <w:rsid w:val="00B748C1"/>
    <w:rsid w:val="00B7506F"/>
    <w:rsid w:val="00B75BE9"/>
    <w:rsid w:val="00B75F27"/>
    <w:rsid w:val="00B76866"/>
    <w:rsid w:val="00B77BCF"/>
    <w:rsid w:val="00B80563"/>
    <w:rsid w:val="00B807BE"/>
    <w:rsid w:val="00B807F3"/>
    <w:rsid w:val="00B821E7"/>
    <w:rsid w:val="00B829CC"/>
    <w:rsid w:val="00B82E1A"/>
    <w:rsid w:val="00B84920"/>
    <w:rsid w:val="00B84D89"/>
    <w:rsid w:val="00B8556A"/>
    <w:rsid w:val="00B86292"/>
    <w:rsid w:val="00B868EB"/>
    <w:rsid w:val="00B86A12"/>
    <w:rsid w:val="00B87EB1"/>
    <w:rsid w:val="00B911BC"/>
    <w:rsid w:val="00B91D45"/>
    <w:rsid w:val="00B9232A"/>
    <w:rsid w:val="00B928AF"/>
    <w:rsid w:val="00B94D47"/>
    <w:rsid w:val="00B95A9C"/>
    <w:rsid w:val="00B97E5E"/>
    <w:rsid w:val="00BA0806"/>
    <w:rsid w:val="00BA0DFB"/>
    <w:rsid w:val="00BA2EFC"/>
    <w:rsid w:val="00BA3260"/>
    <w:rsid w:val="00BA3B18"/>
    <w:rsid w:val="00BA40BE"/>
    <w:rsid w:val="00BA48E4"/>
    <w:rsid w:val="00BA4B3A"/>
    <w:rsid w:val="00BA4FF7"/>
    <w:rsid w:val="00BA5707"/>
    <w:rsid w:val="00BA6004"/>
    <w:rsid w:val="00BA61E7"/>
    <w:rsid w:val="00BB13A5"/>
    <w:rsid w:val="00BB1AFB"/>
    <w:rsid w:val="00BB2AD2"/>
    <w:rsid w:val="00BB3035"/>
    <w:rsid w:val="00BB3C8D"/>
    <w:rsid w:val="00BB42AA"/>
    <w:rsid w:val="00BB4B72"/>
    <w:rsid w:val="00BB4F27"/>
    <w:rsid w:val="00BB52F4"/>
    <w:rsid w:val="00BB5810"/>
    <w:rsid w:val="00BB5EB1"/>
    <w:rsid w:val="00BB6C1F"/>
    <w:rsid w:val="00BB6D44"/>
    <w:rsid w:val="00BB6F28"/>
    <w:rsid w:val="00BC1FAF"/>
    <w:rsid w:val="00BC3196"/>
    <w:rsid w:val="00BC327B"/>
    <w:rsid w:val="00BC381E"/>
    <w:rsid w:val="00BC3E79"/>
    <w:rsid w:val="00BC434C"/>
    <w:rsid w:val="00BC5ABB"/>
    <w:rsid w:val="00BC6DDA"/>
    <w:rsid w:val="00BD0FE4"/>
    <w:rsid w:val="00BD142D"/>
    <w:rsid w:val="00BD33C9"/>
    <w:rsid w:val="00BD4019"/>
    <w:rsid w:val="00BD4191"/>
    <w:rsid w:val="00BD49EE"/>
    <w:rsid w:val="00BD5F6F"/>
    <w:rsid w:val="00BD64A0"/>
    <w:rsid w:val="00BD656D"/>
    <w:rsid w:val="00BD6B87"/>
    <w:rsid w:val="00BD7006"/>
    <w:rsid w:val="00BD7BF4"/>
    <w:rsid w:val="00BE1037"/>
    <w:rsid w:val="00BE117E"/>
    <w:rsid w:val="00BE1188"/>
    <w:rsid w:val="00BE1509"/>
    <w:rsid w:val="00BE1644"/>
    <w:rsid w:val="00BE1A3B"/>
    <w:rsid w:val="00BE1D6A"/>
    <w:rsid w:val="00BE5560"/>
    <w:rsid w:val="00BE591E"/>
    <w:rsid w:val="00BE5ACF"/>
    <w:rsid w:val="00BE62D8"/>
    <w:rsid w:val="00BE65B4"/>
    <w:rsid w:val="00BE76FB"/>
    <w:rsid w:val="00BE7ED5"/>
    <w:rsid w:val="00BF06C8"/>
    <w:rsid w:val="00BF0A0A"/>
    <w:rsid w:val="00BF1132"/>
    <w:rsid w:val="00BF4338"/>
    <w:rsid w:val="00BF446A"/>
    <w:rsid w:val="00BF64A7"/>
    <w:rsid w:val="00BF64E4"/>
    <w:rsid w:val="00BF6C98"/>
    <w:rsid w:val="00BF6D3D"/>
    <w:rsid w:val="00BF7043"/>
    <w:rsid w:val="00C012A3"/>
    <w:rsid w:val="00C01A98"/>
    <w:rsid w:val="00C01F64"/>
    <w:rsid w:val="00C01F80"/>
    <w:rsid w:val="00C024F7"/>
    <w:rsid w:val="00C03252"/>
    <w:rsid w:val="00C03CDE"/>
    <w:rsid w:val="00C05069"/>
    <w:rsid w:val="00C0526F"/>
    <w:rsid w:val="00C0561E"/>
    <w:rsid w:val="00C0651D"/>
    <w:rsid w:val="00C0675E"/>
    <w:rsid w:val="00C07814"/>
    <w:rsid w:val="00C102C0"/>
    <w:rsid w:val="00C102C7"/>
    <w:rsid w:val="00C10795"/>
    <w:rsid w:val="00C11594"/>
    <w:rsid w:val="00C11754"/>
    <w:rsid w:val="00C11A88"/>
    <w:rsid w:val="00C12253"/>
    <w:rsid w:val="00C12EC3"/>
    <w:rsid w:val="00C1388A"/>
    <w:rsid w:val="00C13F2F"/>
    <w:rsid w:val="00C14422"/>
    <w:rsid w:val="00C1511D"/>
    <w:rsid w:val="00C16C68"/>
    <w:rsid w:val="00C16F19"/>
    <w:rsid w:val="00C17466"/>
    <w:rsid w:val="00C17C02"/>
    <w:rsid w:val="00C17FF9"/>
    <w:rsid w:val="00C20A2C"/>
    <w:rsid w:val="00C20F09"/>
    <w:rsid w:val="00C2201F"/>
    <w:rsid w:val="00C22B74"/>
    <w:rsid w:val="00C230F3"/>
    <w:rsid w:val="00C2334F"/>
    <w:rsid w:val="00C241C3"/>
    <w:rsid w:val="00C241FE"/>
    <w:rsid w:val="00C24F60"/>
    <w:rsid w:val="00C256FE"/>
    <w:rsid w:val="00C25A43"/>
    <w:rsid w:val="00C26EAD"/>
    <w:rsid w:val="00C30576"/>
    <w:rsid w:val="00C3146E"/>
    <w:rsid w:val="00C3174C"/>
    <w:rsid w:val="00C32357"/>
    <w:rsid w:val="00C3276E"/>
    <w:rsid w:val="00C32CBB"/>
    <w:rsid w:val="00C334A6"/>
    <w:rsid w:val="00C346D0"/>
    <w:rsid w:val="00C34781"/>
    <w:rsid w:val="00C35F13"/>
    <w:rsid w:val="00C36EB0"/>
    <w:rsid w:val="00C40A06"/>
    <w:rsid w:val="00C41273"/>
    <w:rsid w:val="00C42498"/>
    <w:rsid w:val="00C425FF"/>
    <w:rsid w:val="00C42855"/>
    <w:rsid w:val="00C43B14"/>
    <w:rsid w:val="00C44F8E"/>
    <w:rsid w:val="00C45349"/>
    <w:rsid w:val="00C45460"/>
    <w:rsid w:val="00C467F1"/>
    <w:rsid w:val="00C468DA"/>
    <w:rsid w:val="00C46D9A"/>
    <w:rsid w:val="00C47BFD"/>
    <w:rsid w:val="00C47CB9"/>
    <w:rsid w:val="00C47D07"/>
    <w:rsid w:val="00C500A2"/>
    <w:rsid w:val="00C50C6F"/>
    <w:rsid w:val="00C50D9D"/>
    <w:rsid w:val="00C50DCF"/>
    <w:rsid w:val="00C520CC"/>
    <w:rsid w:val="00C52A7B"/>
    <w:rsid w:val="00C52AB8"/>
    <w:rsid w:val="00C53024"/>
    <w:rsid w:val="00C539B0"/>
    <w:rsid w:val="00C5449D"/>
    <w:rsid w:val="00C5579A"/>
    <w:rsid w:val="00C55E17"/>
    <w:rsid w:val="00C56425"/>
    <w:rsid w:val="00C56D6A"/>
    <w:rsid w:val="00C576FD"/>
    <w:rsid w:val="00C578C5"/>
    <w:rsid w:val="00C60A11"/>
    <w:rsid w:val="00C61557"/>
    <w:rsid w:val="00C6324C"/>
    <w:rsid w:val="00C63312"/>
    <w:rsid w:val="00C636A2"/>
    <w:rsid w:val="00C644F8"/>
    <w:rsid w:val="00C65476"/>
    <w:rsid w:val="00C6594D"/>
    <w:rsid w:val="00C65E2F"/>
    <w:rsid w:val="00C66293"/>
    <w:rsid w:val="00C6694D"/>
    <w:rsid w:val="00C67303"/>
    <w:rsid w:val="00C679AA"/>
    <w:rsid w:val="00C7054A"/>
    <w:rsid w:val="00C71023"/>
    <w:rsid w:val="00C71471"/>
    <w:rsid w:val="00C71B42"/>
    <w:rsid w:val="00C72163"/>
    <w:rsid w:val="00C724CF"/>
    <w:rsid w:val="00C7254B"/>
    <w:rsid w:val="00C7389A"/>
    <w:rsid w:val="00C73971"/>
    <w:rsid w:val="00C73D0F"/>
    <w:rsid w:val="00C7436A"/>
    <w:rsid w:val="00C75145"/>
    <w:rsid w:val="00C754A0"/>
    <w:rsid w:val="00C75972"/>
    <w:rsid w:val="00C75C31"/>
    <w:rsid w:val="00C75CC1"/>
    <w:rsid w:val="00C75FF0"/>
    <w:rsid w:val="00C76173"/>
    <w:rsid w:val="00C775FD"/>
    <w:rsid w:val="00C77932"/>
    <w:rsid w:val="00C80604"/>
    <w:rsid w:val="00C813E9"/>
    <w:rsid w:val="00C819AB"/>
    <w:rsid w:val="00C81D71"/>
    <w:rsid w:val="00C82769"/>
    <w:rsid w:val="00C82792"/>
    <w:rsid w:val="00C83C75"/>
    <w:rsid w:val="00C840D1"/>
    <w:rsid w:val="00C84A0E"/>
    <w:rsid w:val="00C84F55"/>
    <w:rsid w:val="00C85CA7"/>
    <w:rsid w:val="00C8734C"/>
    <w:rsid w:val="00C91499"/>
    <w:rsid w:val="00C915D9"/>
    <w:rsid w:val="00C92709"/>
    <w:rsid w:val="00C927C0"/>
    <w:rsid w:val="00C932A6"/>
    <w:rsid w:val="00C941D4"/>
    <w:rsid w:val="00C948FD"/>
    <w:rsid w:val="00C94B7C"/>
    <w:rsid w:val="00C9535D"/>
    <w:rsid w:val="00C95386"/>
    <w:rsid w:val="00C95A3F"/>
    <w:rsid w:val="00C95E70"/>
    <w:rsid w:val="00C96D6F"/>
    <w:rsid w:val="00C97E8E"/>
    <w:rsid w:val="00CA04FC"/>
    <w:rsid w:val="00CA0A2D"/>
    <w:rsid w:val="00CA1120"/>
    <w:rsid w:val="00CA127F"/>
    <w:rsid w:val="00CA2092"/>
    <w:rsid w:val="00CA26A0"/>
    <w:rsid w:val="00CA34AC"/>
    <w:rsid w:val="00CA448B"/>
    <w:rsid w:val="00CA4529"/>
    <w:rsid w:val="00CA4E45"/>
    <w:rsid w:val="00CA7BCC"/>
    <w:rsid w:val="00CA7C2F"/>
    <w:rsid w:val="00CA7E20"/>
    <w:rsid w:val="00CB0455"/>
    <w:rsid w:val="00CB06F9"/>
    <w:rsid w:val="00CB1A50"/>
    <w:rsid w:val="00CB1A6C"/>
    <w:rsid w:val="00CB236F"/>
    <w:rsid w:val="00CB2697"/>
    <w:rsid w:val="00CB284D"/>
    <w:rsid w:val="00CB3E66"/>
    <w:rsid w:val="00CB42AA"/>
    <w:rsid w:val="00CB43D5"/>
    <w:rsid w:val="00CB57A5"/>
    <w:rsid w:val="00CB5EFA"/>
    <w:rsid w:val="00CB6113"/>
    <w:rsid w:val="00CB786A"/>
    <w:rsid w:val="00CB79D8"/>
    <w:rsid w:val="00CC02D1"/>
    <w:rsid w:val="00CC124F"/>
    <w:rsid w:val="00CC1351"/>
    <w:rsid w:val="00CC1D12"/>
    <w:rsid w:val="00CC2A76"/>
    <w:rsid w:val="00CC3070"/>
    <w:rsid w:val="00CC329F"/>
    <w:rsid w:val="00CC33B2"/>
    <w:rsid w:val="00CC3758"/>
    <w:rsid w:val="00CC380B"/>
    <w:rsid w:val="00CC3DC6"/>
    <w:rsid w:val="00CC4518"/>
    <w:rsid w:val="00CC4932"/>
    <w:rsid w:val="00CC5319"/>
    <w:rsid w:val="00CC6BA4"/>
    <w:rsid w:val="00CC76F9"/>
    <w:rsid w:val="00CD066B"/>
    <w:rsid w:val="00CD0A08"/>
    <w:rsid w:val="00CD216F"/>
    <w:rsid w:val="00CD46E2"/>
    <w:rsid w:val="00CD4C03"/>
    <w:rsid w:val="00CD4F2C"/>
    <w:rsid w:val="00CD5066"/>
    <w:rsid w:val="00CD554D"/>
    <w:rsid w:val="00CD5DE5"/>
    <w:rsid w:val="00CD65AB"/>
    <w:rsid w:val="00CD77D4"/>
    <w:rsid w:val="00CE0168"/>
    <w:rsid w:val="00CE087A"/>
    <w:rsid w:val="00CE29EE"/>
    <w:rsid w:val="00CE311C"/>
    <w:rsid w:val="00CE34F4"/>
    <w:rsid w:val="00CE358B"/>
    <w:rsid w:val="00CE36E9"/>
    <w:rsid w:val="00CE3CFA"/>
    <w:rsid w:val="00CE4489"/>
    <w:rsid w:val="00CE6F2C"/>
    <w:rsid w:val="00CE72BF"/>
    <w:rsid w:val="00CF0BAC"/>
    <w:rsid w:val="00CF0F35"/>
    <w:rsid w:val="00CF2138"/>
    <w:rsid w:val="00CF2BFF"/>
    <w:rsid w:val="00CF3262"/>
    <w:rsid w:val="00CF3895"/>
    <w:rsid w:val="00CF3BEA"/>
    <w:rsid w:val="00CF48FA"/>
    <w:rsid w:val="00CF50F9"/>
    <w:rsid w:val="00CF5DAC"/>
    <w:rsid w:val="00CF60B7"/>
    <w:rsid w:val="00CF632C"/>
    <w:rsid w:val="00CF634A"/>
    <w:rsid w:val="00CF641C"/>
    <w:rsid w:val="00CF77DB"/>
    <w:rsid w:val="00D000CF"/>
    <w:rsid w:val="00D00CE8"/>
    <w:rsid w:val="00D00D0B"/>
    <w:rsid w:val="00D0333E"/>
    <w:rsid w:val="00D03AD3"/>
    <w:rsid w:val="00D04747"/>
    <w:rsid w:val="00D049AC"/>
    <w:rsid w:val="00D04B69"/>
    <w:rsid w:val="00D04D75"/>
    <w:rsid w:val="00D0529F"/>
    <w:rsid w:val="00D053C5"/>
    <w:rsid w:val="00D05AFC"/>
    <w:rsid w:val="00D05C3D"/>
    <w:rsid w:val="00D05FB8"/>
    <w:rsid w:val="00D07547"/>
    <w:rsid w:val="00D10276"/>
    <w:rsid w:val="00D10681"/>
    <w:rsid w:val="00D10B42"/>
    <w:rsid w:val="00D1110C"/>
    <w:rsid w:val="00D11D77"/>
    <w:rsid w:val="00D12280"/>
    <w:rsid w:val="00D124E7"/>
    <w:rsid w:val="00D12B5E"/>
    <w:rsid w:val="00D130EC"/>
    <w:rsid w:val="00D13C6B"/>
    <w:rsid w:val="00D13E99"/>
    <w:rsid w:val="00D146BD"/>
    <w:rsid w:val="00D149AF"/>
    <w:rsid w:val="00D15920"/>
    <w:rsid w:val="00D1633C"/>
    <w:rsid w:val="00D163FF"/>
    <w:rsid w:val="00D17A54"/>
    <w:rsid w:val="00D201E9"/>
    <w:rsid w:val="00D217DE"/>
    <w:rsid w:val="00D21FB2"/>
    <w:rsid w:val="00D226E4"/>
    <w:rsid w:val="00D2396C"/>
    <w:rsid w:val="00D23A9E"/>
    <w:rsid w:val="00D23DF9"/>
    <w:rsid w:val="00D24581"/>
    <w:rsid w:val="00D24B1A"/>
    <w:rsid w:val="00D25945"/>
    <w:rsid w:val="00D25AAC"/>
    <w:rsid w:val="00D26368"/>
    <w:rsid w:val="00D26547"/>
    <w:rsid w:val="00D26733"/>
    <w:rsid w:val="00D2750E"/>
    <w:rsid w:val="00D27BD6"/>
    <w:rsid w:val="00D300AE"/>
    <w:rsid w:val="00D30927"/>
    <w:rsid w:val="00D30B5F"/>
    <w:rsid w:val="00D30B7F"/>
    <w:rsid w:val="00D33033"/>
    <w:rsid w:val="00D33CF7"/>
    <w:rsid w:val="00D34542"/>
    <w:rsid w:val="00D34571"/>
    <w:rsid w:val="00D34658"/>
    <w:rsid w:val="00D34EF6"/>
    <w:rsid w:val="00D353E7"/>
    <w:rsid w:val="00D35C89"/>
    <w:rsid w:val="00D36AA0"/>
    <w:rsid w:val="00D37587"/>
    <w:rsid w:val="00D40181"/>
    <w:rsid w:val="00D40845"/>
    <w:rsid w:val="00D408B2"/>
    <w:rsid w:val="00D40AF7"/>
    <w:rsid w:val="00D416A6"/>
    <w:rsid w:val="00D420CD"/>
    <w:rsid w:val="00D426A4"/>
    <w:rsid w:val="00D4314F"/>
    <w:rsid w:val="00D45BFB"/>
    <w:rsid w:val="00D460AE"/>
    <w:rsid w:val="00D46A0E"/>
    <w:rsid w:val="00D470E3"/>
    <w:rsid w:val="00D477BC"/>
    <w:rsid w:val="00D506C0"/>
    <w:rsid w:val="00D512F2"/>
    <w:rsid w:val="00D5250B"/>
    <w:rsid w:val="00D533DC"/>
    <w:rsid w:val="00D537FA"/>
    <w:rsid w:val="00D53F66"/>
    <w:rsid w:val="00D547F8"/>
    <w:rsid w:val="00D54E8C"/>
    <w:rsid w:val="00D550C2"/>
    <w:rsid w:val="00D5547D"/>
    <w:rsid w:val="00D555E7"/>
    <w:rsid w:val="00D5707B"/>
    <w:rsid w:val="00D5714D"/>
    <w:rsid w:val="00D605EA"/>
    <w:rsid w:val="00D60BF6"/>
    <w:rsid w:val="00D6163D"/>
    <w:rsid w:val="00D62D2B"/>
    <w:rsid w:val="00D6385A"/>
    <w:rsid w:val="00D63C64"/>
    <w:rsid w:val="00D64676"/>
    <w:rsid w:val="00D64B40"/>
    <w:rsid w:val="00D65223"/>
    <w:rsid w:val="00D66E3A"/>
    <w:rsid w:val="00D67612"/>
    <w:rsid w:val="00D70928"/>
    <w:rsid w:val="00D70B22"/>
    <w:rsid w:val="00D70F78"/>
    <w:rsid w:val="00D70FAC"/>
    <w:rsid w:val="00D7191F"/>
    <w:rsid w:val="00D71C50"/>
    <w:rsid w:val="00D71D7D"/>
    <w:rsid w:val="00D72435"/>
    <w:rsid w:val="00D72D59"/>
    <w:rsid w:val="00D73723"/>
    <w:rsid w:val="00D73E3B"/>
    <w:rsid w:val="00D7492E"/>
    <w:rsid w:val="00D752E3"/>
    <w:rsid w:val="00D75BDA"/>
    <w:rsid w:val="00D75D9F"/>
    <w:rsid w:val="00D76389"/>
    <w:rsid w:val="00D77ED7"/>
    <w:rsid w:val="00D801C1"/>
    <w:rsid w:val="00D806C8"/>
    <w:rsid w:val="00D80D99"/>
    <w:rsid w:val="00D80DF0"/>
    <w:rsid w:val="00D8142B"/>
    <w:rsid w:val="00D817CA"/>
    <w:rsid w:val="00D81CA4"/>
    <w:rsid w:val="00D84CCD"/>
    <w:rsid w:val="00D84E10"/>
    <w:rsid w:val="00D85797"/>
    <w:rsid w:val="00D85D57"/>
    <w:rsid w:val="00D85D71"/>
    <w:rsid w:val="00D8619F"/>
    <w:rsid w:val="00D868D0"/>
    <w:rsid w:val="00D87622"/>
    <w:rsid w:val="00D90A23"/>
    <w:rsid w:val="00D90E29"/>
    <w:rsid w:val="00D90F84"/>
    <w:rsid w:val="00D91723"/>
    <w:rsid w:val="00D91C52"/>
    <w:rsid w:val="00D9276F"/>
    <w:rsid w:val="00D92D2D"/>
    <w:rsid w:val="00D930C3"/>
    <w:rsid w:val="00D930E5"/>
    <w:rsid w:val="00D9394F"/>
    <w:rsid w:val="00D93AC9"/>
    <w:rsid w:val="00D94405"/>
    <w:rsid w:val="00D9503C"/>
    <w:rsid w:val="00D9591D"/>
    <w:rsid w:val="00D975CF"/>
    <w:rsid w:val="00D97C69"/>
    <w:rsid w:val="00DA015A"/>
    <w:rsid w:val="00DA12A2"/>
    <w:rsid w:val="00DA1461"/>
    <w:rsid w:val="00DA1DFA"/>
    <w:rsid w:val="00DA1E74"/>
    <w:rsid w:val="00DA1FB6"/>
    <w:rsid w:val="00DA2861"/>
    <w:rsid w:val="00DA288A"/>
    <w:rsid w:val="00DA324B"/>
    <w:rsid w:val="00DA36E0"/>
    <w:rsid w:val="00DA401A"/>
    <w:rsid w:val="00DA41B9"/>
    <w:rsid w:val="00DA426A"/>
    <w:rsid w:val="00DA4916"/>
    <w:rsid w:val="00DA60C7"/>
    <w:rsid w:val="00DA679D"/>
    <w:rsid w:val="00DA68D8"/>
    <w:rsid w:val="00DA6A0C"/>
    <w:rsid w:val="00DA6B24"/>
    <w:rsid w:val="00DA7B36"/>
    <w:rsid w:val="00DB141F"/>
    <w:rsid w:val="00DB2968"/>
    <w:rsid w:val="00DB367B"/>
    <w:rsid w:val="00DB36A4"/>
    <w:rsid w:val="00DB3A5C"/>
    <w:rsid w:val="00DB3A70"/>
    <w:rsid w:val="00DB3DA6"/>
    <w:rsid w:val="00DB4192"/>
    <w:rsid w:val="00DB558D"/>
    <w:rsid w:val="00DB668C"/>
    <w:rsid w:val="00DB68C0"/>
    <w:rsid w:val="00DB6936"/>
    <w:rsid w:val="00DB73C0"/>
    <w:rsid w:val="00DC247C"/>
    <w:rsid w:val="00DC2942"/>
    <w:rsid w:val="00DC3E68"/>
    <w:rsid w:val="00DC4423"/>
    <w:rsid w:val="00DC5224"/>
    <w:rsid w:val="00DC5BCE"/>
    <w:rsid w:val="00DC68D0"/>
    <w:rsid w:val="00DC6963"/>
    <w:rsid w:val="00DC6D8B"/>
    <w:rsid w:val="00DC6FB1"/>
    <w:rsid w:val="00DC700F"/>
    <w:rsid w:val="00DC7EC6"/>
    <w:rsid w:val="00DD42A3"/>
    <w:rsid w:val="00DD4385"/>
    <w:rsid w:val="00DD44CF"/>
    <w:rsid w:val="00DD4CA1"/>
    <w:rsid w:val="00DD5653"/>
    <w:rsid w:val="00DD73EF"/>
    <w:rsid w:val="00DD78CC"/>
    <w:rsid w:val="00DE1107"/>
    <w:rsid w:val="00DE23E8"/>
    <w:rsid w:val="00DE2D82"/>
    <w:rsid w:val="00DE2FA2"/>
    <w:rsid w:val="00DE3643"/>
    <w:rsid w:val="00DE3A6F"/>
    <w:rsid w:val="00DE4032"/>
    <w:rsid w:val="00DE44B6"/>
    <w:rsid w:val="00DE458C"/>
    <w:rsid w:val="00DE51A7"/>
    <w:rsid w:val="00DE5BE3"/>
    <w:rsid w:val="00DE5FB3"/>
    <w:rsid w:val="00DE64E1"/>
    <w:rsid w:val="00DE7583"/>
    <w:rsid w:val="00DE772A"/>
    <w:rsid w:val="00DE7E86"/>
    <w:rsid w:val="00DF09F4"/>
    <w:rsid w:val="00DF11AC"/>
    <w:rsid w:val="00DF144A"/>
    <w:rsid w:val="00DF1B5C"/>
    <w:rsid w:val="00DF21D1"/>
    <w:rsid w:val="00DF4442"/>
    <w:rsid w:val="00DF4710"/>
    <w:rsid w:val="00DF4A2C"/>
    <w:rsid w:val="00DF5584"/>
    <w:rsid w:val="00DF5CEA"/>
    <w:rsid w:val="00DF67B7"/>
    <w:rsid w:val="00DF6841"/>
    <w:rsid w:val="00DF71CD"/>
    <w:rsid w:val="00E0128B"/>
    <w:rsid w:val="00E012A9"/>
    <w:rsid w:val="00E017A1"/>
    <w:rsid w:val="00E0238C"/>
    <w:rsid w:val="00E0302C"/>
    <w:rsid w:val="00E035F0"/>
    <w:rsid w:val="00E036C6"/>
    <w:rsid w:val="00E03E4D"/>
    <w:rsid w:val="00E03F84"/>
    <w:rsid w:val="00E042E0"/>
    <w:rsid w:val="00E05165"/>
    <w:rsid w:val="00E056E0"/>
    <w:rsid w:val="00E05908"/>
    <w:rsid w:val="00E06211"/>
    <w:rsid w:val="00E06939"/>
    <w:rsid w:val="00E078A3"/>
    <w:rsid w:val="00E10580"/>
    <w:rsid w:val="00E11102"/>
    <w:rsid w:val="00E1233D"/>
    <w:rsid w:val="00E12FAC"/>
    <w:rsid w:val="00E1430B"/>
    <w:rsid w:val="00E144C6"/>
    <w:rsid w:val="00E14EF2"/>
    <w:rsid w:val="00E159CC"/>
    <w:rsid w:val="00E15A89"/>
    <w:rsid w:val="00E163A5"/>
    <w:rsid w:val="00E16815"/>
    <w:rsid w:val="00E16993"/>
    <w:rsid w:val="00E213EF"/>
    <w:rsid w:val="00E22898"/>
    <w:rsid w:val="00E23C7E"/>
    <w:rsid w:val="00E23DFA"/>
    <w:rsid w:val="00E2510C"/>
    <w:rsid w:val="00E2546C"/>
    <w:rsid w:val="00E2763E"/>
    <w:rsid w:val="00E27889"/>
    <w:rsid w:val="00E3017F"/>
    <w:rsid w:val="00E315D5"/>
    <w:rsid w:val="00E3165D"/>
    <w:rsid w:val="00E3199A"/>
    <w:rsid w:val="00E31B36"/>
    <w:rsid w:val="00E31CDF"/>
    <w:rsid w:val="00E31DC0"/>
    <w:rsid w:val="00E324D8"/>
    <w:rsid w:val="00E32DF3"/>
    <w:rsid w:val="00E334D7"/>
    <w:rsid w:val="00E3361D"/>
    <w:rsid w:val="00E33BE8"/>
    <w:rsid w:val="00E3428F"/>
    <w:rsid w:val="00E35535"/>
    <w:rsid w:val="00E35BFD"/>
    <w:rsid w:val="00E366AF"/>
    <w:rsid w:val="00E371BA"/>
    <w:rsid w:val="00E372BC"/>
    <w:rsid w:val="00E407BB"/>
    <w:rsid w:val="00E408AC"/>
    <w:rsid w:val="00E40B61"/>
    <w:rsid w:val="00E41080"/>
    <w:rsid w:val="00E41DE6"/>
    <w:rsid w:val="00E42EDF"/>
    <w:rsid w:val="00E43B0D"/>
    <w:rsid w:val="00E4417A"/>
    <w:rsid w:val="00E4479A"/>
    <w:rsid w:val="00E44FB1"/>
    <w:rsid w:val="00E457F9"/>
    <w:rsid w:val="00E45D1A"/>
    <w:rsid w:val="00E45DC9"/>
    <w:rsid w:val="00E47371"/>
    <w:rsid w:val="00E501D7"/>
    <w:rsid w:val="00E50362"/>
    <w:rsid w:val="00E5053A"/>
    <w:rsid w:val="00E50AFD"/>
    <w:rsid w:val="00E50FE4"/>
    <w:rsid w:val="00E52B44"/>
    <w:rsid w:val="00E53ACD"/>
    <w:rsid w:val="00E54903"/>
    <w:rsid w:val="00E54A9B"/>
    <w:rsid w:val="00E54BFF"/>
    <w:rsid w:val="00E5696D"/>
    <w:rsid w:val="00E56A81"/>
    <w:rsid w:val="00E56DFC"/>
    <w:rsid w:val="00E57723"/>
    <w:rsid w:val="00E577D6"/>
    <w:rsid w:val="00E60765"/>
    <w:rsid w:val="00E61745"/>
    <w:rsid w:val="00E61916"/>
    <w:rsid w:val="00E632D7"/>
    <w:rsid w:val="00E6413D"/>
    <w:rsid w:val="00E64216"/>
    <w:rsid w:val="00E64E17"/>
    <w:rsid w:val="00E6660A"/>
    <w:rsid w:val="00E67863"/>
    <w:rsid w:val="00E67C60"/>
    <w:rsid w:val="00E720B0"/>
    <w:rsid w:val="00E73E95"/>
    <w:rsid w:val="00E74B83"/>
    <w:rsid w:val="00E76DE3"/>
    <w:rsid w:val="00E80C5F"/>
    <w:rsid w:val="00E8108D"/>
    <w:rsid w:val="00E8140A"/>
    <w:rsid w:val="00E82644"/>
    <w:rsid w:val="00E826E1"/>
    <w:rsid w:val="00E82A82"/>
    <w:rsid w:val="00E83482"/>
    <w:rsid w:val="00E84468"/>
    <w:rsid w:val="00E84534"/>
    <w:rsid w:val="00E87563"/>
    <w:rsid w:val="00E87A95"/>
    <w:rsid w:val="00E908D3"/>
    <w:rsid w:val="00E91562"/>
    <w:rsid w:val="00E9168D"/>
    <w:rsid w:val="00E9246A"/>
    <w:rsid w:val="00E92E94"/>
    <w:rsid w:val="00E9340A"/>
    <w:rsid w:val="00E93D43"/>
    <w:rsid w:val="00E94100"/>
    <w:rsid w:val="00E94363"/>
    <w:rsid w:val="00E96374"/>
    <w:rsid w:val="00EA0284"/>
    <w:rsid w:val="00EA03E1"/>
    <w:rsid w:val="00EA04FE"/>
    <w:rsid w:val="00EA3790"/>
    <w:rsid w:val="00EA3859"/>
    <w:rsid w:val="00EA39AC"/>
    <w:rsid w:val="00EA3D3C"/>
    <w:rsid w:val="00EA3DC1"/>
    <w:rsid w:val="00EA4259"/>
    <w:rsid w:val="00EA4828"/>
    <w:rsid w:val="00EA4AAD"/>
    <w:rsid w:val="00EA5192"/>
    <w:rsid w:val="00EA5C1C"/>
    <w:rsid w:val="00EA5EBF"/>
    <w:rsid w:val="00EA62BB"/>
    <w:rsid w:val="00EA7F9F"/>
    <w:rsid w:val="00EB0526"/>
    <w:rsid w:val="00EB081B"/>
    <w:rsid w:val="00EB0E33"/>
    <w:rsid w:val="00EB0E43"/>
    <w:rsid w:val="00EB11DD"/>
    <w:rsid w:val="00EB1B78"/>
    <w:rsid w:val="00EB2033"/>
    <w:rsid w:val="00EB306D"/>
    <w:rsid w:val="00EB57B0"/>
    <w:rsid w:val="00EB5F9E"/>
    <w:rsid w:val="00EB7ADA"/>
    <w:rsid w:val="00EC0AD9"/>
    <w:rsid w:val="00EC1037"/>
    <w:rsid w:val="00EC16DB"/>
    <w:rsid w:val="00EC1CF7"/>
    <w:rsid w:val="00EC2159"/>
    <w:rsid w:val="00EC244B"/>
    <w:rsid w:val="00EC3092"/>
    <w:rsid w:val="00EC4808"/>
    <w:rsid w:val="00EC4AF8"/>
    <w:rsid w:val="00EC5E60"/>
    <w:rsid w:val="00EC69AC"/>
    <w:rsid w:val="00EC6A37"/>
    <w:rsid w:val="00EC7CC3"/>
    <w:rsid w:val="00EC7EF2"/>
    <w:rsid w:val="00ED02FC"/>
    <w:rsid w:val="00ED0427"/>
    <w:rsid w:val="00ED17A9"/>
    <w:rsid w:val="00ED2339"/>
    <w:rsid w:val="00ED2483"/>
    <w:rsid w:val="00ED26E3"/>
    <w:rsid w:val="00ED374F"/>
    <w:rsid w:val="00ED5361"/>
    <w:rsid w:val="00ED5C89"/>
    <w:rsid w:val="00ED7B42"/>
    <w:rsid w:val="00ED7D0F"/>
    <w:rsid w:val="00ED7E6F"/>
    <w:rsid w:val="00EE06DA"/>
    <w:rsid w:val="00EE1C55"/>
    <w:rsid w:val="00EE402B"/>
    <w:rsid w:val="00EE4C69"/>
    <w:rsid w:val="00EE4D74"/>
    <w:rsid w:val="00EE5202"/>
    <w:rsid w:val="00EE5427"/>
    <w:rsid w:val="00EE5800"/>
    <w:rsid w:val="00EE5DB4"/>
    <w:rsid w:val="00EE6312"/>
    <w:rsid w:val="00EE7B7E"/>
    <w:rsid w:val="00EE7F2C"/>
    <w:rsid w:val="00EF0521"/>
    <w:rsid w:val="00EF0D81"/>
    <w:rsid w:val="00EF1712"/>
    <w:rsid w:val="00EF383F"/>
    <w:rsid w:val="00EF50FA"/>
    <w:rsid w:val="00EF5DE5"/>
    <w:rsid w:val="00EF5F1E"/>
    <w:rsid w:val="00EF774F"/>
    <w:rsid w:val="00EF7936"/>
    <w:rsid w:val="00F00621"/>
    <w:rsid w:val="00F00936"/>
    <w:rsid w:val="00F009C7"/>
    <w:rsid w:val="00F00B69"/>
    <w:rsid w:val="00F01406"/>
    <w:rsid w:val="00F015C1"/>
    <w:rsid w:val="00F02B89"/>
    <w:rsid w:val="00F02CF7"/>
    <w:rsid w:val="00F02DE2"/>
    <w:rsid w:val="00F0353D"/>
    <w:rsid w:val="00F051D5"/>
    <w:rsid w:val="00F05A71"/>
    <w:rsid w:val="00F05AA2"/>
    <w:rsid w:val="00F05C62"/>
    <w:rsid w:val="00F0619F"/>
    <w:rsid w:val="00F068B2"/>
    <w:rsid w:val="00F06FDD"/>
    <w:rsid w:val="00F105EC"/>
    <w:rsid w:val="00F1169E"/>
    <w:rsid w:val="00F12362"/>
    <w:rsid w:val="00F123A9"/>
    <w:rsid w:val="00F131F4"/>
    <w:rsid w:val="00F13D00"/>
    <w:rsid w:val="00F13DBC"/>
    <w:rsid w:val="00F13E70"/>
    <w:rsid w:val="00F16420"/>
    <w:rsid w:val="00F17717"/>
    <w:rsid w:val="00F17F67"/>
    <w:rsid w:val="00F17FD9"/>
    <w:rsid w:val="00F200C2"/>
    <w:rsid w:val="00F20FEA"/>
    <w:rsid w:val="00F2101F"/>
    <w:rsid w:val="00F210A1"/>
    <w:rsid w:val="00F21206"/>
    <w:rsid w:val="00F215CC"/>
    <w:rsid w:val="00F217F3"/>
    <w:rsid w:val="00F22BD0"/>
    <w:rsid w:val="00F2338B"/>
    <w:rsid w:val="00F233A8"/>
    <w:rsid w:val="00F23E58"/>
    <w:rsid w:val="00F249F2"/>
    <w:rsid w:val="00F24E4A"/>
    <w:rsid w:val="00F263ED"/>
    <w:rsid w:val="00F26C2B"/>
    <w:rsid w:val="00F271D7"/>
    <w:rsid w:val="00F2743B"/>
    <w:rsid w:val="00F279EA"/>
    <w:rsid w:val="00F27A7F"/>
    <w:rsid w:val="00F301D7"/>
    <w:rsid w:val="00F30C79"/>
    <w:rsid w:val="00F3116A"/>
    <w:rsid w:val="00F3126C"/>
    <w:rsid w:val="00F31EA9"/>
    <w:rsid w:val="00F33421"/>
    <w:rsid w:val="00F33437"/>
    <w:rsid w:val="00F334B3"/>
    <w:rsid w:val="00F33A2E"/>
    <w:rsid w:val="00F33D2C"/>
    <w:rsid w:val="00F34298"/>
    <w:rsid w:val="00F34E22"/>
    <w:rsid w:val="00F35935"/>
    <w:rsid w:val="00F35AF6"/>
    <w:rsid w:val="00F36A75"/>
    <w:rsid w:val="00F37452"/>
    <w:rsid w:val="00F3765B"/>
    <w:rsid w:val="00F376BB"/>
    <w:rsid w:val="00F379E3"/>
    <w:rsid w:val="00F37B19"/>
    <w:rsid w:val="00F41B4F"/>
    <w:rsid w:val="00F41DF7"/>
    <w:rsid w:val="00F42943"/>
    <w:rsid w:val="00F42E69"/>
    <w:rsid w:val="00F43BCF"/>
    <w:rsid w:val="00F44553"/>
    <w:rsid w:val="00F44C62"/>
    <w:rsid w:val="00F45056"/>
    <w:rsid w:val="00F458D6"/>
    <w:rsid w:val="00F459CF"/>
    <w:rsid w:val="00F46494"/>
    <w:rsid w:val="00F46FFB"/>
    <w:rsid w:val="00F47436"/>
    <w:rsid w:val="00F47549"/>
    <w:rsid w:val="00F501B7"/>
    <w:rsid w:val="00F50AAC"/>
    <w:rsid w:val="00F526F1"/>
    <w:rsid w:val="00F53EE5"/>
    <w:rsid w:val="00F541C6"/>
    <w:rsid w:val="00F558AB"/>
    <w:rsid w:val="00F5623F"/>
    <w:rsid w:val="00F56DC9"/>
    <w:rsid w:val="00F600C7"/>
    <w:rsid w:val="00F60124"/>
    <w:rsid w:val="00F6029E"/>
    <w:rsid w:val="00F603C9"/>
    <w:rsid w:val="00F60427"/>
    <w:rsid w:val="00F61D89"/>
    <w:rsid w:val="00F63B7C"/>
    <w:rsid w:val="00F65CEE"/>
    <w:rsid w:val="00F65D3B"/>
    <w:rsid w:val="00F66664"/>
    <w:rsid w:val="00F67708"/>
    <w:rsid w:val="00F7056B"/>
    <w:rsid w:val="00F7210A"/>
    <w:rsid w:val="00F7217E"/>
    <w:rsid w:val="00F723E4"/>
    <w:rsid w:val="00F726BD"/>
    <w:rsid w:val="00F7285B"/>
    <w:rsid w:val="00F72F60"/>
    <w:rsid w:val="00F770E3"/>
    <w:rsid w:val="00F8040C"/>
    <w:rsid w:val="00F805E1"/>
    <w:rsid w:val="00F8108B"/>
    <w:rsid w:val="00F81573"/>
    <w:rsid w:val="00F81822"/>
    <w:rsid w:val="00F818B0"/>
    <w:rsid w:val="00F82AF0"/>
    <w:rsid w:val="00F84085"/>
    <w:rsid w:val="00F85392"/>
    <w:rsid w:val="00F854D7"/>
    <w:rsid w:val="00F85BC1"/>
    <w:rsid w:val="00F8637F"/>
    <w:rsid w:val="00F864EF"/>
    <w:rsid w:val="00F86776"/>
    <w:rsid w:val="00F86ABB"/>
    <w:rsid w:val="00F90289"/>
    <w:rsid w:val="00F9034D"/>
    <w:rsid w:val="00F90955"/>
    <w:rsid w:val="00F9095F"/>
    <w:rsid w:val="00F91041"/>
    <w:rsid w:val="00F92C66"/>
    <w:rsid w:val="00F92F98"/>
    <w:rsid w:val="00F93BF8"/>
    <w:rsid w:val="00F93F54"/>
    <w:rsid w:val="00F943B2"/>
    <w:rsid w:val="00F95072"/>
    <w:rsid w:val="00F95902"/>
    <w:rsid w:val="00F95B3E"/>
    <w:rsid w:val="00F96013"/>
    <w:rsid w:val="00F96A0F"/>
    <w:rsid w:val="00F96D61"/>
    <w:rsid w:val="00FA1A0B"/>
    <w:rsid w:val="00FA22C2"/>
    <w:rsid w:val="00FA2D13"/>
    <w:rsid w:val="00FA3816"/>
    <w:rsid w:val="00FA390A"/>
    <w:rsid w:val="00FA498C"/>
    <w:rsid w:val="00FA629C"/>
    <w:rsid w:val="00FA680C"/>
    <w:rsid w:val="00FB000B"/>
    <w:rsid w:val="00FB1D97"/>
    <w:rsid w:val="00FB3713"/>
    <w:rsid w:val="00FB3B2E"/>
    <w:rsid w:val="00FB3BF0"/>
    <w:rsid w:val="00FB521E"/>
    <w:rsid w:val="00FB6234"/>
    <w:rsid w:val="00FB7C06"/>
    <w:rsid w:val="00FC01C0"/>
    <w:rsid w:val="00FC0A40"/>
    <w:rsid w:val="00FC10DA"/>
    <w:rsid w:val="00FC1706"/>
    <w:rsid w:val="00FC1A7B"/>
    <w:rsid w:val="00FC1E9C"/>
    <w:rsid w:val="00FC2B84"/>
    <w:rsid w:val="00FC2FC7"/>
    <w:rsid w:val="00FC3843"/>
    <w:rsid w:val="00FC3D47"/>
    <w:rsid w:val="00FC50D6"/>
    <w:rsid w:val="00FC54B7"/>
    <w:rsid w:val="00FC6672"/>
    <w:rsid w:val="00FC68B3"/>
    <w:rsid w:val="00FC6D90"/>
    <w:rsid w:val="00FC76F3"/>
    <w:rsid w:val="00FD11AC"/>
    <w:rsid w:val="00FD1611"/>
    <w:rsid w:val="00FD24D9"/>
    <w:rsid w:val="00FD25A1"/>
    <w:rsid w:val="00FD2EA6"/>
    <w:rsid w:val="00FD3550"/>
    <w:rsid w:val="00FD39D7"/>
    <w:rsid w:val="00FD4C2C"/>
    <w:rsid w:val="00FD4D62"/>
    <w:rsid w:val="00FD57DD"/>
    <w:rsid w:val="00FD5BF8"/>
    <w:rsid w:val="00FD67C5"/>
    <w:rsid w:val="00FD6FB7"/>
    <w:rsid w:val="00FD7648"/>
    <w:rsid w:val="00FE15A8"/>
    <w:rsid w:val="00FE1B2F"/>
    <w:rsid w:val="00FE1CCE"/>
    <w:rsid w:val="00FE3E2E"/>
    <w:rsid w:val="00FE3F04"/>
    <w:rsid w:val="00FE4086"/>
    <w:rsid w:val="00FE4955"/>
    <w:rsid w:val="00FE4D02"/>
    <w:rsid w:val="00FE55B1"/>
    <w:rsid w:val="00FE5B9C"/>
    <w:rsid w:val="00FE6CCD"/>
    <w:rsid w:val="00FE71F1"/>
    <w:rsid w:val="00FE722A"/>
    <w:rsid w:val="00FE7586"/>
    <w:rsid w:val="00FE7E72"/>
    <w:rsid w:val="00FF0623"/>
    <w:rsid w:val="00FF0841"/>
    <w:rsid w:val="00FF0C42"/>
    <w:rsid w:val="00FF0D9B"/>
    <w:rsid w:val="00FF2A36"/>
    <w:rsid w:val="00FF313C"/>
    <w:rsid w:val="00FF334B"/>
    <w:rsid w:val="00FF3678"/>
    <w:rsid w:val="00FF383A"/>
    <w:rsid w:val="00FF3A7F"/>
    <w:rsid w:val="00FF3D91"/>
    <w:rsid w:val="00FF4B9E"/>
    <w:rsid w:val="00FF5058"/>
    <w:rsid w:val="00FF5523"/>
    <w:rsid w:val="00FF5655"/>
    <w:rsid w:val="00FF7D41"/>
    <w:rsid w:val="00FF7E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8DFF3"/>
  <w15:docId w15:val="{5E12C483-BCC3-41CF-9D21-C2CB691D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2C4291"/>
    <w:pPr>
      <w:keepNext/>
      <w:keepLines/>
      <w:numPr>
        <w:ilvl w:val="2"/>
        <w:numId w:val="17"/>
      </w:numPr>
      <w:tabs>
        <w:tab w:val="clear" w:pos="2367"/>
        <w:tab w:val="left" w:pos="562"/>
      </w:tabs>
      <w:spacing w:before="240" w:after="120"/>
      <w:ind w:left="0" w:firstLine="0"/>
      <w:jc w:val="both"/>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unhideWhenUsed/>
    <w:rsid w:val="00725A7D"/>
    <w:rPr>
      <w:sz w:val="20"/>
      <w:szCs w:val="20"/>
    </w:rPr>
  </w:style>
  <w:style w:type="character" w:customStyle="1" w:styleId="CommentTextChar">
    <w:name w:val="Comment Text Char"/>
    <w:basedOn w:val="DefaultParagraphFont"/>
    <w:link w:val="CommentText"/>
    <w:uiPriority w:val="99"/>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2C4291"/>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paragraph" w:customStyle="1" w:styleId="EndNoteBibliographyTitle">
    <w:name w:val="EndNote Bibliography Title"/>
    <w:basedOn w:val="Normal"/>
    <w:link w:val="EndNoteBibliographyTitleChar"/>
    <w:rsid w:val="0086353F"/>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86353F"/>
    <w:rPr>
      <w:rFonts w:ascii="Times New Roman" w:hAnsi="Times New Roman" w:cs="Times New Roman"/>
      <w:noProof/>
      <w:sz w:val="24"/>
    </w:rPr>
  </w:style>
  <w:style w:type="paragraph" w:customStyle="1" w:styleId="EndNoteBibliography">
    <w:name w:val="EndNote Bibliography"/>
    <w:basedOn w:val="Normal"/>
    <w:link w:val="EndNoteBibliographyChar"/>
    <w:rsid w:val="0086353F"/>
    <w:rPr>
      <w:rFonts w:cs="Times New Roman"/>
      <w:noProof/>
    </w:rPr>
  </w:style>
  <w:style w:type="character" w:customStyle="1" w:styleId="EndNoteBibliographyChar">
    <w:name w:val="EndNote Bibliography Char"/>
    <w:basedOn w:val="DefaultParagraphFont"/>
    <w:link w:val="EndNoteBibliography"/>
    <w:rsid w:val="0086353F"/>
    <w:rPr>
      <w:rFonts w:ascii="Times New Roman" w:hAnsi="Times New Roman" w:cs="Times New Roman"/>
      <w:noProof/>
      <w:sz w:val="24"/>
    </w:rPr>
  </w:style>
  <w:style w:type="character" w:customStyle="1" w:styleId="UnresolvedMention1">
    <w:name w:val="Unresolved Mention1"/>
    <w:basedOn w:val="DefaultParagraphFont"/>
    <w:uiPriority w:val="99"/>
    <w:semiHidden/>
    <w:unhideWhenUsed/>
    <w:rsid w:val="0086353F"/>
    <w:rPr>
      <w:color w:val="605E5C"/>
      <w:shd w:val="clear" w:color="auto" w:fill="E1DFDD"/>
    </w:rPr>
  </w:style>
  <w:style w:type="character" w:styleId="UnresolvedMention">
    <w:name w:val="Unresolved Mention"/>
    <w:basedOn w:val="DefaultParagraphFont"/>
    <w:uiPriority w:val="99"/>
    <w:semiHidden/>
    <w:unhideWhenUsed/>
    <w:rsid w:val="00A018DA"/>
    <w:rPr>
      <w:color w:val="605E5C"/>
      <w:shd w:val="clear" w:color="auto" w:fill="E1DFDD"/>
    </w:rPr>
  </w:style>
  <w:style w:type="character" w:customStyle="1" w:styleId="fontstyle01">
    <w:name w:val="fontstyle01"/>
    <w:basedOn w:val="DefaultParagraphFont"/>
    <w:rsid w:val="00192D4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A83DA3"/>
    <w:rPr>
      <w:rFonts w:ascii="Times New Roman" w:hAnsi="Times New Roman" w:cs="Times New Roman" w:hint="default"/>
      <w:b w:val="0"/>
      <w:bCs w:val="0"/>
      <w:i w:val="0"/>
      <w:iCs w:val="0"/>
      <w:color w:val="000000"/>
      <w:sz w:val="24"/>
      <w:szCs w:val="24"/>
    </w:rPr>
  </w:style>
  <w:style w:type="table" w:styleId="GridTable6Colorful">
    <w:name w:val="Grid Table 6 Colorful"/>
    <w:basedOn w:val="TableNormal"/>
    <w:uiPriority w:val="51"/>
    <w:rsid w:val="0081505E"/>
    <w:pPr>
      <w:spacing w:after="0" w:line="240" w:lineRule="auto"/>
    </w:pPr>
    <w:rPr>
      <w:rFonts w:asciiTheme="minorHAnsi" w:hAnsi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unhideWhenUsed/>
    <w:rsid w:val="00B124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760">
      <w:bodyDiv w:val="1"/>
      <w:marLeft w:val="0"/>
      <w:marRight w:val="0"/>
      <w:marTop w:val="0"/>
      <w:marBottom w:val="0"/>
      <w:divBdr>
        <w:top w:val="none" w:sz="0" w:space="0" w:color="auto"/>
        <w:left w:val="none" w:sz="0" w:space="0" w:color="auto"/>
        <w:bottom w:val="none" w:sz="0" w:space="0" w:color="auto"/>
        <w:right w:val="none" w:sz="0" w:space="0" w:color="auto"/>
      </w:divBdr>
    </w:div>
    <w:div w:id="28186060">
      <w:bodyDiv w:val="1"/>
      <w:marLeft w:val="0"/>
      <w:marRight w:val="0"/>
      <w:marTop w:val="0"/>
      <w:marBottom w:val="0"/>
      <w:divBdr>
        <w:top w:val="none" w:sz="0" w:space="0" w:color="auto"/>
        <w:left w:val="none" w:sz="0" w:space="0" w:color="auto"/>
        <w:bottom w:val="none" w:sz="0" w:space="0" w:color="auto"/>
        <w:right w:val="none" w:sz="0" w:space="0" w:color="auto"/>
      </w:divBdr>
    </w:div>
    <w:div w:id="33239549">
      <w:bodyDiv w:val="1"/>
      <w:marLeft w:val="0"/>
      <w:marRight w:val="0"/>
      <w:marTop w:val="0"/>
      <w:marBottom w:val="0"/>
      <w:divBdr>
        <w:top w:val="none" w:sz="0" w:space="0" w:color="auto"/>
        <w:left w:val="none" w:sz="0" w:space="0" w:color="auto"/>
        <w:bottom w:val="none" w:sz="0" w:space="0" w:color="auto"/>
        <w:right w:val="none" w:sz="0" w:space="0" w:color="auto"/>
      </w:divBdr>
    </w:div>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60249140">
      <w:bodyDiv w:val="1"/>
      <w:marLeft w:val="0"/>
      <w:marRight w:val="0"/>
      <w:marTop w:val="0"/>
      <w:marBottom w:val="0"/>
      <w:divBdr>
        <w:top w:val="none" w:sz="0" w:space="0" w:color="auto"/>
        <w:left w:val="none" w:sz="0" w:space="0" w:color="auto"/>
        <w:bottom w:val="none" w:sz="0" w:space="0" w:color="auto"/>
        <w:right w:val="none" w:sz="0" w:space="0" w:color="auto"/>
      </w:divBdr>
    </w:div>
    <w:div w:id="64836498">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63011435">
      <w:bodyDiv w:val="1"/>
      <w:marLeft w:val="0"/>
      <w:marRight w:val="0"/>
      <w:marTop w:val="0"/>
      <w:marBottom w:val="0"/>
      <w:divBdr>
        <w:top w:val="none" w:sz="0" w:space="0" w:color="auto"/>
        <w:left w:val="none" w:sz="0" w:space="0" w:color="auto"/>
        <w:bottom w:val="none" w:sz="0" w:space="0" w:color="auto"/>
        <w:right w:val="none" w:sz="0" w:space="0" w:color="auto"/>
      </w:divBdr>
    </w:div>
    <w:div w:id="169609785">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192814700">
      <w:bodyDiv w:val="1"/>
      <w:marLeft w:val="0"/>
      <w:marRight w:val="0"/>
      <w:marTop w:val="0"/>
      <w:marBottom w:val="0"/>
      <w:divBdr>
        <w:top w:val="none" w:sz="0" w:space="0" w:color="auto"/>
        <w:left w:val="none" w:sz="0" w:space="0" w:color="auto"/>
        <w:bottom w:val="none" w:sz="0" w:space="0" w:color="auto"/>
        <w:right w:val="none" w:sz="0" w:space="0" w:color="auto"/>
      </w:divBdr>
    </w:div>
    <w:div w:id="215044575">
      <w:bodyDiv w:val="1"/>
      <w:marLeft w:val="0"/>
      <w:marRight w:val="0"/>
      <w:marTop w:val="0"/>
      <w:marBottom w:val="0"/>
      <w:divBdr>
        <w:top w:val="none" w:sz="0" w:space="0" w:color="auto"/>
        <w:left w:val="none" w:sz="0" w:space="0" w:color="auto"/>
        <w:bottom w:val="none" w:sz="0" w:space="0" w:color="auto"/>
        <w:right w:val="none" w:sz="0" w:space="0" w:color="auto"/>
      </w:divBdr>
    </w:div>
    <w:div w:id="235092986">
      <w:bodyDiv w:val="1"/>
      <w:marLeft w:val="0"/>
      <w:marRight w:val="0"/>
      <w:marTop w:val="0"/>
      <w:marBottom w:val="0"/>
      <w:divBdr>
        <w:top w:val="none" w:sz="0" w:space="0" w:color="auto"/>
        <w:left w:val="none" w:sz="0" w:space="0" w:color="auto"/>
        <w:bottom w:val="none" w:sz="0" w:space="0" w:color="auto"/>
        <w:right w:val="none" w:sz="0" w:space="0" w:color="auto"/>
      </w:divBdr>
    </w:div>
    <w:div w:id="261180984">
      <w:bodyDiv w:val="1"/>
      <w:marLeft w:val="0"/>
      <w:marRight w:val="0"/>
      <w:marTop w:val="0"/>
      <w:marBottom w:val="0"/>
      <w:divBdr>
        <w:top w:val="none" w:sz="0" w:space="0" w:color="auto"/>
        <w:left w:val="none" w:sz="0" w:space="0" w:color="auto"/>
        <w:bottom w:val="none" w:sz="0" w:space="0" w:color="auto"/>
        <w:right w:val="none" w:sz="0" w:space="0" w:color="auto"/>
      </w:divBdr>
    </w:div>
    <w:div w:id="270475430">
      <w:bodyDiv w:val="1"/>
      <w:marLeft w:val="0"/>
      <w:marRight w:val="0"/>
      <w:marTop w:val="0"/>
      <w:marBottom w:val="0"/>
      <w:divBdr>
        <w:top w:val="none" w:sz="0" w:space="0" w:color="auto"/>
        <w:left w:val="none" w:sz="0" w:space="0" w:color="auto"/>
        <w:bottom w:val="none" w:sz="0" w:space="0" w:color="auto"/>
        <w:right w:val="none" w:sz="0" w:space="0" w:color="auto"/>
      </w:divBdr>
    </w:div>
    <w:div w:id="281152166">
      <w:bodyDiv w:val="1"/>
      <w:marLeft w:val="0"/>
      <w:marRight w:val="0"/>
      <w:marTop w:val="0"/>
      <w:marBottom w:val="0"/>
      <w:divBdr>
        <w:top w:val="none" w:sz="0" w:space="0" w:color="auto"/>
        <w:left w:val="none" w:sz="0" w:space="0" w:color="auto"/>
        <w:bottom w:val="none" w:sz="0" w:space="0" w:color="auto"/>
        <w:right w:val="none" w:sz="0" w:space="0" w:color="auto"/>
      </w:divBdr>
    </w:div>
    <w:div w:id="316153858">
      <w:bodyDiv w:val="1"/>
      <w:marLeft w:val="0"/>
      <w:marRight w:val="0"/>
      <w:marTop w:val="0"/>
      <w:marBottom w:val="0"/>
      <w:divBdr>
        <w:top w:val="none" w:sz="0" w:space="0" w:color="auto"/>
        <w:left w:val="none" w:sz="0" w:space="0" w:color="auto"/>
        <w:bottom w:val="none" w:sz="0" w:space="0" w:color="auto"/>
        <w:right w:val="none" w:sz="0" w:space="0" w:color="auto"/>
      </w:divBdr>
    </w:div>
    <w:div w:id="324213423">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387730291">
      <w:bodyDiv w:val="1"/>
      <w:marLeft w:val="0"/>
      <w:marRight w:val="0"/>
      <w:marTop w:val="0"/>
      <w:marBottom w:val="0"/>
      <w:divBdr>
        <w:top w:val="none" w:sz="0" w:space="0" w:color="auto"/>
        <w:left w:val="none" w:sz="0" w:space="0" w:color="auto"/>
        <w:bottom w:val="none" w:sz="0" w:space="0" w:color="auto"/>
        <w:right w:val="none" w:sz="0" w:space="0" w:color="auto"/>
      </w:divBdr>
    </w:div>
    <w:div w:id="407505458">
      <w:bodyDiv w:val="1"/>
      <w:marLeft w:val="0"/>
      <w:marRight w:val="0"/>
      <w:marTop w:val="0"/>
      <w:marBottom w:val="0"/>
      <w:divBdr>
        <w:top w:val="none" w:sz="0" w:space="0" w:color="auto"/>
        <w:left w:val="none" w:sz="0" w:space="0" w:color="auto"/>
        <w:bottom w:val="none" w:sz="0" w:space="0" w:color="auto"/>
        <w:right w:val="none" w:sz="0" w:space="0" w:color="auto"/>
      </w:divBdr>
    </w:div>
    <w:div w:id="418186487">
      <w:bodyDiv w:val="1"/>
      <w:marLeft w:val="0"/>
      <w:marRight w:val="0"/>
      <w:marTop w:val="0"/>
      <w:marBottom w:val="0"/>
      <w:divBdr>
        <w:top w:val="none" w:sz="0" w:space="0" w:color="auto"/>
        <w:left w:val="none" w:sz="0" w:space="0" w:color="auto"/>
        <w:bottom w:val="none" w:sz="0" w:space="0" w:color="auto"/>
        <w:right w:val="none" w:sz="0" w:space="0" w:color="auto"/>
      </w:divBdr>
    </w:div>
    <w:div w:id="424152585">
      <w:bodyDiv w:val="1"/>
      <w:marLeft w:val="0"/>
      <w:marRight w:val="0"/>
      <w:marTop w:val="0"/>
      <w:marBottom w:val="0"/>
      <w:divBdr>
        <w:top w:val="none" w:sz="0" w:space="0" w:color="auto"/>
        <w:left w:val="none" w:sz="0" w:space="0" w:color="auto"/>
        <w:bottom w:val="none" w:sz="0" w:space="0" w:color="auto"/>
        <w:right w:val="none" w:sz="0" w:space="0" w:color="auto"/>
      </w:divBdr>
    </w:div>
    <w:div w:id="428624476">
      <w:bodyDiv w:val="1"/>
      <w:marLeft w:val="0"/>
      <w:marRight w:val="0"/>
      <w:marTop w:val="0"/>
      <w:marBottom w:val="0"/>
      <w:divBdr>
        <w:top w:val="none" w:sz="0" w:space="0" w:color="auto"/>
        <w:left w:val="none" w:sz="0" w:space="0" w:color="auto"/>
        <w:bottom w:val="none" w:sz="0" w:space="0" w:color="auto"/>
        <w:right w:val="none" w:sz="0" w:space="0" w:color="auto"/>
      </w:divBdr>
    </w:div>
    <w:div w:id="473763477">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477773326">
      <w:bodyDiv w:val="1"/>
      <w:marLeft w:val="0"/>
      <w:marRight w:val="0"/>
      <w:marTop w:val="0"/>
      <w:marBottom w:val="0"/>
      <w:divBdr>
        <w:top w:val="none" w:sz="0" w:space="0" w:color="auto"/>
        <w:left w:val="none" w:sz="0" w:space="0" w:color="auto"/>
        <w:bottom w:val="none" w:sz="0" w:space="0" w:color="auto"/>
        <w:right w:val="none" w:sz="0" w:space="0" w:color="auto"/>
      </w:divBdr>
    </w:div>
    <w:div w:id="504366814">
      <w:bodyDiv w:val="1"/>
      <w:marLeft w:val="0"/>
      <w:marRight w:val="0"/>
      <w:marTop w:val="0"/>
      <w:marBottom w:val="0"/>
      <w:divBdr>
        <w:top w:val="none" w:sz="0" w:space="0" w:color="auto"/>
        <w:left w:val="none" w:sz="0" w:space="0" w:color="auto"/>
        <w:bottom w:val="none" w:sz="0" w:space="0" w:color="auto"/>
        <w:right w:val="none" w:sz="0" w:space="0" w:color="auto"/>
      </w:divBdr>
    </w:div>
    <w:div w:id="531497189">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572813438">
      <w:bodyDiv w:val="1"/>
      <w:marLeft w:val="0"/>
      <w:marRight w:val="0"/>
      <w:marTop w:val="0"/>
      <w:marBottom w:val="0"/>
      <w:divBdr>
        <w:top w:val="none" w:sz="0" w:space="0" w:color="auto"/>
        <w:left w:val="none" w:sz="0" w:space="0" w:color="auto"/>
        <w:bottom w:val="none" w:sz="0" w:space="0" w:color="auto"/>
        <w:right w:val="none" w:sz="0" w:space="0" w:color="auto"/>
      </w:divBdr>
    </w:div>
    <w:div w:id="586622110">
      <w:bodyDiv w:val="1"/>
      <w:marLeft w:val="0"/>
      <w:marRight w:val="0"/>
      <w:marTop w:val="0"/>
      <w:marBottom w:val="0"/>
      <w:divBdr>
        <w:top w:val="none" w:sz="0" w:space="0" w:color="auto"/>
        <w:left w:val="none" w:sz="0" w:space="0" w:color="auto"/>
        <w:bottom w:val="none" w:sz="0" w:space="0" w:color="auto"/>
        <w:right w:val="none" w:sz="0" w:space="0" w:color="auto"/>
      </w:divBdr>
    </w:div>
    <w:div w:id="623121741">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637809536">
      <w:bodyDiv w:val="1"/>
      <w:marLeft w:val="0"/>
      <w:marRight w:val="0"/>
      <w:marTop w:val="0"/>
      <w:marBottom w:val="0"/>
      <w:divBdr>
        <w:top w:val="none" w:sz="0" w:space="0" w:color="auto"/>
        <w:left w:val="none" w:sz="0" w:space="0" w:color="auto"/>
        <w:bottom w:val="none" w:sz="0" w:space="0" w:color="auto"/>
        <w:right w:val="none" w:sz="0" w:space="0" w:color="auto"/>
      </w:divBdr>
    </w:div>
    <w:div w:id="645932107">
      <w:bodyDiv w:val="1"/>
      <w:marLeft w:val="0"/>
      <w:marRight w:val="0"/>
      <w:marTop w:val="0"/>
      <w:marBottom w:val="0"/>
      <w:divBdr>
        <w:top w:val="none" w:sz="0" w:space="0" w:color="auto"/>
        <w:left w:val="none" w:sz="0" w:space="0" w:color="auto"/>
        <w:bottom w:val="none" w:sz="0" w:space="0" w:color="auto"/>
        <w:right w:val="none" w:sz="0" w:space="0" w:color="auto"/>
      </w:divBdr>
    </w:div>
    <w:div w:id="646131785">
      <w:bodyDiv w:val="1"/>
      <w:marLeft w:val="0"/>
      <w:marRight w:val="0"/>
      <w:marTop w:val="0"/>
      <w:marBottom w:val="0"/>
      <w:divBdr>
        <w:top w:val="none" w:sz="0" w:space="0" w:color="auto"/>
        <w:left w:val="none" w:sz="0" w:space="0" w:color="auto"/>
        <w:bottom w:val="none" w:sz="0" w:space="0" w:color="auto"/>
        <w:right w:val="none" w:sz="0" w:space="0" w:color="auto"/>
      </w:divBdr>
    </w:div>
    <w:div w:id="653534553">
      <w:bodyDiv w:val="1"/>
      <w:marLeft w:val="0"/>
      <w:marRight w:val="0"/>
      <w:marTop w:val="0"/>
      <w:marBottom w:val="0"/>
      <w:divBdr>
        <w:top w:val="none" w:sz="0" w:space="0" w:color="auto"/>
        <w:left w:val="none" w:sz="0" w:space="0" w:color="auto"/>
        <w:bottom w:val="none" w:sz="0" w:space="0" w:color="auto"/>
        <w:right w:val="none" w:sz="0" w:space="0" w:color="auto"/>
      </w:divBdr>
    </w:div>
    <w:div w:id="773329488">
      <w:bodyDiv w:val="1"/>
      <w:marLeft w:val="0"/>
      <w:marRight w:val="0"/>
      <w:marTop w:val="0"/>
      <w:marBottom w:val="0"/>
      <w:divBdr>
        <w:top w:val="none" w:sz="0" w:space="0" w:color="auto"/>
        <w:left w:val="none" w:sz="0" w:space="0" w:color="auto"/>
        <w:bottom w:val="none" w:sz="0" w:space="0" w:color="auto"/>
        <w:right w:val="none" w:sz="0" w:space="0" w:color="auto"/>
      </w:divBdr>
    </w:div>
    <w:div w:id="777137716">
      <w:bodyDiv w:val="1"/>
      <w:marLeft w:val="0"/>
      <w:marRight w:val="0"/>
      <w:marTop w:val="0"/>
      <w:marBottom w:val="0"/>
      <w:divBdr>
        <w:top w:val="none" w:sz="0" w:space="0" w:color="auto"/>
        <w:left w:val="none" w:sz="0" w:space="0" w:color="auto"/>
        <w:bottom w:val="none" w:sz="0" w:space="0" w:color="auto"/>
        <w:right w:val="none" w:sz="0" w:space="0" w:color="auto"/>
      </w:divBdr>
    </w:div>
    <w:div w:id="799344149">
      <w:bodyDiv w:val="1"/>
      <w:marLeft w:val="0"/>
      <w:marRight w:val="0"/>
      <w:marTop w:val="0"/>
      <w:marBottom w:val="0"/>
      <w:divBdr>
        <w:top w:val="none" w:sz="0" w:space="0" w:color="auto"/>
        <w:left w:val="none" w:sz="0" w:space="0" w:color="auto"/>
        <w:bottom w:val="none" w:sz="0" w:space="0" w:color="auto"/>
        <w:right w:val="none" w:sz="0" w:space="0" w:color="auto"/>
      </w:divBdr>
    </w:div>
    <w:div w:id="828328456">
      <w:bodyDiv w:val="1"/>
      <w:marLeft w:val="0"/>
      <w:marRight w:val="0"/>
      <w:marTop w:val="0"/>
      <w:marBottom w:val="0"/>
      <w:divBdr>
        <w:top w:val="none" w:sz="0" w:space="0" w:color="auto"/>
        <w:left w:val="none" w:sz="0" w:space="0" w:color="auto"/>
        <w:bottom w:val="none" w:sz="0" w:space="0" w:color="auto"/>
        <w:right w:val="none" w:sz="0" w:space="0" w:color="auto"/>
      </w:divBdr>
    </w:div>
    <w:div w:id="912277333">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935940835">
      <w:bodyDiv w:val="1"/>
      <w:marLeft w:val="0"/>
      <w:marRight w:val="0"/>
      <w:marTop w:val="0"/>
      <w:marBottom w:val="0"/>
      <w:divBdr>
        <w:top w:val="none" w:sz="0" w:space="0" w:color="auto"/>
        <w:left w:val="none" w:sz="0" w:space="0" w:color="auto"/>
        <w:bottom w:val="none" w:sz="0" w:space="0" w:color="auto"/>
        <w:right w:val="none" w:sz="0" w:space="0" w:color="auto"/>
      </w:divBdr>
    </w:div>
    <w:div w:id="948658294">
      <w:bodyDiv w:val="1"/>
      <w:marLeft w:val="0"/>
      <w:marRight w:val="0"/>
      <w:marTop w:val="0"/>
      <w:marBottom w:val="0"/>
      <w:divBdr>
        <w:top w:val="none" w:sz="0" w:space="0" w:color="auto"/>
        <w:left w:val="none" w:sz="0" w:space="0" w:color="auto"/>
        <w:bottom w:val="none" w:sz="0" w:space="0" w:color="auto"/>
        <w:right w:val="none" w:sz="0" w:space="0" w:color="auto"/>
      </w:divBdr>
    </w:div>
    <w:div w:id="950821308">
      <w:bodyDiv w:val="1"/>
      <w:marLeft w:val="0"/>
      <w:marRight w:val="0"/>
      <w:marTop w:val="0"/>
      <w:marBottom w:val="0"/>
      <w:divBdr>
        <w:top w:val="none" w:sz="0" w:space="0" w:color="auto"/>
        <w:left w:val="none" w:sz="0" w:space="0" w:color="auto"/>
        <w:bottom w:val="none" w:sz="0" w:space="0" w:color="auto"/>
        <w:right w:val="none" w:sz="0" w:space="0" w:color="auto"/>
      </w:divBdr>
    </w:div>
    <w:div w:id="959845421">
      <w:bodyDiv w:val="1"/>
      <w:marLeft w:val="0"/>
      <w:marRight w:val="0"/>
      <w:marTop w:val="0"/>
      <w:marBottom w:val="0"/>
      <w:divBdr>
        <w:top w:val="none" w:sz="0" w:space="0" w:color="auto"/>
        <w:left w:val="none" w:sz="0" w:space="0" w:color="auto"/>
        <w:bottom w:val="none" w:sz="0" w:space="0" w:color="auto"/>
        <w:right w:val="none" w:sz="0" w:space="0" w:color="auto"/>
      </w:divBdr>
    </w:div>
    <w:div w:id="978729535">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030647604">
      <w:bodyDiv w:val="1"/>
      <w:marLeft w:val="0"/>
      <w:marRight w:val="0"/>
      <w:marTop w:val="0"/>
      <w:marBottom w:val="0"/>
      <w:divBdr>
        <w:top w:val="none" w:sz="0" w:space="0" w:color="auto"/>
        <w:left w:val="none" w:sz="0" w:space="0" w:color="auto"/>
        <w:bottom w:val="none" w:sz="0" w:space="0" w:color="auto"/>
        <w:right w:val="none" w:sz="0" w:space="0" w:color="auto"/>
      </w:divBdr>
    </w:div>
    <w:div w:id="1109816209">
      <w:bodyDiv w:val="1"/>
      <w:marLeft w:val="0"/>
      <w:marRight w:val="0"/>
      <w:marTop w:val="0"/>
      <w:marBottom w:val="0"/>
      <w:divBdr>
        <w:top w:val="none" w:sz="0" w:space="0" w:color="auto"/>
        <w:left w:val="none" w:sz="0" w:space="0" w:color="auto"/>
        <w:bottom w:val="none" w:sz="0" w:space="0" w:color="auto"/>
        <w:right w:val="none" w:sz="0" w:space="0" w:color="auto"/>
      </w:divBdr>
    </w:div>
    <w:div w:id="1135443623">
      <w:bodyDiv w:val="1"/>
      <w:marLeft w:val="0"/>
      <w:marRight w:val="0"/>
      <w:marTop w:val="0"/>
      <w:marBottom w:val="0"/>
      <w:divBdr>
        <w:top w:val="none" w:sz="0" w:space="0" w:color="auto"/>
        <w:left w:val="none" w:sz="0" w:space="0" w:color="auto"/>
        <w:bottom w:val="none" w:sz="0" w:space="0" w:color="auto"/>
        <w:right w:val="none" w:sz="0" w:space="0" w:color="auto"/>
      </w:divBdr>
    </w:div>
    <w:div w:id="1158423543">
      <w:bodyDiv w:val="1"/>
      <w:marLeft w:val="0"/>
      <w:marRight w:val="0"/>
      <w:marTop w:val="0"/>
      <w:marBottom w:val="0"/>
      <w:divBdr>
        <w:top w:val="none" w:sz="0" w:space="0" w:color="auto"/>
        <w:left w:val="none" w:sz="0" w:space="0" w:color="auto"/>
        <w:bottom w:val="none" w:sz="0" w:space="0" w:color="auto"/>
        <w:right w:val="none" w:sz="0" w:space="0" w:color="auto"/>
      </w:divBdr>
    </w:div>
    <w:div w:id="1171136808">
      <w:bodyDiv w:val="1"/>
      <w:marLeft w:val="0"/>
      <w:marRight w:val="0"/>
      <w:marTop w:val="0"/>
      <w:marBottom w:val="0"/>
      <w:divBdr>
        <w:top w:val="none" w:sz="0" w:space="0" w:color="auto"/>
        <w:left w:val="none" w:sz="0" w:space="0" w:color="auto"/>
        <w:bottom w:val="none" w:sz="0" w:space="0" w:color="auto"/>
        <w:right w:val="none" w:sz="0" w:space="0" w:color="auto"/>
      </w:divBdr>
    </w:div>
    <w:div w:id="1173103114">
      <w:bodyDiv w:val="1"/>
      <w:marLeft w:val="0"/>
      <w:marRight w:val="0"/>
      <w:marTop w:val="0"/>
      <w:marBottom w:val="0"/>
      <w:divBdr>
        <w:top w:val="none" w:sz="0" w:space="0" w:color="auto"/>
        <w:left w:val="none" w:sz="0" w:space="0" w:color="auto"/>
        <w:bottom w:val="none" w:sz="0" w:space="0" w:color="auto"/>
        <w:right w:val="none" w:sz="0" w:space="0" w:color="auto"/>
      </w:divBdr>
    </w:div>
    <w:div w:id="1201895316">
      <w:bodyDiv w:val="1"/>
      <w:marLeft w:val="0"/>
      <w:marRight w:val="0"/>
      <w:marTop w:val="0"/>
      <w:marBottom w:val="0"/>
      <w:divBdr>
        <w:top w:val="none" w:sz="0" w:space="0" w:color="auto"/>
        <w:left w:val="none" w:sz="0" w:space="0" w:color="auto"/>
        <w:bottom w:val="none" w:sz="0" w:space="0" w:color="auto"/>
        <w:right w:val="none" w:sz="0" w:space="0" w:color="auto"/>
      </w:divBdr>
    </w:div>
    <w:div w:id="1210998733">
      <w:bodyDiv w:val="1"/>
      <w:marLeft w:val="0"/>
      <w:marRight w:val="0"/>
      <w:marTop w:val="0"/>
      <w:marBottom w:val="0"/>
      <w:divBdr>
        <w:top w:val="none" w:sz="0" w:space="0" w:color="auto"/>
        <w:left w:val="none" w:sz="0" w:space="0" w:color="auto"/>
        <w:bottom w:val="none" w:sz="0" w:space="0" w:color="auto"/>
        <w:right w:val="none" w:sz="0" w:space="0" w:color="auto"/>
      </w:divBdr>
    </w:div>
    <w:div w:id="1315529598">
      <w:bodyDiv w:val="1"/>
      <w:marLeft w:val="0"/>
      <w:marRight w:val="0"/>
      <w:marTop w:val="0"/>
      <w:marBottom w:val="0"/>
      <w:divBdr>
        <w:top w:val="none" w:sz="0" w:space="0" w:color="auto"/>
        <w:left w:val="none" w:sz="0" w:space="0" w:color="auto"/>
        <w:bottom w:val="none" w:sz="0" w:space="0" w:color="auto"/>
        <w:right w:val="none" w:sz="0" w:space="0" w:color="auto"/>
      </w:divBdr>
    </w:div>
    <w:div w:id="1333677584">
      <w:bodyDiv w:val="1"/>
      <w:marLeft w:val="0"/>
      <w:marRight w:val="0"/>
      <w:marTop w:val="0"/>
      <w:marBottom w:val="0"/>
      <w:divBdr>
        <w:top w:val="none" w:sz="0" w:space="0" w:color="auto"/>
        <w:left w:val="none" w:sz="0" w:space="0" w:color="auto"/>
        <w:bottom w:val="none" w:sz="0" w:space="0" w:color="auto"/>
        <w:right w:val="none" w:sz="0" w:space="0" w:color="auto"/>
      </w:divBdr>
    </w:div>
    <w:div w:id="1396200011">
      <w:bodyDiv w:val="1"/>
      <w:marLeft w:val="0"/>
      <w:marRight w:val="0"/>
      <w:marTop w:val="0"/>
      <w:marBottom w:val="0"/>
      <w:divBdr>
        <w:top w:val="none" w:sz="0" w:space="0" w:color="auto"/>
        <w:left w:val="none" w:sz="0" w:space="0" w:color="auto"/>
        <w:bottom w:val="none" w:sz="0" w:space="0" w:color="auto"/>
        <w:right w:val="none" w:sz="0" w:space="0" w:color="auto"/>
      </w:divBdr>
    </w:div>
    <w:div w:id="1413164407">
      <w:bodyDiv w:val="1"/>
      <w:marLeft w:val="0"/>
      <w:marRight w:val="0"/>
      <w:marTop w:val="0"/>
      <w:marBottom w:val="0"/>
      <w:divBdr>
        <w:top w:val="none" w:sz="0" w:space="0" w:color="auto"/>
        <w:left w:val="none" w:sz="0" w:space="0" w:color="auto"/>
        <w:bottom w:val="none" w:sz="0" w:space="0" w:color="auto"/>
        <w:right w:val="none" w:sz="0" w:space="0" w:color="auto"/>
      </w:divBdr>
    </w:div>
    <w:div w:id="1428306787">
      <w:bodyDiv w:val="1"/>
      <w:marLeft w:val="0"/>
      <w:marRight w:val="0"/>
      <w:marTop w:val="0"/>
      <w:marBottom w:val="0"/>
      <w:divBdr>
        <w:top w:val="none" w:sz="0" w:space="0" w:color="auto"/>
        <w:left w:val="none" w:sz="0" w:space="0" w:color="auto"/>
        <w:bottom w:val="none" w:sz="0" w:space="0" w:color="auto"/>
        <w:right w:val="none" w:sz="0" w:space="0" w:color="auto"/>
      </w:divBdr>
    </w:div>
    <w:div w:id="1528063801">
      <w:bodyDiv w:val="1"/>
      <w:marLeft w:val="0"/>
      <w:marRight w:val="0"/>
      <w:marTop w:val="0"/>
      <w:marBottom w:val="0"/>
      <w:divBdr>
        <w:top w:val="none" w:sz="0" w:space="0" w:color="auto"/>
        <w:left w:val="none" w:sz="0" w:space="0" w:color="auto"/>
        <w:bottom w:val="none" w:sz="0" w:space="0" w:color="auto"/>
        <w:right w:val="none" w:sz="0" w:space="0" w:color="auto"/>
      </w:divBdr>
    </w:div>
    <w:div w:id="1533609227">
      <w:bodyDiv w:val="1"/>
      <w:marLeft w:val="0"/>
      <w:marRight w:val="0"/>
      <w:marTop w:val="0"/>
      <w:marBottom w:val="0"/>
      <w:divBdr>
        <w:top w:val="none" w:sz="0" w:space="0" w:color="auto"/>
        <w:left w:val="none" w:sz="0" w:space="0" w:color="auto"/>
        <w:bottom w:val="none" w:sz="0" w:space="0" w:color="auto"/>
        <w:right w:val="none" w:sz="0" w:space="0" w:color="auto"/>
      </w:divBdr>
    </w:div>
    <w:div w:id="1641616109">
      <w:bodyDiv w:val="1"/>
      <w:marLeft w:val="0"/>
      <w:marRight w:val="0"/>
      <w:marTop w:val="0"/>
      <w:marBottom w:val="0"/>
      <w:divBdr>
        <w:top w:val="none" w:sz="0" w:space="0" w:color="auto"/>
        <w:left w:val="none" w:sz="0" w:space="0" w:color="auto"/>
        <w:bottom w:val="none" w:sz="0" w:space="0" w:color="auto"/>
        <w:right w:val="none" w:sz="0" w:space="0" w:color="auto"/>
      </w:divBdr>
    </w:div>
    <w:div w:id="1660578709">
      <w:bodyDiv w:val="1"/>
      <w:marLeft w:val="0"/>
      <w:marRight w:val="0"/>
      <w:marTop w:val="0"/>
      <w:marBottom w:val="0"/>
      <w:divBdr>
        <w:top w:val="none" w:sz="0" w:space="0" w:color="auto"/>
        <w:left w:val="none" w:sz="0" w:space="0" w:color="auto"/>
        <w:bottom w:val="none" w:sz="0" w:space="0" w:color="auto"/>
        <w:right w:val="none" w:sz="0" w:space="0" w:color="auto"/>
      </w:divBdr>
    </w:div>
    <w:div w:id="1675720772">
      <w:bodyDiv w:val="1"/>
      <w:marLeft w:val="0"/>
      <w:marRight w:val="0"/>
      <w:marTop w:val="0"/>
      <w:marBottom w:val="0"/>
      <w:divBdr>
        <w:top w:val="none" w:sz="0" w:space="0" w:color="auto"/>
        <w:left w:val="none" w:sz="0" w:space="0" w:color="auto"/>
        <w:bottom w:val="none" w:sz="0" w:space="0" w:color="auto"/>
        <w:right w:val="none" w:sz="0" w:space="0" w:color="auto"/>
      </w:divBdr>
    </w:div>
    <w:div w:id="1687365760">
      <w:bodyDiv w:val="1"/>
      <w:marLeft w:val="0"/>
      <w:marRight w:val="0"/>
      <w:marTop w:val="0"/>
      <w:marBottom w:val="0"/>
      <w:divBdr>
        <w:top w:val="none" w:sz="0" w:space="0" w:color="auto"/>
        <w:left w:val="none" w:sz="0" w:space="0" w:color="auto"/>
        <w:bottom w:val="none" w:sz="0" w:space="0" w:color="auto"/>
        <w:right w:val="none" w:sz="0" w:space="0" w:color="auto"/>
      </w:divBdr>
      <w:divsChild>
        <w:div w:id="34428506">
          <w:marLeft w:val="0"/>
          <w:marRight w:val="0"/>
          <w:marTop w:val="0"/>
          <w:marBottom w:val="0"/>
          <w:divBdr>
            <w:top w:val="none" w:sz="0" w:space="0" w:color="auto"/>
            <w:left w:val="none" w:sz="0" w:space="0" w:color="auto"/>
            <w:bottom w:val="none" w:sz="0" w:space="0" w:color="auto"/>
            <w:right w:val="none" w:sz="0" w:space="0" w:color="auto"/>
          </w:divBdr>
        </w:div>
        <w:div w:id="192112517">
          <w:marLeft w:val="0"/>
          <w:marRight w:val="0"/>
          <w:marTop w:val="0"/>
          <w:marBottom w:val="0"/>
          <w:divBdr>
            <w:top w:val="none" w:sz="0" w:space="0" w:color="auto"/>
            <w:left w:val="none" w:sz="0" w:space="0" w:color="auto"/>
            <w:bottom w:val="none" w:sz="0" w:space="0" w:color="auto"/>
            <w:right w:val="none" w:sz="0" w:space="0" w:color="auto"/>
          </w:divBdr>
        </w:div>
        <w:div w:id="226887760">
          <w:marLeft w:val="0"/>
          <w:marRight w:val="0"/>
          <w:marTop w:val="0"/>
          <w:marBottom w:val="0"/>
          <w:divBdr>
            <w:top w:val="none" w:sz="0" w:space="0" w:color="auto"/>
            <w:left w:val="none" w:sz="0" w:space="0" w:color="auto"/>
            <w:bottom w:val="none" w:sz="0" w:space="0" w:color="auto"/>
            <w:right w:val="none" w:sz="0" w:space="0" w:color="auto"/>
          </w:divBdr>
        </w:div>
        <w:div w:id="660692398">
          <w:marLeft w:val="0"/>
          <w:marRight w:val="0"/>
          <w:marTop w:val="0"/>
          <w:marBottom w:val="0"/>
          <w:divBdr>
            <w:top w:val="none" w:sz="0" w:space="0" w:color="auto"/>
            <w:left w:val="none" w:sz="0" w:space="0" w:color="auto"/>
            <w:bottom w:val="none" w:sz="0" w:space="0" w:color="auto"/>
            <w:right w:val="none" w:sz="0" w:space="0" w:color="auto"/>
          </w:divBdr>
        </w:div>
        <w:div w:id="945188132">
          <w:marLeft w:val="0"/>
          <w:marRight w:val="0"/>
          <w:marTop w:val="0"/>
          <w:marBottom w:val="0"/>
          <w:divBdr>
            <w:top w:val="none" w:sz="0" w:space="0" w:color="auto"/>
            <w:left w:val="none" w:sz="0" w:space="0" w:color="auto"/>
            <w:bottom w:val="none" w:sz="0" w:space="0" w:color="auto"/>
            <w:right w:val="none" w:sz="0" w:space="0" w:color="auto"/>
          </w:divBdr>
        </w:div>
        <w:div w:id="1264221674">
          <w:marLeft w:val="0"/>
          <w:marRight w:val="0"/>
          <w:marTop w:val="0"/>
          <w:marBottom w:val="0"/>
          <w:divBdr>
            <w:top w:val="none" w:sz="0" w:space="0" w:color="auto"/>
            <w:left w:val="none" w:sz="0" w:space="0" w:color="auto"/>
            <w:bottom w:val="none" w:sz="0" w:space="0" w:color="auto"/>
            <w:right w:val="none" w:sz="0" w:space="0" w:color="auto"/>
          </w:divBdr>
        </w:div>
        <w:div w:id="1605654091">
          <w:marLeft w:val="0"/>
          <w:marRight w:val="0"/>
          <w:marTop w:val="0"/>
          <w:marBottom w:val="0"/>
          <w:divBdr>
            <w:top w:val="none" w:sz="0" w:space="0" w:color="auto"/>
            <w:left w:val="none" w:sz="0" w:space="0" w:color="auto"/>
            <w:bottom w:val="none" w:sz="0" w:space="0" w:color="auto"/>
            <w:right w:val="none" w:sz="0" w:space="0" w:color="auto"/>
          </w:divBdr>
        </w:div>
        <w:div w:id="1868250632">
          <w:marLeft w:val="0"/>
          <w:marRight w:val="0"/>
          <w:marTop w:val="0"/>
          <w:marBottom w:val="0"/>
          <w:divBdr>
            <w:top w:val="none" w:sz="0" w:space="0" w:color="auto"/>
            <w:left w:val="none" w:sz="0" w:space="0" w:color="auto"/>
            <w:bottom w:val="none" w:sz="0" w:space="0" w:color="auto"/>
            <w:right w:val="none" w:sz="0" w:space="0" w:color="auto"/>
          </w:divBdr>
        </w:div>
        <w:div w:id="1932811554">
          <w:marLeft w:val="0"/>
          <w:marRight w:val="0"/>
          <w:marTop w:val="0"/>
          <w:marBottom w:val="0"/>
          <w:divBdr>
            <w:top w:val="none" w:sz="0" w:space="0" w:color="auto"/>
            <w:left w:val="none" w:sz="0" w:space="0" w:color="auto"/>
            <w:bottom w:val="none" w:sz="0" w:space="0" w:color="auto"/>
            <w:right w:val="none" w:sz="0" w:space="0" w:color="auto"/>
          </w:divBdr>
        </w:div>
        <w:div w:id="1938708602">
          <w:marLeft w:val="0"/>
          <w:marRight w:val="0"/>
          <w:marTop w:val="0"/>
          <w:marBottom w:val="0"/>
          <w:divBdr>
            <w:top w:val="none" w:sz="0" w:space="0" w:color="auto"/>
            <w:left w:val="none" w:sz="0" w:space="0" w:color="auto"/>
            <w:bottom w:val="none" w:sz="0" w:space="0" w:color="auto"/>
            <w:right w:val="none" w:sz="0" w:space="0" w:color="auto"/>
          </w:divBdr>
        </w:div>
        <w:div w:id="1942569568">
          <w:marLeft w:val="0"/>
          <w:marRight w:val="0"/>
          <w:marTop w:val="0"/>
          <w:marBottom w:val="0"/>
          <w:divBdr>
            <w:top w:val="none" w:sz="0" w:space="0" w:color="auto"/>
            <w:left w:val="none" w:sz="0" w:space="0" w:color="auto"/>
            <w:bottom w:val="none" w:sz="0" w:space="0" w:color="auto"/>
            <w:right w:val="none" w:sz="0" w:space="0" w:color="auto"/>
          </w:divBdr>
        </w:div>
        <w:div w:id="1970478155">
          <w:marLeft w:val="0"/>
          <w:marRight w:val="0"/>
          <w:marTop w:val="0"/>
          <w:marBottom w:val="0"/>
          <w:divBdr>
            <w:top w:val="none" w:sz="0" w:space="0" w:color="auto"/>
            <w:left w:val="none" w:sz="0" w:space="0" w:color="auto"/>
            <w:bottom w:val="none" w:sz="0" w:space="0" w:color="auto"/>
            <w:right w:val="none" w:sz="0" w:space="0" w:color="auto"/>
          </w:divBdr>
        </w:div>
      </w:divsChild>
    </w:div>
    <w:div w:id="1719549267">
      <w:bodyDiv w:val="1"/>
      <w:marLeft w:val="0"/>
      <w:marRight w:val="0"/>
      <w:marTop w:val="0"/>
      <w:marBottom w:val="0"/>
      <w:divBdr>
        <w:top w:val="none" w:sz="0" w:space="0" w:color="auto"/>
        <w:left w:val="none" w:sz="0" w:space="0" w:color="auto"/>
        <w:bottom w:val="none" w:sz="0" w:space="0" w:color="auto"/>
        <w:right w:val="none" w:sz="0" w:space="0" w:color="auto"/>
      </w:divBdr>
    </w:div>
    <w:div w:id="1761096781">
      <w:bodyDiv w:val="1"/>
      <w:marLeft w:val="0"/>
      <w:marRight w:val="0"/>
      <w:marTop w:val="0"/>
      <w:marBottom w:val="0"/>
      <w:divBdr>
        <w:top w:val="none" w:sz="0" w:space="0" w:color="auto"/>
        <w:left w:val="none" w:sz="0" w:space="0" w:color="auto"/>
        <w:bottom w:val="none" w:sz="0" w:space="0" w:color="auto"/>
        <w:right w:val="none" w:sz="0" w:space="0" w:color="auto"/>
      </w:divBdr>
    </w:div>
    <w:div w:id="1776100325">
      <w:bodyDiv w:val="1"/>
      <w:marLeft w:val="0"/>
      <w:marRight w:val="0"/>
      <w:marTop w:val="0"/>
      <w:marBottom w:val="0"/>
      <w:divBdr>
        <w:top w:val="none" w:sz="0" w:space="0" w:color="auto"/>
        <w:left w:val="none" w:sz="0" w:space="0" w:color="auto"/>
        <w:bottom w:val="none" w:sz="0" w:space="0" w:color="auto"/>
        <w:right w:val="none" w:sz="0" w:space="0" w:color="auto"/>
      </w:divBdr>
    </w:div>
    <w:div w:id="1810201036">
      <w:bodyDiv w:val="1"/>
      <w:marLeft w:val="0"/>
      <w:marRight w:val="0"/>
      <w:marTop w:val="0"/>
      <w:marBottom w:val="0"/>
      <w:divBdr>
        <w:top w:val="none" w:sz="0" w:space="0" w:color="auto"/>
        <w:left w:val="none" w:sz="0" w:space="0" w:color="auto"/>
        <w:bottom w:val="none" w:sz="0" w:space="0" w:color="auto"/>
        <w:right w:val="none" w:sz="0" w:space="0" w:color="auto"/>
      </w:divBdr>
    </w:div>
    <w:div w:id="1819376797">
      <w:bodyDiv w:val="1"/>
      <w:marLeft w:val="0"/>
      <w:marRight w:val="0"/>
      <w:marTop w:val="0"/>
      <w:marBottom w:val="0"/>
      <w:divBdr>
        <w:top w:val="none" w:sz="0" w:space="0" w:color="auto"/>
        <w:left w:val="none" w:sz="0" w:space="0" w:color="auto"/>
        <w:bottom w:val="none" w:sz="0" w:space="0" w:color="auto"/>
        <w:right w:val="none" w:sz="0" w:space="0" w:color="auto"/>
      </w:divBdr>
    </w:div>
    <w:div w:id="1820615905">
      <w:bodyDiv w:val="1"/>
      <w:marLeft w:val="0"/>
      <w:marRight w:val="0"/>
      <w:marTop w:val="0"/>
      <w:marBottom w:val="0"/>
      <w:divBdr>
        <w:top w:val="none" w:sz="0" w:space="0" w:color="auto"/>
        <w:left w:val="none" w:sz="0" w:space="0" w:color="auto"/>
        <w:bottom w:val="none" w:sz="0" w:space="0" w:color="auto"/>
        <w:right w:val="none" w:sz="0" w:space="0" w:color="auto"/>
      </w:divBdr>
    </w:div>
    <w:div w:id="1837652758">
      <w:bodyDiv w:val="1"/>
      <w:marLeft w:val="0"/>
      <w:marRight w:val="0"/>
      <w:marTop w:val="0"/>
      <w:marBottom w:val="0"/>
      <w:divBdr>
        <w:top w:val="none" w:sz="0" w:space="0" w:color="auto"/>
        <w:left w:val="none" w:sz="0" w:space="0" w:color="auto"/>
        <w:bottom w:val="none" w:sz="0" w:space="0" w:color="auto"/>
        <w:right w:val="none" w:sz="0" w:space="0" w:color="auto"/>
      </w:divBdr>
    </w:div>
    <w:div w:id="1846244880">
      <w:bodyDiv w:val="1"/>
      <w:marLeft w:val="0"/>
      <w:marRight w:val="0"/>
      <w:marTop w:val="0"/>
      <w:marBottom w:val="0"/>
      <w:divBdr>
        <w:top w:val="none" w:sz="0" w:space="0" w:color="auto"/>
        <w:left w:val="none" w:sz="0" w:space="0" w:color="auto"/>
        <w:bottom w:val="none" w:sz="0" w:space="0" w:color="auto"/>
        <w:right w:val="none" w:sz="0" w:space="0" w:color="auto"/>
      </w:divBdr>
    </w:div>
    <w:div w:id="1859394927">
      <w:bodyDiv w:val="1"/>
      <w:marLeft w:val="0"/>
      <w:marRight w:val="0"/>
      <w:marTop w:val="0"/>
      <w:marBottom w:val="0"/>
      <w:divBdr>
        <w:top w:val="none" w:sz="0" w:space="0" w:color="auto"/>
        <w:left w:val="none" w:sz="0" w:space="0" w:color="auto"/>
        <w:bottom w:val="none" w:sz="0" w:space="0" w:color="auto"/>
        <w:right w:val="none" w:sz="0" w:space="0" w:color="auto"/>
      </w:divBdr>
    </w:div>
    <w:div w:id="1859926919">
      <w:bodyDiv w:val="1"/>
      <w:marLeft w:val="0"/>
      <w:marRight w:val="0"/>
      <w:marTop w:val="0"/>
      <w:marBottom w:val="0"/>
      <w:divBdr>
        <w:top w:val="none" w:sz="0" w:space="0" w:color="auto"/>
        <w:left w:val="none" w:sz="0" w:space="0" w:color="auto"/>
        <w:bottom w:val="none" w:sz="0" w:space="0" w:color="auto"/>
        <w:right w:val="none" w:sz="0" w:space="0" w:color="auto"/>
      </w:divBdr>
    </w:div>
    <w:div w:id="1929578975">
      <w:bodyDiv w:val="1"/>
      <w:marLeft w:val="0"/>
      <w:marRight w:val="0"/>
      <w:marTop w:val="0"/>
      <w:marBottom w:val="0"/>
      <w:divBdr>
        <w:top w:val="none" w:sz="0" w:space="0" w:color="auto"/>
        <w:left w:val="none" w:sz="0" w:space="0" w:color="auto"/>
        <w:bottom w:val="none" w:sz="0" w:space="0" w:color="auto"/>
        <w:right w:val="none" w:sz="0" w:space="0" w:color="auto"/>
      </w:divBdr>
    </w:div>
    <w:div w:id="1944150481">
      <w:bodyDiv w:val="1"/>
      <w:marLeft w:val="0"/>
      <w:marRight w:val="0"/>
      <w:marTop w:val="0"/>
      <w:marBottom w:val="0"/>
      <w:divBdr>
        <w:top w:val="none" w:sz="0" w:space="0" w:color="auto"/>
        <w:left w:val="none" w:sz="0" w:space="0" w:color="auto"/>
        <w:bottom w:val="none" w:sz="0" w:space="0" w:color="auto"/>
        <w:right w:val="none" w:sz="0" w:space="0" w:color="auto"/>
      </w:divBdr>
    </w:div>
    <w:div w:id="1972246724">
      <w:bodyDiv w:val="1"/>
      <w:marLeft w:val="0"/>
      <w:marRight w:val="0"/>
      <w:marTop w:val="0"/>
      <w:marBottom w:val="0"/>
      <w:divBdr>
        <w:top w:val="none" w:sz="0" w:space="0" w:color="auto"/>
        <w:left w:val="none" w:sz="0" w:space="0" w:color="auto"/>
        <w:bottom w:val="none" w:sz="0" w:space="0" w:color="auto"/>
        <w:right w:val="none" w:sz="0" w:space="0" w:color="auto"/>
      </w:divBdr>
    </w:div>
    <w:div w:id="2017539812">
      <w:bodyDiv w:val="1"/>
      <w:marLeft w:val="0"/>
      <w:marRight w:val="0"/>
      <w:marTop w:val="0"/>
      <w:marBottom w:val="0"/>
      <w:divBdr>
        <w:top w:val="none" w:sz="0" w:space="0" w:color="auto"/>
        <w:left w:val="none" w:sz="0" w:space="0" w:color="auto"/>
        <w:bottom w:val="none" w:sz="0" w:space="0" w:color="auto"/>
        <w:right w:val="none" w:sz="0" w:space="0" w:color="auto"/>
      </w:divBdr>
    </w:div>
    <w:div w:id="2019455849">
      <w:bodyDiv w:val="1"/>
      <w:marLeft w:val="0"/>
      <w:marRight w:val="0"/>
      <w:marTop w:val="0"/>
      <w:marBottom w:val="0"/>
      <w:divBdr>
        <w:top w:val="none" w:sz="0" w:space="0" w:color="auto"/>
        <w:left w:val="none" w:sz="0" w:space="0" w:color="auto"/>
        <w:bottom w:val="none" w:sz="0" w:space="0" w:color="auto"/>
        <w:right w:val="none" w:sz="0" w:space="0" w:color="auto"/>
      </w:divBdr>
    </w:div>
    <w:div w:id="2039155424">
      <w:bodyDiv w:val="1"/>
      <w:marLeft w:val="0"/>
      <w:marRight w:val="0"/>
      <w:marTop w:val="0"/>
      <w:marBottom w:val="0"/>
      <w:divBdr>
        <w:top w:val="none" w:sz="0" w:space="0" w:color="auto"/>
        <w:left w:val="none" w:sz="0" w:space="0" w:color="auto"/>
        <w:bottom w:val="none" w:sz="0" w:space="0" w:color="auto"/>
        <w:right w:val="none" w:sz="0" w:space="0" w:color="auto"/>
      </w:divBdr>
    </w:div>
    <w:div w:id="2041271905">
      <w:bodyDiv w:val="1"/>
      <w:marLeft w:val="0"/>
      <w:marRight w:val="0"/>
      <w:marTop w:val="0"/>
      <w:marBottom w:val="0"/>
      <w:divBdr>
        <w:top w:val="none" w:sz="0" w:space="0" w:color="auto"/>
        <w:left w:val="none" w:sz="0" w:space="0" w:color="auto"/>
        <w:bottom w:val="none" w:sz="0" w:space="0" w:color="auto"/>
        <w:right w:val="none" w:sz="0" w:space="0" w:color="auto"/>
      </w:divBdr>
    </w:div>
    <w:div w:id="2052146617">
      <w:bodyDiv w:val="1"/>
      <w:marLeft w:val="0"/>
      <w:marRight w:val="0"/>
      <w:marTop w:val="0"/>
      <w:marBottom w:val="0"/>
      <w:divBdr>
        <w:top w:val="none" w:sz="0" w:space="0" w:color="auto"/>
        <w:left w:val="none" w:sz="0" w:space="0" w:color="auto"/>
        <w:bottom w:val="none" w:sz="0" w:space="0" w:color="auto"/>
        <w:right w:val="none" w:sz="0" w:space="0" w:color="auto"/>
      </w:divBdr>
    </w:div>
    <w:div w:id="2083403059">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 w:id="2139764439">
      <w:bodyDiv w:val="1"/>
      <w:marLeft w:val="0"/>
      <w:marRight w:val="0"/>
      <w:marTop w:val="0"/>
      <w:marBottom w:val="0"/>
      <w:divBdr>
        <w:top w:val="none" w:sz="0" w:space="0" w:color="auto"/>
        <w:left w:val="none" w:sz="0" w:space="0" w:color="auto"/>
        <w:bottom w:val="none" w:sz="0" w:space="0" w:color="auto"/>
        <w:right w:val="none" w:sz="0" w:space="0" w:color="auto"/>
      </w:divBdr>
    </w:div>
    <w:div w:id="2140879408">
      <w:bodyDiv w:val="1"/>
      <w:marLeft w:val="0"/>
      <w:marRight w:val="0"/>
      <w:marTop w:val="0"/>
      <w:marBottom w:val="0"/>
      <w:divBdr>
        <w:top w:val="none" w:sz="0" w:space="0" w:color="auto"/>
        <w:left w:val="none" w:sz="0" w:space="0" w:color="auto"/>
        <w:bottom w:val="none" w:sz="0" w:space="0" w:color="auto"/>
        <w:right w:val="none" w:sz="0" w:space="0" w:color="auto"/>
      </w:divBdr>
    </w:div>
    <w:div w:id="21449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597226-A850-432F-B050-8F52671A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Frontiers_template</Template>
  <TotalTime>3</TotalTime>
  <Pages>5</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Muhammad Shoib Nawaz Mr.</cp:lastModifiedBy>
  <cp:revision>4</cp:revision>
  <cp:lastPrinted>2019-10-25T09:06:00Z</cp:lastPrinted>
  <dcterms:created xsi:type="dcterms:W3CDTF">2026-07-02T14:15:00Z</dcterms:created>
  <dcterms:modified xsi:type="dcterms:W3CDTF">2026-07-02T19:01:00Z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053d37f0-1f85-48e4-b4f7-8ff6acb87ebb</vt:lpwstr>
  </property>
</Properties>
</file>