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BAA55">
      <w:pPr>
        <w:pStyle w:val="2"/>
      </w:pPr>
      <w:bookmarkStart w:id="0" w:name="multimedia-appendix-1"/>
      <w:r>
        <w:t>Multimedia Appendix 1</w:t>
      </w:r>
    </w:p>
    <w:p w14:paraId="04753F27">
      <w:pPr>
        <w:pStyle w:val="24"/>
      </w:pPr>
      <w:r>
        <w:t xml:space="preserve">Supplementary tables and figures for the 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kern w:val="0"/>
          <w:sz w:val="24"/>
          <w:szCs w:val="24"/>
          <w:lang w:val="en-US" w:eastAsia="zh-CN" w:bidi="ar-SA"/>
        </w:rPr>
        <w:t>BMC Geri</w:t>
      </w:r>
      <w:bookmarkStart w:id="2" w:name="_GoBack"/>
      <w:bookmarkEnd w:id="2"/>
      <w:r>
        <w:rPr>
          <w:rFonts w:hint="default" w:ascii="Times New Roman" w:hAnsi="Times New Roman" w:eastAsia="Times New Roman" w:cs="Times New Roman"/>
          <w:i w:val="0"/>
          <w:iCs w:val="0"/>
          <w:color w:val="auto"/>
          <w:kern w:val="0"/>
          <w:sz w:val="24"/>
          <w:szCs w:val="24"/>
          <w:lang w:val="en-US" w:eastAsia="zh-CN" w:bidi="ar-SA"/>
        </w:rPr>
        <w:t>atrics</w:t>
      </w:r>
      <w:r>
        <w:t xml:space="preserve"> submission.</w:t>
      </w:r>
    </w:p>
    <w:p w14:paraId="5AF467F2">
      <w:pPr>
        <w:pStyle w:val="4"/>
      </w:pPr>
      <w:bookmarkStart w:id="1" w:name="supplementary-material"/>
      <w:r>
        <w:t>Supplementary Material</w:t>
      </w:r>
    </w:p>
    <w:p w14:paraId="1DF04266">
      <w:pPr>
        <w:pStyle w:val="24"/>
      </w:pPr>
      <w:r>
        <w:rPr>
          <w:b/>
          <w:bCs/>
        </w:rPr>
        <w:t>Supplementary Table A. Missingness in analysis variables</w:t>
      </w:r>
    </w:p>
    <w:tbl>
      <w:tblPr>
        <w:tblStyle w:val="42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7"/>
        <w:gridCol w:w="1442"/>
        <w:gridCol w:w="1103"/>
        <w:gridCol w:w="1173"/>
      </w:tblGrid>
      <w:tr w14:paraId="5027D6C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1980DB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Variable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39677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Nonmissing,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443BF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Missing,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76D18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Missing, %</w:t>
            </w:r>
          </w:p>
        </w:tc>
      </w:tr>
      <w:tr w14:paraId="70C97E9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5BC1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Mobile phone use</w:t>
            </w:r>
          </w:p>
        </w:tc>
        <w:tc>
          <w:p w14:paraId="540E82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684</w:t>
            </w:r>
          </w:p>
        </w:tc>
        <w:tc>
          <w:p w14:paraId="22D32D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36</w:t>
            </w:r>
          </w:p>
        </w:tc>
        <w:tc>
          <w:p w14:paraId="7629B8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</w:tr>
      <w:tr w14:paraId="576648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B8C2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Age</w:t>
            </w:r>
          </w:p>
        </w:tc>
        <w:tc>
          <w:p w14:paraId="1621D48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p w14:paraId="1E9D0BB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</w:t>
            </w:r>
          </w:p>
        </w:tc>
        <w:tc>
          <w:p w14:paraId="3D8CBC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</w:t>
            </w:r>
          </w:p>
        </w:tc>
      </w:tr>
      <w:tr w14:paraId="397FF7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38CD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Sex</w:t>
            </w:r>
          </w:p>
        </w:tc>
        <w:tc>
          <w:p w14:paraId="7079C8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p w14:paraId="0022A6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</w:t>
            </w:r>
          </w:p>
        </w:tc>
        <w:tc>
          <w:p w14:paraId="39549C4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</w:t>
            </w:r>
          </w:p>
        </w:tc>
      </w:tr>
      <w:tr w14:paraId="2553E32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A168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Education</w:t>
            </w:r>
          </w:p>
        </w:tc>
        <w:tc>
          <w:p w14:paraId="713123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719</w:t>
            </w:r>
          </w:p>
        </w:tc>
        <w:tc>
          <w:p w14:paraId="0DCFE0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p w14:paraId="1FBB0C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</w:t>
            </w:r>
          </w:p>
        </w:tc>
      </w:tr>
      <w:tr w14:paraId="5573428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8B4136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Pension level</w:t>
            </w:r>
          </w:p>
        </w:tc>
        <w:tc>
          <w:p w14:paraId="627216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642</w:t>
            </w:r>
          </w:p>
        </w:tc>
        <w:tc>
          <w:p w14:paraId="6FEABF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78</w:t>
            </w:r>
          </w:p>
        </w:tc>
        <w:tc>
          <w:p w14:paraId="0AD61E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10.8</w:t>
            </w:r>
          </w:p>
        </w:tc>
      </w:tr>
      <w:tr w14:paraId="2A8D323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19517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Comorbidity burden</w:t>
            </w:r>
          </w:p>
        </w:tc>
        <w:tc>
          <w:p w14:paraId="704E1A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652</w:t>
            </w:r>
          </w:p>
        </w:tc>
        <w:tc>
          <w:p w14:paraId="7CA7F2F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</w:t>
            </w:r>
          </w:p>
        </w:tc>
        <w:tc>
          <w:p w14:paraId="64C08A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9.4</w:t>
            </w:r>
          </w:p>
        </w:tc>
      </w:tr>
      <w:tr w14:paraId="7760AE1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7EF6105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5033B6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652</w:t>
            </w:r>
          </w:p>
        </w:tc>
        <w:tc>
          <w:p w14:paraId="6270EC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</w:t>
            </w:r>
          </w:p>
        </w:tc>
        <w:tc>
          <w:p w14:paraId="7A2081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9.4</w:t>
            </w:r>
          </w:p>
        </w:tc>
      </w:tr>
      <w:tr w14:paraId="678A27B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21EA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277B31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652</w:t>
            </w:r>
          </w:p>
        </w:tc>
        <w:tc>
          <w:p w14:paraId="43D2EB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</w:t>
            </w:r>
          </w:p>
        </w:tc>
        <w:tc>
          <w:p w14:paraId="0D0F81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9.4</w:t>
            </w:r>
          </w:p>
        </w:tc>
      </w:tr>
      <w:tr w14:paraId="6800FE3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7F511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</w:t>
            </w:r>
          </w:p>
        </w:tc>
        <w:tc>
          <w:p w14:paraId="1EA1D2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672</w:t>
            </w:r>
          </w:p>
        </w:tc>
        <w:tc>
          <w:p w14:paraId="55DEC3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48</w:t>
            </w:r>
          </w:p>
        </w:tc>
        <w:tc>
          <w:p w14:paraId="00284C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6.7</w:t>
            </w:r>
          </w:p>
        </w:tc>
      </w:tr>
      <w:tr w14:paraId="6E247E8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79E6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</w:t>
            </w:r>
          </w:p>
        </w:tc>
        <w:tc>
          <w:p w14:paraId="3A7A6E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711</w:t>
            </w:r>
          </w:p>
        </w:tc>
        <w:tc>
          <w:p w14:paraId="026417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</w:t>
            </w:r>
          </w:p>
        </w:tc>
        <w:tc>
          <w:p w14:paraId="6573CD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1.2</w:t>
            </w:r>
          </w:p>
        </w:tc>
      </w:tr>
      <w:tr w14:paraId="6AEC29C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23A2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Five-chair-stand time</w:t>
            </w:r>
          </w:p>
        </w:tc>
        <w:tc>
          <w:p w14:paraId="712D7E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613</w:t>
            </w:r>
          </w:p>
        </w:tc>
        <w:tc>
          <w:p w14:paraId="160E1C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107</w:t>
            </w:r>
          </w:p>
        </w:tc>
        <w:tc>
          <w:p w14:paraId="2786AB5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14.9</w:t>
            </w:r>
          </w:p>
        </w:tc>
      </w:tr>
      <w:tr w14:paraId="45F461A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81DD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6B1E3F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558</w:t>
            </w:r>
          </w:p>
        </w:tc>
        <w:tc>
          <w:p w14:paraId="1F03EE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162</w:t>
            </w:r>
          </w:p>
        </w:tc>
        <w:tc>
          <w:p w14:paraId="7A26D8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22.5</w:t>
            </w:r>
          </w:p>
        </w:tc>
      </w:tr>
      <w:tr w14:paraId="52182D6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3DF3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Barthel ADL total score</w:t>
            </w:r>
          </w:p>
        </w:tc>
        <w:tc>
          <w:p w14:paraId="7F1F7F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684</w:t>
            </w:r>
          </w:p>
        </w:tc>
        <w:tc>
          <w:p w14:paraId="083B45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36</w:t>
            </w:r>
          </w:p>
        </w:tc>
        <w:tc>
          <w:p w14:paraId="683891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</w:tr>
      <w:tr w14:paraId="0E9921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8505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IADL total score</w:t>
            </w:r>
          </w:p>
        </w:tc>
        <w:tc>
          <w:p w14:paraId="06FD66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652</w:t>
            </w:r>
          </w:p>
        </w:tc>
        <w:tc>
          <w:p w14:paraId="4BC0BF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68</w:t>
            </w:r>
          </w:p>
        </w:tc>
        <w:tc>
          <w:p w14:paraId="114728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9.4</w:t>
            </w:r>
          </w:p>
        </w:tc>
      </w:tr>
      <w:tr w14:paraId="5E873E0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7D6B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Worse-ear hearing score</w:t>
            </w:r>
          </w:p>
        </w:tc>
        <w:tc>
          <w:p w14:paraId="73CB6E5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719</w:t>
            </w:r>
          </w:p>
        </w:tc>
        <w:tc>
          <w:p w14:paraId="3AE5F4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p w14:paraId="2A0F28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</w:t>
            </w:r>
          </w:p>
        </w:tc>
      </w:tr>
      <w:tr w14:paraId="1DA6513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748BBC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Worse-eye vision score</w:t>
            </w:r>
          </w:p>
        </w:tc>
        <w:tc>
          <w:tcPr>
            <w:tcBorders>
              <w:bottom w:val="single" w:color="000000" w:sz="8" w:space="0"/>
            </w:tcBorders>
          </w:tcPr>
          <w:p w14:paraId="67D734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715</w:t>
            </w:r>
          </w:p>
        </w:tc>
        <w:tc>
          <w:tcPr>
            <w:tcBorders>
              <w:bottom w:val="single" w:color="000000" w:sz="8" w:space="0"/>
            </w:tcBorders>
          </w:tcPr>
          <w:p w14:paraId="5A50B9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Borders>
              <w:bottom w:val="single" w:color="000000" w:sz="8" w:space="0"/>
            </w:tcBorders>
          </w:tcPr>
          <w:p w14:paraId="42BDA7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</w:t>
            </w:r>
          </w:p>
        </w:tc>
      </w:tr>
    </w:tbl>
    <w:p w14:paraId="3825D40A">
      <w:pPr>
        <w:pStyle w:val="3"/>
      </w:pPr>
      <w:r>
        <w:rPr>
          <w:i/>
          <w:iCs/>
        </w:rPr>
        <w:t>Note. The neurofunctional reserve score required complete data on all seven component measures.</w:t>
      </w:r>
    </w:p>
    <w:p w14:paraId="62D20942">
      <w:pPr>
        <w:pStyle w:val="3"/>
      </w:pPr>
      <w:r>
        <w:rPr>
          <w:b/>
          <w:bCs/>
        </w:rPr>
        <w:t>Supplementary Table B. Participant characteristics by neurofunctional reserve complete-case status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214"/>
        <w:gridCol w:w="2214"/>
        <w:gridCol w:w="2214"/>
      </w:tblGrid>
      <w:tr w14:paraId="1786527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CB0F4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Characteristic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25604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NFR complete cases (n=558)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087AC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NFR incomplete cases (n=162)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EE7416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 value</w:t>
            </w:r>
          </w:p>
        </w:tc>
      </w:tr>
      <w:tr w14:paraId="451B01A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99AF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Mobile phone use, n (%)</w:t>
            </w:r>
          </w:p>
        </w:tc>
        <w:tc>
          <w:p w14:paraId="209839A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418 (74.9%)</w:t>
            </w:r>
          </w:p>
        </w:tc>
        <w:tc>
          <w:p w14:paraId="3060EC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89 (70.6%)</w:t>
            </w:r>
          </w:p>
        </w:tc>
        <w:tc>
          <w:p w14:paraId="1411CDE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0.380</w:t>
            </w:r>
          </w:p>
        </w:tc>
      </w:tr>
      <w:tr w14:paraId="1FEAFAE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02AB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Age, mean ± SD</w:t>
            </w:r>
          </w:p>
        </w:tc>
        <w:tc>
          <w:p w14:paraId="5BC253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85.93 ± 5.01</w:t>
            </w:r>
          </w:p>
        </w:tc>
        <w:tc>
          <w:p w14:paraId="50EE6E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85.04 ± 6.38</w:t>
            </w:r>
          </w:p>
        </w:tc>
        <w:tc>
          <w:p w14:paraId="3163F6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0.102</w:t>
            </w:r>
          </w:p>
        </w:tc>
      </w:tr>
      <w:tr w14:paraId="5425F1F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7F8C9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Female sex, n (%)</w:t>
            </w:r>
          </w:p>
        </w:tc>
        <w:tc>
          <w:p w14:paraId="6C7260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382 (68.5%)</w:t>
            </w:r>
          </w:p>
        </w:tc>
        <w:tc>
          <w:p w14:paraId="1A2E30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108 (66.7%)</w:t>
            </w:r>
          </w:p>
        </w:tc>
        <w:tc>
          <w:p w14:paraId="7A5007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0.738</w:t>
            </w:r>
          </w:p>
        </w:tc>
      </w:tr>
      <w:tr w14:paraId="74DBA87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32291D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score, mean ± SD</w:t>
            </w:r>
          </w:p>
        </w:tc>
        <w:tc>
          <w:p w14:paraId="1106C0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25.77 ± 4.68</w:t>
            </w:r>
          </w:p>
        </w:tc>
        <w:tc>
          <w:p w14:paraId="5DDA90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24.45 ± 5.68</w:t>
            </w:r>
          </w:p>
        </w:tc>
        <w:tc>
          <w:p w14:paraId="242CFF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0.034</w:t>
            </w:r>
          </w:p>
        </w:tc>
      </w:tr>
      <w:tr w14:paraId="1B31B18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08806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m/s, mean ± SD</w:t>
            </w:r>
          </w:p>
        </w:tc>
        <w:tc>
          <w:p w14:paraId="2E56D1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0.89 ± 0.28</w:t>
            </w:r>
          </w:p>
        </w:tc>
        <w:tc>
          <w:p w14:paraId="579431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0.57 ± 0.22</w:t>
            </w:r>
          </w:p>
        </w:tc>
        <w:tc>
          <w:p w14:paraId="249C92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F401F4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067E34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kg, mean ± SD</w:t>
            </w:r>
          </w:p>
        </w:tc>
        <w:tc>
          <w:p w14:paraId="15DABC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19.45 ± 7.66</w:t>
            </w:r>
          </w:p>
        </w:tc>
        <w:tc>
          <w:p w14:paraId="6203E0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16.64 ± 7.08</w:t>
            </w:r>
          </w:p>
        </w:tc>
        <w:tc>
          <w:p w14:paraId="03EABB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D088B1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79C6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Barthel ADL total score, mean ± SD</w:t>
            </w:r>
          </w:p>
        </w:tc>
        <w:tc>
          <w:p w14:paraId="52DBC4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96.45 ± 5.87</w:t>
            </w:r>
          </w:p>
        </w:tc>
        <w:tc>
          <w:p w14:paraId="471A19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92.30 ± 10.61</w:t>
            </w:r>
          </w:p>
        </w:tc>
        <w:tc>
          <w:p w14:paraId="18A5B8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DDBB55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6B80FF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IADL total score, mean ± SD</w:t>
            </w:r>
          </w:p>
        </w:tc>
        <w:tc>
          <w:tcPr>
            <w:tcBorders>
              <w:bottom w:val="single" w:color="000000" w:sz="8" w:space="0"/>
            </w:tcBorders>
          </w:tcPr>
          <w:p w14:paraId="10C0CD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6.73 ± 1.40</w:t>
            </w:r>
          </w:p>
        </w:tc>
        <w:tc>
          <w:tcPr>
            <w:tcBorders>
              <w:bottom w:val="single" w:color="000000" w:sz="8" w:space="0"/>
            </w:tcBorders>
          </w:tcPr>
          <w:p w14:paraId="3EDD7F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6.01 ± 1.64</w:t>
            </w:r>
          </w:p>
        </w:tc>
        <w:tc>
          <w:tcPr>
            <w:tcBorders>
              <w:bottom w:val="single" w:color="000000" w:sz="8" w:space="0"/>
            </w:tcBorders>
          </w:tcPr>
          <w:p w14:paraId="2C504A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</w:tbl>
    <w:p w14:paraId="1523CB3D">
      <w:pPr>
        <w:pStyle w:val="3"/>
      </w:pPr>
      <w:r>
        <w:rPr>
          <w:i/>
          <w:iCs/>
        </w:rPr>
        <w:t>Note. NFR complete cases were residents with nonmissing data on all seven NFR component measures.</w:t>
      </w:r>
    </w:p>
    <w:p w14:paraId="3DB7D766">
      <w:pPr>
        <w:pStyle w:val="3"/>
      </w:pPr>
      <w:r>
        <w:rPr>
          <w:b/>
          <w:bCs/>
        </w:rPr>
        <w:t>Supplementary Table C. Outcome-wide screen with false-discovery-rate adjustment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14:paraId="5D4F12C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CF1DE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EBE8C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Domain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A190B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Analytic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1A36D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Events,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B918A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E6309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Raw P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6F65E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FDR q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9A869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FDR significant</w:t>
            </w:r>
          </w:p>
        </w:tc>
      </w:tr>
      <w:tr w14:paraId="232CE5B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679CAD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578C99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Cognition</w:t>
            </w:r>
          </w:p>
        </w:tc>
        <w:tc>
          <w:p w14:paraId="4964E1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21E030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53EC10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3.32 (2.34, 4.30)</w:t>
            </w:r>
          </w:p>
        </w:tc>
        <w:tc>
          <w:p w14:paraId="5FBCE5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45B48C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11E81C3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63DA431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A6E7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5CEC8CE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Composite reserve</w:t>
            </w:r>
          </w:p>
        </w:tc>
        <w:tc>
          <w:p w14:paraId="78D87C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6C8DB2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35A0D6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0.29 (0.21, 0.38)</w:t>
            </w:r>
          </w:p>
        </w:tc>
        <w:tc>
          <w:p w14:paraId="03FB22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1B6409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5096AA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6CEA6D6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7C727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4CE554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Cognition</w:t>
            </w:r>
          </w:p>
        </w:tc>
        <w:tc>
          <w:p w14:paraId="590AEB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045D60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145</w:t>
            </w:r>
          </w:p>
        </w:tc>
        <w:tc>
          <w:p w14:paraId="18E25E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0.40)</w:t>
            </w:r>
          </w:p>
        </w:tc>
        <w:tc>
          <w:p w14:paraId="167C82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12BAC7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4D422C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027D560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1EE8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41BF520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4F83AB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0AC714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7930B0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(0.06, 0.17)</w:t>
            </w:r>
          </w:p>
        </w:tc>
        <w:tc>
          <w:p w14:paraId="33321E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74F962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267B43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4CED2B8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86F3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Chair-stand abnormality</w:t>
            </w:r>
          </w:p>
        </w:tc>
        <w:tc>
          <w:p w14:paraId="6C4F24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44A972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550</w:t>
            </w:r>
          </w:p>
        </w:tc>
        <w:tc>
          <w:p w14:paraId="5FB3B9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161</w:t>
            </w:r>
          </w:p>
        </w:tc>
        <w:tc>
          <w:p w14:paraId="62E583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0.44 (0.28, 0.68)</w:t>
            </w:r>
          </w:p>
        </w:tc>
        <w:tc>
          <w:p w14:paraId="0C8232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49239E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0.001</w:t>
            </w:r>
          </w:p>
        </w:tc>
        <w:tc>
          <w:p w14:paraId="0C775A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56D3AD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6837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402B5B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22ED84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3F806E6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72029A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2.09 (0.91, 3.27)</w:t>
            </w:r>
          </w:p>
        </w:tc>
        <w:tc>
          <w:p w14:paraId="519468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69E0FD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  <w:tc>
          <w:p w14:paraId="682F57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72536F8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BAD8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Possible sarcopenia</w:t>
            </w:r>
          </w:p>
        </w:tc>
        <w:tc>
          <w:p w14:paraId="716602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1E70B5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636</w:t>
            </w:r>
          </w:p>
        </w:tc>
        <w:tc>
          <w:p w14:paraId="0E833C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515</w:t>
            </w:r>
          </w:p>
        </w:tc>
        <w:tc>
          <w:p w14:paraId="0C121D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0.32 (0.17, 0.61)</w:t>
            </w:r>
          </w:p>
        </w:tc>
        <w:tc>
          <w:p w14:paraId="12E267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4EFBB8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  <w:tc>
          <w:p w14:paraId="66D80C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09790DB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90204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7BBF0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67D4AB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498209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396</w:t>
            </w:r>
          </w:p>
        </w:tc>
        <w:tc>
          <w:p w14:paraId="0A9622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0.44 (0.27, 0.70)</w:t>
            </w:r>
          </w:p>
        </w:tc>
        <w:tc>
          <w:p w14:paraId="2908EE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1F72F0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  <w:tc>
          <w:p w14:paraId="619AEB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3163F2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3B9B3C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SF-36 physical-function score</w:t>
            </w:r>
          </w:p>
        </w:tc>
        <w:tc>
          <w:p w14:paraId="74DE95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Quality of life</w:t>
            </w:r>
          </w:p>
        </w:tc>
        <w:tc>
          <w:p w14:paraId="5E8E10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084651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043FDC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1.04 (0.42, 1.65)</w:t>
            </w:r>
          </w:p>
        </w:tc>
        <w:tc>
          <w:p w14:paraId="54B182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79F7BC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  <w:tc>
          <w:p w14:paraId="0029ED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1E9DFF6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D95C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Low grip strength</w:t>
            </w:r>
          </w:p>
        </w:tc>
        <w:tc>
          <w:p w14:paraId="271F08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54A39A6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072438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409</w:t>
            </w:r>
          </w:p>
        </w:tc>
        <w:tc>
          <w:p w14:paraId="2D9886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0.51 (0.33, 0.79)</w:t>
            </w:r>
          </w:p>
        </w:tc>
        <w:tc>
          <w:p w14:paraId="090F93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  <w:tc>
          <w:p w14:paraId="39BAFC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0.008</w:t>
            </w:r>
          </w:p>
        </w:tc>
        <w:tc>
          <w:p w14:paraId="639412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2A16DF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D7D4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SARC-F total score</w:t>
            </w:r>
          </w:p>
        </w:tc>
        <w:tc>
          <w:p w14:paraId="572E81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52A193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086E8D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561AC6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-0.51 (-0.86, -0.17)</w:t>
            </w:r>
          </w:p>
        </w:tc>
        <w:tc>
          <w:p w14:paraId="4CE20E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0.004</w:t>
            </w:r>
          </w:p>
        </w:tc>
        <w:tc>
          <w:p w14:paraId="48E011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0.011</w:t>
            </w:r>
          </w:p>
        </w:tc>
        <w:tc>
          <w:p w14:paraId="2E6678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66A87FD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5B1B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SF-36 mental-health score</w:t>
            </w:r>
          </w:p>
        </w:tc>
        <w:tc>
          <w:p w14:paraId="24E67D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Quality of life</w:t>
            </w:r>
          </w:p>
        </w:tc>
        <w:tc>
          <w:p w14:paraId="05C1E9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37F0FE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0745BB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1.05 (0.32, 1.77)</w:t>
            </w:r>
          </w:p>
        </w:tc>
        <w:tc>
          <w:p w14:paraId="5FBF19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0.005</w:t>
            </w:r>
          </w:p>
        </w:tc>
        <w:tc>
          <w:p w14:paraId="7093B9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0.013</w:t>
            </w:r>
          </w:p>
        </w:tc>
        <w:tc>
          <w:p w14:paraId="499655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37F28E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186F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Health-information access</w:t>
            </w:r>
          </w:p>
        </w:tc>
        <w:tc>
          <w:p w14:paraId="560E77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Participation / information</w:t>
            </w:r>
          </w:p>
        </w:tc>
        <w:tc>
          <w:p w14:paraId="289CC1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4D4243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1E5BEC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0.23 (0.06, 0.39)</w:t>
            </w:r>
          </w:p>
        </w:tc>
        <w:tc>
          <w:p w14:paraId="7D8185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0.008</w:t>
            </w:r>
          </w:p>
        </w:tc>
        <w:tc>
          <w:p w14:paraId="678F1B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0.020</w:t>
            </w:r>
          </w:p>
        </w:tc>
        <w:tc>
          <w:p w14:paraId="493BF5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4519489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231D6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SARC-F risk</w:t>
            </w:r>
          </w:p>
        </w:tc>
        <w:tc>
          <w:p w14:paraId="119F2C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433D7F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55599F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174</w:t>
            </w:r>
          </w:p>
        </w:tc>
        <w:tc>
          <w:p w14:paraId="027A78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0.58 (0.38, 0.88)</w:t>
            </w:r>
          </w:p>
        </w:tc>
        <w:tc>
          <w:p w14:paraId="7AAA9F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0.011</w:t>
            </w:r>
          </w:p>
        </w:tc>
        <w:tc>
          <w:p w14:paraId="42FFDE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0.025</w:t>
            </w:r>
          </w:p>
        </w:tc>
        <w:tc>
          <w:p w14:paraId="759FAB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23038E5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23F5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Nursing-home activity participation</w:t>
            </w:r>
          </w:p>
        </w:tc>
        <w:tc>
          <w:p w14:paraId="78F5A2B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Participation / information</w:t>
            </w:r>
          </w:p>
        </w:tc>
        <w:tc>
          <w:p w14:paraId="0A9229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3247A1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63962C6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(0.05, 0.48)</w:t>
            </w:r>
          </w:p>
        </w:tc>
        <w:tc>
          <w:p w14:paraId="233D3A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0.014</w:t>
            </w:r>
          </w:p>
        </w:tc>
        <w:tc>
          <w:p w14:paraId="4EF4676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0.030</w:t>
            </w:r>
          </w:p>
        </w:tc>
        <w:tc>
          <w:p w14:paraId="02C52F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532C370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A0BD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GDS-15 total score</w:t>
            </w:r>
          </w:p>
        </w:tc>
        <w:tc>
          <w:p w14:paraId="018C2A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Mood</w:t>
            </w:r>
          </w:p>
        </w:tc>
        <w:tc>
          <w:p w14:paraId="370639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6BAE98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16F0AE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-0.55 (-0.98, -0.11)</w:t>
            </w:r>
          </w:p>
        </w:tc>
        <w:tc>
          <w:p w14:paraId="29EB0B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0.014</w:t>
            </w:r>
          </w:p>
        </w:tc>
        <w:tc>
          <w:p w14:paraId="5E0870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0.030</w:t>
            </w:r>
          </w:p>
        </w:tc>
        <w:tc>
          <w:p w14:paraId="36055BA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12DE9BC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3FE4A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Five-chair-stand time, s</w:t>
            </w:r>
          </w:p>
        </w:tc>
        <w:tc>
          <w:p w14:paraId="3DA0E9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38BC5F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550</w:t>
            </w:r>
          </w:p>
        </w:tc>
        <w:tc>
          <w:p w14:paraId="2C2D727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685196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-1.33 (-2.41, -0.25)</w:t>
            </w:r>
          </w:p>
        </w:tc>
        <w:tc>
          <w:p w14:paraId="4611EC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0.016</w:t>
            </w:r>
          </w:p>
        </w:tc>
        <w:tc>
          <w:p w14:paraId="0D57DE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0.031</w:t>
            </w:r>
          </w:p>
        </w:tc>
        <w:tc>
          <w:p w14:paraId="1C97462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Yes</w:t>
            </w:r>
          </w:p>
        </w:tc>
      </w:tr>
      <w:tr w14:paraId="73296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CF5F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Barthel ADL total score</w:t>
            </w:r>
          </w:p>
        </w:tc>
        <w:tc>
          <w:p w14:paraId="369F15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Daily function</w:t>
            </w:r>
          </w:p>
        </w:tc>
        <w:tc>
          <w:p w14:paraId="152F82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4BA128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445E59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1.68 (0.12, 3.24)</w:t>
            </w:r>
          </w:p>
        </w:tc>
        <w:tc>
          <w:p w14:paraId="5DA024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0.035</w:t>
            </w:r>
          </w:p>
        </w:tc>
        <w:tc>
          <w:p w14:paraId="59C896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0.064</w:t>
            </w:r>
          </w:p>
        </w:tc>
        <w:tc>
          <w:p w14:paraId="36EC00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47754C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428C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ADL dependence</w:t>
            </w:r>
          </w:p>
        </w:tc>
        <w:tc>
          <w:p w14:paraId="3C9323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Daily function</w:t>
            </w:r>
          </w:p>
        </w:tc>
        <w:tc>
          <w:p w14:paraId="0069AD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6CED05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266</w:t>
            </w:r>
          </w:p>
        </w:tc>
        <w:tc>
          <w:p w14:paraId="5E3CCD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0.67 (0.46, 0.98)</w:t>
            </w:r>
          </w:p>
        </w:tc>
        <w:tc>
          <w:p w14:paraId="1A5DD2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0.037</w:t>
            </w:r>
          </w:p>
        </w:tc>
        <w:tc>
          <w:p w14:paraId="4E528AA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0.064</w:t>
            </w:r>
          </w:p>
        </w:tc>
        <w:tc>
          <w:p w14:paraId="6FB6D7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6B2F64E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91CA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Depressive symptoms</w:t>
            </w:r>
          </w:p>
        </w:tc>
        <w:tc>
          <w:p w14:paraId="70DE69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Mood</w:t>
            </w:r>
          </w:p>
        </w:tc>
        <w:tc>
          <w:p w14:paraId="6C8CA6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CEB2AE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80</w:t>
            </w:r>
          </w:p>
        </w:tc>
        <w:tc>
          <w:p w14:paraId="6A8382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0.56 (0.32, 0.97)</w:t>
            </w:r>
          </w:p>
        </w:tc>
        <w:tc>
          <w:p w14:paraId="39615B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0.039</w:t>
            </w:r>
          </w:p>
        </w:tc>
        <w:tc>
          <w:p w14:paraId="72B5B8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0.065</w:t>
            </w:r>
          </w:p>
        </w:tc>
        <w:tc>
          <w:p w14:paraId="327F0A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46781DF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4D8C2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Moderate-to-high fall risk</w:t>
            </w:r>
          </w:p>
        </w:tc>
        <w:tc>
          <w:p w14:paraId="717D28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60162C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600</w:t>
            </w:r>
          </w:p>
        </w:tc>
        <w:tc>
          <w:p w14:paraId="0BDB76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233</w:t>
            </w:r>
          </w:p>
        </w:tc>
        <w:tc>
          <w:p w14:paraId="282F22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0.67 (0.45, 1.00)</w:t>
            </w:r>
          </w:p>
        </w:tc>
        <w:tc>
          <w:p w14:paraId="519914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0.051</w:t>
            </w:r>
          </w:p>
        </w:tc>
        <w:tc>
          <w:p w14:paraId="341C45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0.080</w:t>
            </w:r>
          </w:p>
        </w:tc>
        <w:tc>
          <w:p w14:paraId="5C4736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064FBAF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E732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Morse fall score</w:t>
            </w:r>
          </w:p>
        </w:tc>
        <w:tc>
          <w:p w14:paraId="0AC93C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Physical performance</w:t>
            </w:r>
          </w:p>
        </w:tc>
        <w:tc>
          <w:p w14:paraId="0156AB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600</w:t>
            </w:r>
          </w:p>
        </w:tc>
        <w:tc>
          <w:p w14:paraId="3C5746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0C8BE1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-3.66 (-7.46, 0.14)</w:t>
            </w:r>
          </w:p>
        </w:tc>
        <w:tc>
          <w:p w14:paraId="4615947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0.059</w:t>
            </w:r>
          </w:p>
        </w:tc>
        <w:tc>
          <w:p w14:paraId="67512C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0.089</w:t>
            </w:r>
          </w:p>
        </w:tc>
        <w:tc>
          <w:p w14:paraId="0E5EAB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42D31F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p w14:paraId="03870D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Poor sleep quality</w:t>
            </w:r>
          </w:p>
        </w:tc>
        <w:tc>
          <w:p w14:paraId="6360D7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Sleep</w:t>
            </w:r>
          </w:p>
        </w:tc>
        <w:tc>
          <w:p w14:paraId="139349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465FDF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343</w:t>
            </w:r>
          </w:p>
        </w:tc>
        <w:tc>
          <w:p w14:paraId="16D09B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1.37 (0.93, 2.00)</w:t>
            </w:r>
          </w:p>
        </w:tc>
        <w:tc>
          <w:p w14:paraId="4AA65E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0.107</w:t>
            </w:r>
          </w:p>
        </w:tc>
        <w:tc>
          <w:p w14:paraId="6D133F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0.154</w:t>
            </w:r>
          </w:p>
        </w:tc>
        <w:tc>
          <w:p w14:paraId="250EAF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277ED42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CCD9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Anxiety symptoms</w:t>
            </w:r>
          </w:p>
        </w:tc>
        <w:tc>
          <w:p w14:paraId="257CBF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Mood</w:t>
            </w:r>
          </w:p>
        </w:tc>
        <w:tc>
          <w:p w14:paraId="3C9554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764BD4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37</w:t>
            </w:r>
          </w:p>
        </w:tc>
        <w:tc>
          <w:p w14:paraId="7DAFD6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0.56 (0.26, 1.22)</w:t>
            </w:r>
          </w:p>
        </w:tc>
        <w:tc>
          <w:p w14:paraId="709856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0.146</w:t>
            </w:r>
          </w:p>
        </w:tc>
        <w:tc>
          <w:p w14:paraId="505AF2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0.200</w:t>
            </w:r>
          </w:p>
        </w:tc>
        <w:tc>
          <w:p w14:paraId="5B4569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6C34739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CF70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MNA-SF first-5-item score</w:t>
            </w:r>
          </w:p>
        </w:tc>
        <w:tc>
          <w:p w14:paraId="71DA37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Nutrition</w:t>
            </w:r>
          </w:p>
        </w:tc>
        <w:tc>
          <w:p w14:paraId="24447B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6A2752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2DCFA4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0.15 (-0.10, 0.41)</w:t>
            </w:r>
          </w:p>
        </w:tc>
        <w:tc>
          <w:p w14:paraId="113F45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0.236</w:t>
            </w:r>
          </w:p>
        </w:tc>
        <w:tc>
          <w:p w14:paraId="719629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0.311</w:t>
            </w:r>
          </w:p>
        </w:tc>
        <w:tc>
          <w:p w14:paraId="04E0708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4B773B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3874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GAD-7 total score</w:t>
            </w:r>
          </w:p>
        </w:tc>
        <w:tc>
          <w:p w14:paraId="4574E9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Mood</w:t>
            </w:r>
          </w:p>
        </w:tc>
        <w:tc>
          <w:p w14:paraId="5F4E37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57DF51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2487FD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-0.19 (-0.57, 0.19)</w:t>
            </w:r>
          </w:p>
        </w:tc>
        <w:tc>
          <w:p w14:paraId="601954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0.326</w:t>
            </w:r>
          </w:p>
        </w:tc>
        <w:tc>
          <w:p w14:paraId="524A76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0.413</w:t>
            </w:r>
          </w:p>
        </w:tc>
        <w:tc>
          <w:p w14:paraId="77E4E7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125CC79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3808DF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71DD8A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Muscle mass / sarcopenia</w:t>
            </w:r>
          </w:p>
        </w:tc>
        <w:tc>
          <w:p w14:paraId="369A43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2BD24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7326B46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(-0.08, 0.21)</w:t>
            </w:r>
          </w:p>
        </w:tc>
        <w:tc>
          <w:p w14:paraId="7601BD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0.389</w:t>
            </w:r>
          </w:p>
        </w:tc>
        <w:tc>
          <w:p w14:paraId="3E5510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0.476</w:t>
            </w:r>
          </w:p>
        </w:tc>
        <w:tc>
          <w:p w14:paraId="3E6818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472A7D7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F1A5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7F9A38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composition</w:t>
            </w:r>
          </w:p>
        </w:tc>
        <w:tc>
          <w:p w14:paraId="36E8FE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4D099F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2CC22B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2.69 (-4.57, 9.95)</w:t>
            </w:r>
          </w:p>
        </w:tc>
        <w:tc>
          <w:p w14:paraId="4DE8A9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0.468</w:t>
            </w:r>
          </w:p>
        </w:tc>
        <w:tc>
          <w:p w14:paraId="6C3CF1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0.552</w:t>
            </w:r>
          </w:p>
        </w:tc>
        <w:tc>
          <w:p w14:paraId="2A41CC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044FEA5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913E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Low skeletal muscle index</w:t>
            </w:r>
          </w:p>
        </w:tc>
        <w:tc>
          <w:p w14:paraId="44FE31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Muscle mass / sarcopenia</w:t>
            </w:r>
          </w:p>
        </w:tc>
        <w:tc>
          <w:p w14:paraId="68D08D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752E09D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303</w:t>
            </w:r>
          </w:p>
        </w:tc>
        <w:tc>
          <w:p w14:paraId="177819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1.12 (0.76, 1.66)</w:t>
            </w:r>
          </w:p>
        </w:tc>
        <w:tc>
          <w:p w14:paraId="1DCF40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0.574</w:t>
            </w:r>
          </w:p>
        </w:tc>
        <w:tc>
          <w:p w14:paraId="634F66C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0.653</w:t>
            </w:r>
          </w:p>
        </w:tc>
        <w:tc>
          <w:p w14:paraId="3CA093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5ACBAE1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E07C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SF-36 social-function score</w:t>
            </w:r>
          </w:p>
        </w:tc>
        <w:tc>
          <w:p w14:paraId="1B3590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Quality of life</w:t>
            </w:r>
          </w:p>
        </w:tc>
        <w:tc>
          <w:p w14:paraId="5DEA6C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7153BB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7999AD1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0.07 (-0.31, 0.45)</w:t>
            </w:r>
          </w:p>
        </w:tc>
        <w:tc>
          <w:p w14:paraId="14BD0E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0.704</w:t>
            </w:r>
          </w:p>
        </w:tc>
        <w:tc>
          <w:p w14:paraId="2D122D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0.750</w:t>
            </w:r>
          </w:p>
        </w:tc>
        <w:tc>
          <w:p w14:paraId="27B0D6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5CA08BB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46C46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053911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composition</w:t>
            </w:r>
          </w:p>
        </w:tc>
        <w:tc>
          <w:p w14:paraId="0C4AD1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6BCB6E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p w14:paraId="631074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(-1.11, 1.64)</w:t>
            </w:r>
          </w:p>
        </w:tc>
        <w:tc>
          <w:p w14:paraId="268235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0.705</w:t>
            </w:r>
          </w:p>
        </w:tc>
        <w:tc>
          <w:p w14:paraId="6A8C7D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0.750</w:t>
            </w:r>
          </w:p>
        </w:tc>
        <w:tc>
          <w:p w14:paraId="589F9F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798F96F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CBE49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AWGS sarcopenia</w:t>
            </w:r>
          </w:p>
        </w:tc>
        <w:tc>
          <w:p w14:paraId="473B3D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Muscle mass / sarcopenia</w:t>
            </w:r>
          </w:p>
        </w:tc>
        <w:tc>
          <w:p w14:paraId="7D4099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4C32B9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255</w:t>
            </w:r>
          </w:p>
        </w:tc>
        <w:tc>
          <w:p w14:paraId="512B96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0.94 (0.63, 1.40)</w:t>
            </w:r>
          </w:p>
        </w:tc>
        <w:tc>
          <w:p w14:paraId="4775BCF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0.745</w:t>
            </w:r>
          </w:p>
        </w:tc>
        <w:tc>
          <w:p w14:paraId="5ACC514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0.768</w:t>
            </w:r>
          </w:p>
        </w:tc>
        <w:tc>
          <w:p w14:paraId="1AD14B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  <w:tr w14:paraId="253558B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2F455C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tcPr>
            <w:tcBorders>
              <w:bottom w:val="single" w:color="000000" w:sz="8" w:space="0"/>
            </w:tcBorders>
          </w:tcPr>
          <w:p w14:paraId="477A67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Sleep</w:t>
            </w:r>
          </w:p>
        </w:tc>
        <w:tc>
          <w:tcPr>
            <w:tcBorders>
              <w:bottom w:val="single" w:color="000000" w:sz="8" w:space="0"/>
            </w:tcBorders>
          </w:tcPr>
          <w:p w14:paraId="4EA53D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tcPr>
            <w:tcBorders>
              <w:bottom w:val="single" w:color="000000" w:sz="8" w:space="0"/>
            </w:tcBorders>
          </w:tcPr>
          <w:p w14:paraId="72FBDF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—</w:t>
            </w:r>
          </w:p>
        </w:tc>
        <w:tc>
          <w:tcPr>
            <w:tcBorders>
              <w:bottom w:val="single" w:color="000000" w:sz="8" w:space="0"/>
            </w:tcBorders>
          </w:tcPr>
          <w:p w14:paraId="0B1BB36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0.00 (-0.68, 0.69)</w:t>
            </w:r>
          </w:p>
        </w:tc>
        <w:tc>
          <w:tcPr>
            <w:tcBorders>
              <w:bottom w:val="single" w:color="000000" w:sz="8" w:space="0"/>
            </w:tcBorders>
          </w:tcPr>
          <w:p w14:paraId="3DA536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0.997</w:t>
            </w:r>
          </w:p>
        </w:tc>
        <w:tc>
          <w:tcPr>
            <w:tcBorders>
              <w:bottom w:val="single" w:color="000000" w:sz="8" w:space="0"/>
            </w:tcBorders>
          </w:tcPr>
          <w:p w14:paraId="256200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0.997</w:t>
            </w:r>
          </w:p>
        </w:tc>
        <w:tc>
          <w:tcPr>
            <w:tcBorders>
              <w:bottom w:val="single" w:color="000000" w:sz="8" w:space="0"/>
            </w:tcBorders>
          </w:tcPr>
          <w:p w14:paraId="775186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No</w:t>
            </w:r>
          </w:p>
        </w:tc>
      </w:tr>
    </w:tbl>
    <w:p w14:paraId="3E971AB8">
      <w:pPr>
        <w:pStyle w:val="3"/>
      </w:pPr>
      <w:r>
        <w:rPr>
          <w:i/>
          <w:iCs/>
        </w:rPr>
        <w:t>Note. Linear regression was used for continuous outcomes and logistic regression for binary outcomes. FDR adjustment used the Benjamini-Hochberg method.</w:t>
      </w:r>
    </w:p>
    <w:p w14:paraId="724C6774">
      <w:pPr>
        <w:pStyle w:val="3"/>
      </w:pPr>
      <w:r>
        <w:rPr>
          <w:b/>
          <w:bCs/>
        </w:rPr>
        <w:t>Supplementary Table D. Principal component analysis construction of the reserve score</w:t>
      </w:r>
    </w:p>
    <w:p w14:paraId="0AD3B1B1">
      <w:pPr>
        <w:pStyle w:val="3"/>
      </w:pPr>
      <w:r>
        <w:t>Panel A. PC1 loadings for direction-aligned reserve components.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2952"/>
        <w:gridCol w:w="2952"/>
      </w:tblGrid>
      <w:tr w14:paraId="098FD8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81EDE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Reserve component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277B17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Alignment before PCA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3AA4F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PC1 loading</w:t>
            </w:r>
          </w:p>
        </w:tc>
      </w:tr>
      <w:tr w14:paraId="25D0097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7C6388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43E6B3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Original direction</w:t>
            </w:r>
          </w:p>
        </w:tc>
        <w:tc>
          <w:p w14:paraId="1EA594D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0.362</w:t>
            </w:r>
          </w:p>
        </w:tc>
      </w:tr>
      <w:tr w14:paraId="0E002F8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892C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62A04C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Original direction</w:t>
            </w:r>
          </w:p>
        </w:tc>
        <w:tc>
          <w:p w14:paraId="25F2E3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0.471</w:t>
            </w:r>
          </w:p>
        </w:tc>
      </w:tr>
      <w:tr w14:paraId="30F6627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CE13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2FC68E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Original direction</w:t>
            </w:r>
          </w:p>
        </w:tc>
        <w:tc>
          <w:p w14:paraId="5E05B2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0.35</w:t>
            </w:r>
          </w:p>
        </w:tc>
      </w:tr>
      <w:tr w14:paraId="43E8A19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AFAAC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Five-chair-stand time, s</w:t>
            </w:r>
          </w:p>
        </w:tc>
        <w:tc>
          <w:p w14:paraId="1AE7932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Reversed so higher indicates better performance</w:t>
            </w:r>
          </w:p>
        </w:tc>
        <w:tc>
          <w:p w14:paraId="131511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0.362</w:t>
            </w:r>
          </w:p>
        </w:tc>
      </w:tr>
      <w:tr w14:paraId="65C3443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7FFF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GDS-15 total score</w:t>
            </w:r>
          </w:p>
        </w:tc>
        <w:tc>
          <w:p w14:paraId="2DE775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Reversed so higher indicates fewer depressive symptoms</w:t>
            </w:r>
          </w:p>
        </w:tc>
        <w:tc>
          <w:p w14:paraId="1EAF20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0.368</w:t>
            </w:r>
          </w:p>
        </w:tc>
      </w:tr>
      <w:tr w14:paraId="50E5B8B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BBDD4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SF-36 physical-function score</w:t>
            </w:r>
          </w:p>
        </w:tc>
        <w:tc>
          <w:p w14:paraId="366AA5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Original direction</w:t>
            </w:r>
          </w:p>
        </w:tc>
        <w:tc>
          <w:p w14:paraId="4830B0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0.396</w:t>
            </w:r>
          </w:p>
        </w:tc>
      </w:tr>
      <w:tr w14:paraId="302C5A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616DA3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SF-36 mental-health score</w:t>
            </w:r>
          </w:p>
        </w:tc>
        <w:tc>
          <w:tcPr>
            <w:tcBorders>
              <w:bottom w:val="single" w:color="000000" w:sz="8" w:space="0"/>
            </w:tcBorders>
          </w:tcPr>
          <w:p w14:paraId="5052E0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Original direction</w:t>
            </w:r>
          </w:p>
        </w:tc>
        <w:tc>
          <w:tcPr>
            <w:tcBorders>
              <w:bottom w:val="single" w:color="000000" w:sz="8" w:space="0"/>
            </w:tcBorders>
          </w:tcPr>
          <w:p w14:paraId="742347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0.32</w:t>
            </w:r>
          </w:p>
        </w:tc>
      </w:tr>
    </w:tbl>
    <w:p w14:paraId="4FBD65C9">
      <w:pPr>
        <w:pStyle w:val="3"/>
      </w:pPr>
      <w:r>
        <w:t>Panel B. Explained variance and analytic sample.</w:t>
      </w:r>
    </w:p>
    <w:tbl>
      <w:tblPr>
        <w:tblStyle w:val="42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718"/>
      </w:tblGrid>
      <w:tr w14:paraId="198C6E5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EFC0A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Statistic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C1942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Value</w:t>
            </w:r>
          </w:p>
        </w:tc>
      </w:tr>
      <w:tr w14:paraId="7CF44BC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DA0E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PC1 explained variance, %</w:t>
            </w:r>
          </w:p>
        </w:tc>
        <w:tc>
          <w:p w14:paraId="0159BE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31.1</w:t>
            </w:r>
          </w:p>
        </w:tc>
      </w:tr>
      <w:tr w14:paraId="16598AD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2E462C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Complete-case N</w:t>
            </w:r>
          </w:p>
        </w:tc>
        <w:tc>
          <w:tcPr>
            <w:tcBorders>
              <w:bottom w:val="single" w:color="000000" w:sz="8" w:space="0"/>
            </w:tcBorders>
          </w:tcPr>
          <w:p w14:paraId="5E5F2D4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558</w:t>
            </w:r>
          </w:p>
        </w:tc>
      </w:tr>
    </w:tbl>
    <w:p w14:paraId="1C7602C7">
      <w:pPr>
        <w:pStyle w:val="3"/>
      </w:pPr>
      <w:r>
        <w:rPr>
          <w:i/>
          <w:iCs/>
        </w:rPr>
        <w:t>Note. Five-chair-stand time and GDS-15 score were reversed before PCA so that higher aligned values indicated better performance or fewer depressive symptoms.</w:t>
      </w:r>
    </w:p>
    <w:p w14:paraId="3A3EAE63">
      <w:pPr>
        <w:pStyle w:val="3"/>
      </w:pPr>
      <w:r>
        <w:rPr>
          <w:b/>
          <w:bCs/>
        </w:rPr>
        <w:t>Supplementary Table E. Latent-class model selection and classification quality</w:t>
      </w:r>
    </w:p>
    <w:p w14:paraId="2005BF41">
      <w:pPr>
        <w:pStyle w:val="3"/>
      </w:pPr>
      <w:r>
        <w:t>Panel A. Model-fit indices for 1- to 5-class solutions.</w:t>
      </w:r>
    </w:p>
    <w:tbl>
      <w:tblPr>
        <w:tblStyle w:val="42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8"/>
        <w:gridCol w:w="794"/>
        <w:gridCol w:w="794"/>
        <w:gridCol w:w="2340"/>
      </w:tblGrid>
      <w:tr w14:paraId="726012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9EE19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Number of classes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38B9C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F696DD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AIC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CAB021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Smallest class proportion</w:t>
            </w:r>
          </w:p>
        </w:tc>
      </w:tr>
      <w:tr w14:paraId="1940AFD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90D5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</w:t>
            </w:r>
          </w:p>
        </w:tc>
        <w:tc>
          <w:p w14:paraId="530676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3918.1</w:t>
            </w:r>
          </w:p>
        </w:tc>
        <w:tc>
          <w:p w14:paraId="36CB41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3880.0</w:t>
            </w:r>
          </w:p>
        </w:tc>
        <w:tc>
          <w:p w14:paraId="039BF4B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1.000</w:t>
            </w:r>
          </w:p>
        </w:tc>
      </w:tr>
      <w:tr w14:paraId="55F33E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AF36E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</w:t>
            </w:r>
          </w:p>
        </w:tc>
        <w:tc>
          <w:p w14:paraId="45F2F3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3801.2</w:t>
            </w:r>
          </w:p>
        </w:tc>
        <w:tc>
          <w:p w14:paraId="336812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3720.9</w:t>
            </w:r>
          </w:p>
        </w:tc>
        <w:tc>
          <w:p w14:paraId="2C08BB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0.415</w:t>
            </w:r>
          </w:p>
        </w:tc>
      </w:tr>
      <w:tr w14:paraId="34AEA43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97AE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</w:t>
            </w:r>
          </w:p>
        </w:tc>
        <w:tc>
          <w:p w14:paraId="5F0671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3822.9</w:t>
            </w:r>
          </w:p>
        </w:tc>
        <w:tc>
          <w:p w14:paraId="5D98EB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3700.2</w:t>
            </w:r>
          </w:p>
        </w:tc>
        <w:tc>
          <w:p w14:paraId="72FCBA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0.078</w:t>
            </w:r>
          </w:p>
        </w:tc>
      </w:tr>
      <w:tr w14:paraId="16747AB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CF849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</w:t>
            </w:r>
          </w:p>
        </w:tc>
        <w:tc>
          <w:p w14:paraId="7F2A96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3852.4</w:t>
            </w:r>
          </w:p>
        </w:tc>
        <w:tc>
          <w:p w14:paraId="0C9B50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3687.5</w:t>
            </w:r>
          </w:p>
        </w:tc>
        <w:tc>
          <w:p w14:paraId="4ABC71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0.089</w:t>
            </w:r>
          </w:p>
        </w:tc>
      </w:tr>
      <w:tr w14:paraId="2AF7FF3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1C6F05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</w:p>
        </w:tc>
        <w:tc>
          <w:tcPr>
            <w:tcBorders>
              <w:bottom w:val="single" w:color="000000" w:sz="8" w:space="0"/>
            </w:tcBorders>
          </w:tcPr>
          <w:p w14:paraId="1FC7CF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3890.7</w:t>
            </w:r>
          </w:p>
        </w:tc>
        <w:tc>
          <w:tcPr>
            <w:tcBorders>
              <w:bottom w:val="single" w:color="000000" w:sz="8" w:space="0"/>
            </w:tcBorders>
          </w:tcPr>
          <w:p w14:paraId="544377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3683.5</w:t>
            </w:r>
          </w:p>
        </w:tc>
        <w:tc>
          <w:tcPr>
            <w:tcBorders>
              <w:bottom w:val="single" w:color="000000" w:sz="8" w:space="0"/>
            </w:tcBorders>
          </w:tcPr>
          <w:p w14:paraId="1A61E0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0.037</w:t>
            </w:r>
          </w:p>
        </w:tc>
      </w:tr>
    </w:tbl>
    <w:p w14:paraId="4016132E">
      <w:pPr>
        <w:pStyle w:val="3"/>
      </w:pPr>
      <w:r>
        <w:t>Panel B. Classification quality for the selected two-class solution.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476"/>
        <w:gridCol w:w="1476"/>
        <w:gridCol w:w="1476"/>
        <w:gridCol w:w="1476"/>
        <w:gridCol w:w="1476"/>
      </w:tblGrid>
      <w:tr w14:paraId="6E45BB7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51821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Assigned class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FED5F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Assigned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C74AD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Model class proportion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21A5C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Mean posterior probability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121AF1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Median posterior probability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F611D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Overall entropy</w:t>
            </w:r>
          </w:p>
        </w:tc>
      </w:tr>
      <w:tr w14:paraId="16954C6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753507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Low-engagement communication</w:t>
            </w:r>
          </w:p>
        </w:tc>
        <w:tc>
          <w:p w14:paraId="37A5E2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181</w:t>
            </w:r>
          </w:p>
        </w:tc>
        <w:tc>
          <w:p w14:paraId="59B35E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0.415</w:t>
            </w:r>
          </w:p>
        </w:tc>
        <w:tc>
          <w:p w14:paraId="3803948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0.901</w:t>
            </w:r>
          </w:p>
        </w:tc>
        <w:tc>
          <w:p w14:paraId="2DD9A0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0.866</w:t>
            </w:r>
          </w:p>
        </w:tc>
        <w:tc>
          <w:p w14:paraId="121FE5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0.581</w:t>
            </w:r>
          </w:p>
        </w:tc>
      </w:tr>
      <w:tr w14:paraId="140D8B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4EC706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High-engagement multifunctional</w:t>
            </w:r>
          </w:p>
        </w:tc>
        <w:tc>
          <w:tcPr>
            <w:tcBorders>
              <w:bottom w:val="single" w:color="000000" w:sz="8" w:space="0"/>
            </w:tcBorders>
          </w:tcPr>
          <w:p w14:paraId="72C312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326</w:t>
            </w:r>
          </w:p>
        </w:tc>
        <w:tc>
          <w:tcPr>
            <w:tcBorders>
              <w:bottom w:val="single" w:color="000000" w:sz="8" w:space="0"/>
            </w:tcBorders>
          </w:tcPr>
          <w:p w14:paraId="425EDF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0.585</w:t>
            </w:r>
          </w:p>
        </w:tc>
        <w:tc>
          <w:tcPr>
            <w:tcBorders>
              <w:bottom w:val="single" w:color="000000" w:sz="8" w:space="0"/>
            </w:tcBorders>
          </w:tcPr>
          <w:p w14:paraId="3AD94E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0.855</w:t>
            </w:r>
          </w:p>
        </w:tc>
        <w:tc>
          <w:tcPr>
            <w:tcBorders>
              <w:bottom w:val="single" w:color="000000" w:sz="8" w:space="0"/>
            </w:tcBorders>
          </w:tcPr>
          <w:p w14:paraId="63D0B2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0.928</w:t>
            </w:r>
          </w:p>
        </w:tc>
        <w:tc>
          <w:tcPr>
            <w:tcBorders>
              <w:bottom w:val="single" w:color="000000" w:sz="8" w:space="0"/>
            </w:tcBorders>
          </w:tcPr>
          <w:p w14:paraId="28213A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0.581</w:t>
            </w:r>
          </w:p>
        </w:tc>
      </w:tr>
    </w:tbl>
    <w:p w14:paraId="100B994B">
      <w:pPr>
        <w:pStyle w:val="3"/>
      </w:pPr>
      <w:r>
        <w:rPr>
          <w:i/>
          <w:iCs/>
        </w:rPr>
        <w:t>Note. Latent classes were estimated among mobile phone users. BIC was used for class selection; higher entropy indicates clearer class separation.</w:t>
      </w:r>
    </w:p>
    <w:p w14:paraId="6FF4BD1B">
      <w:pPr>
        <w:pStyle w:val="3"/>
      </w:pPr>
      <w:r>
        <w:rPr>
          <w:b/>
          <w:bCs/>
        </w:rPr>
        <w:t>Supplementary Table F. Sensitivity analyses for latent-class outcome associations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1"/>
        <w:gridCol w:w="1771"/>
        <w:gridCol w:w="1771"/>
      </w:tblGrid>
      <w:tr w14:paraId="6ECF1E2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D2A85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661DA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Hard-classification 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9D9A1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Posterior-draw pooled 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AA86B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Posterior-draw pooled P value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CF184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Mean analytic N across draws</w:t>
            </w:r>
          </w:p>
        </w:tc>
      </w:tr>
      <w:tr w14:paraId="2149E63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FD90BB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26090A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1.14 (0.42, 1.86)</w:t>
            </w:r>
          </w:p>
        </w:tc>
        <w:tc>
          <w:p w14:paraId="611798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1.04 (0.23, 1.86)</w:t>
            </w:r>
          </w:p>
        </w:tc>
        <w:tc>
          <w:p w14:paraId="4D2861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0.012</w:t>
            </w:r>
          </w:p>
        </w:tc>
        <w:tc>
          <w:p w14:paraId="55AB39C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481</w:t>
            </w:r>
          </w:p>
        </w:tc>
      </w:tr>
      <w:tr w14:paraId="6A3EC31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EA3E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52F7E1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0.10 (0.02, 0.19)</w:t>
            </w:r>
          </w:p>
        </w:tc>
        <w:tc>
          <w:p w14:paraId="57EE8B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0.09 (0.00, 0.18)</w:t>
            </w:r>
          </w:p>
        </w:tc>
        <w:tc>
          <w:p w14:paraId="614334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0.039</w:t>
            </w:r>
          </w:p>
        </w:tc>
        <w:tc>
          <w:p w14:paraId="340584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412</w:t>
            </w:r>
          </w:p>
        </w:tc>
      </w:tr>
      <w:tr w14:paraId="27060A3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A0B7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7739A9F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(-0.01, 0.10)</w:t>
            </w:r>
          </w:p>
        </w:tc>
        <w:tc>
          <w:p w14:paraId="24B9BB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(-0.01, 0.11)</w:t>
            </w:r>
          </w:p>
        </w:tc>
        <w:tc>
          <w:p w14:paraId="3D26AFC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0.116</w:t>
            </w:r>
          </w:p>
        </w:tc>
        <w:tc>
          <w:p w14:paraId="12E159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449</w:t>
            </w:r>
          </w:p>
        </w:tc>
      </w:tr>
      <w:tr w14:paraId="671CE9B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3E3896B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tcPr>
            <w:tcBorders>
              <w:bottom w:val="single" w:color="000000" w:sz="8" w:space="0"/>
            </w:tcBorders>
          </w:tcPr>
          <w:p w14:paraId="3F9B1D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0.73 (0.43, 1.23)</w:t>
            </w:r>
          </w:p>
        </w:tc>
        <w:tc>
          <w:tcPr>
            <w:tcBorders>
              <w:bottom w:val="single" w:color="000000" w:sz="8" w:space="0"/>
            </w:tcBorders>
          </w:tcPr>
          <w:p w14:paraId="06EACC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0.74 (0.40, 1.38)</w:t>
            </w:r>
          </w:p>
        </w:tc>
        <w:tc>
          <w:tcPr>
            <w:tcBorders>
              <w:bottom w:val="single" w:color="000000" w:sz="8" w:space="0"/>
            </w:tcBorders>
          </w:tcPr>
          <w:p w14:paraId="10EC658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0.342</w:t>
            </w:r>
          </w:p>
        </w:tc>
        <w:tc>
          <w:tcPr>
            <w:tcBorders>
              <w:bottom w:val="single" w:color="000000" w:sz="8" w:space="0"/>
            </w:tcBorders>
          </w:tcPr>
          <w:p w14:paraId="655ABB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481</w:t>
            </w:r>
          </w:p>
        </w:tc>
      </w:tr>
    </w:tbl>
    <w:p w14:paraId="05CE19B5">
      <w:pPr>
        <w:pStyle w:val="3"/>
      </w:pPr>
      <w:r>
        <w:rPr>
          <w:i/>
          <w:iCs/>
        </w:rPr>
        <w:t>Note. Posterior-draw analyses used 200 draws from each resident’s latent-class posterior probabilities.</w:t>
      </w:r>
    </w:p>
    <w:p w14:paraId="59832A91">
      <w:pPr>
        <w:pStyle w:val="3"/>
      </w:pPr>
      <w:r>
        <w:rPr>
          <w:b/>
          <w:bCs/>
        </w:rPr>
        <w:t>Supplementary Table G. Sensitivity analyses with additional sensory and functional adjustment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1"/>
        <w:gridCol w:w="1771"/>
        <w:gridCol w:w="1771"/>
        <w:gridCol w:w="1771"/>
        <w:gridCol w:w="1771"/>
      </w:tblGrid>
      <w:tr w14:paraId="46E982B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00528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F949F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Adjustment set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AB1D8B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Analytic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C1268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DA9A2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 value</w:t>
            </w:r>
          </w:p>
        </w:tc>
      </w:tr>
      <w:tr w14:paraId="0A89395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D933685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2B788E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32FE7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57637A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3.32 (2.34, 4.30)</w:t>
            </w:r>
          </w:p>
        </w:tc>
        <w:tc>
          <w:p w14:paraId="4625A1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A3AAB0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90F2329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4A2BD0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</w:t>
            </w:r>
          </w:p>
        </w:tc>
        <w:tc>
          <w:p w14:paraId="4945C53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637</w:t>
            </w:r>
          </w:p>
        </w:tc>
        <w:tc>
          <w:p w14:paraId="225485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3.33 (2.34, 4.32)</w:t>
            </w:r>
          </w:p>
        </w:tc>
        <w:tc>
          <w:p w14:paraId="04ECD0C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30F983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E8F2C4D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3A53851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ADL/IADL</w:t>
            </w:r>
          </w:p>
        </w:tc>
        <w:tc>
          <w:p w14:paraId="33AED38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6F4BC0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2.83 (1.84, 3.82)</w:t>
            </w:r>
          </w:p>
        </w:tc>
        <w:tc>
          <w:p w14:paraId="100150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0BBE16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129BC0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294088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 + ADL/IADL</w:t>
            </w:r>
          </w:p>
        </w:tc>
        <w:tc>
          <w:p w14:paraId="680344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637</w:t>
            </w:r>
          </w:p>
        </w:tc>
        <w:tc>
          <w:p w14:paraId="4AEB46E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2.85 (1.86, 3.85)</w:t>
            </w:r>
          </w:p>
        </w:tc>
        <w:tc>
          <w:p w14:paraId="2683CD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BA1B7C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A079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51CB9E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859E3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64D3D1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0.29 (0.21, 0.38)</w:t>
            </w:r>
          </w:p>
        </w:tc>
        <w:tc>
          <w:p w14:paraId="32E741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98F07E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6F81F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568950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</w:t>
            </w:r>
          </w:p>
        </w:tc>
        <w:tc>
          <w:p w14:paraId="7FC486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544</w:t>
            </w:r>
          </w:p>
        </w:tc>
        <w:tc>
          <w:p w14:paraId="082D2E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0.30 (0.21, 0.39)</w:t>
            </w:r>
          </w:p>
        </w:tc>
        <w:tc>
          <w:p w14:paraId="343AC8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AFFDEF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30A24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6B04F6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ADL/IADL</w:t>
            </w:r>
          </w:p>
        </w:tc>
        <w:tc>
          <w:p w14:paraId="702666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0C92D6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0.22 (0.14, 0.30)</w:t>
            </w:r>
          </w:p>
        </w:tc>
        <w:tc>
          <w:p w14:paraId="0D2A4E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5BC514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C750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0EB35D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 + ADL/IADL</w:t>
            </w:r>
          </w:p>
        </w:tc>
        <w:tc>
          <w:p w14:paraId="01554B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544</w:t>
            </w:r>
          </w:p>
        </w:tc>
        <w:tc>
          <w:p w14:paraId="1F9E33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0.23 (0.14, 0.31)</w:t>
            </w:r>
          </w:p>
        </w:tc>
        <w:tc>
          <w:p w14:paraId="0B46B3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156927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6F5A8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5B8D25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1A097C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6E7080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0.40)</w:t>
            </w:r>
          </w:p>
        </w:tc>
        <w:tc>
          <w:p w14:paraId="4D8F43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200B91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1F1E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080366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</w:t>
            </w:r>
          </w:p>
        </w:tc>
        <w:tc>
          <w:p w14:paraId="0103B5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637</w:t>
            </w:r>
          </w:p>
        </w:tc>
        <w:tc>
          <w:p w14:paraId="0F65A5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0.39)</w:t>
            </w:r>
          </w:p>
        </w:tc>
        <w:tc>
          <w:p w14:paraId="13D3E0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D3E502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16AC4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566905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ADL/IADL</w:t>
            </w:r>
          </w:p>
        </w:tc>
        <w:tc>
          <w:p w14:paraId="2567F7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7EB5FF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0.31 (0.20, 0.48)</w:t>
            </w:r>
          </w:p>
        </w:tc>
        <w:tc>
          <w:p w14:paraId="00AE47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B54F70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29EBA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76406D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 + ADL/IADL</w:t>
            </w:r>
          </w:p>
        </w:tc>
        <w:tc>
          <w:p w14:paraId="361AF8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637</w:t>
            </w:r>
          </w:p>
        </w:tc>
        <w:tc>
          <w:p w14:paraId="5444B2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0.31 (0.20, 0.48)</w:t>
            </w:r>
          </w:p>
        </w:tc>
        <w:tc>
          <w:p w14:paraId="61A49E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C46120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2E14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1927AF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5879E9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325E5F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(0.06, 0.17)</w:t>
            </w:r>
          </w:p>
        </w:tc>
        <w:tc>
          <w:p w14:paraId="746EB2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2E117A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7C7F6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3CF038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</w:t>
            </w:r>
          </w:p>
        </w:tc>
        <w:tc>
          <w:p w14:paraId="4AAE3A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592</w:t>
            </w:r>
          </w:p>
        </w:tc>
        <w:tc>
          <w:p w14:paraId="355A90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0.12 (0.07, 0.17)</w:t>
            </w:r>
          </w:p>
        </w:tc>
        <w:tc>
          <w:p w14:paraId="7E3418C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9CE8AC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A7B12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3DB8F0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ADL/IADL</w:t>
            </w:r>
          </w:p>
        </w:tc>
        <w:tc>
          <w:p w14:paraId="62CB15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515C682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(0.03, 0.13)</w:t>
            </w:r>
          </w:p>
        </w:tc>
        <w:tc>
          <w:p w14:paraId="74E3AF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6F0F378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591F58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tcPr>
            <w:tcBorders>
              <w:bottom w:val="single" w:color="000000" w:sz="8" w:space="0"/>
            </w:tcBorders>
          </w:tcPr>
          <w:p w14:paraId="365852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sensory scores + ADL/IADL</w:t>
            </w:r>
          </w:p>
        </w:tc>
        <w:tc>
          <w:tcPr>
            <w:tcBorders>
              <w:bottom w:val="single" w:color="000000" w:sz="8" w:space="0"/>
            </w:tcBorders>
          </w:tcPr>
          <w:p w14:paraId="20016C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592</w:t>
            </w:r>
          </w:p>
        </w:tc>
        <w:tc>
          <w:tcPr>
            <w:tcBorders>
              <w:bottom w:val="single" w:color="000000" w:sz="8" w:space="0"/>
            </w:tcBorders>
          </w:tcPr>
          <w:p w14:paraId="44F7BA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0.09 (0.04, 0.14)</w:t>
            </w:r>
          </w:p>
        </w:tc>
        <w:tc>
          <w:tcPr>
            <w:tcBorders>
              <w:bottom w:val="single" w:color="000000" w:sz="8" w:space="0"/>
            </w:tcBorders>
          </w:tcPr>
          <w:p w14:paraId="6CCE21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</w:tbl>
    <w:p w14:paraId="6FDF1C97">
      <w:pPr>
        <w:pStyle w:val="3"/>
      </w:pPr>
      <w:r>
        <w:rPr>
          <w:i/>
          <w:iCs/>
        </w:rPr>
        <w:t>Note. Sensory variables were worse-ear hearing and worse-eye vision scores; functional variables were Barthel ADL and IADL total scores.</w:t>
      </w:r>
    </w:p>
    <w:p w14:paraId="765B90CB">
      <w:pPr>
        <w:pStyle w:val="3"/>
      </w:pPr>
      <w:r>
        <w:rPr>
          <w:b/>
          <w:bCs/>
        </w:rPr>
        <w:t xml:space="preserve">Supplementary Table H. Multiple-imputation sensitivity analyses for </w:t>
      </w:r>
      <w:r>
        <w:rPr>
          <w:rFonts w:hint="eastAsia" w:eastAsia="宋体"/>
          <w:b/>
          <w:bCs/>
          <w:lang w:eastAsia="zh-CN"/>
        </w:rPr>
        <w:t>CMMS</w:t>
      </w:r>
      <w:r>
        <w:rPr>
          <w:b/>
          <w:bCs/>
        </w:rPr>
        <w:t xml:space="preserve"> and gait speed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14:paraId="04CFE4E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55F39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1B340B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Analysis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D6E734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Complete-case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45177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Complete-case 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29198D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 pooled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D7357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 pooled 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2A27F7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MI pooled P value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5ABB9F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Imputations</w:t>
            </w:r>
          </w:p>
        </w:tc>
      </w:tr>
      <w:tr w14:paraId="1A7BF1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88A25B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5A54F0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Adjusted</w:t>
            </w:r>
          </w:p>
        </w:tc>
        <w:tc>
          <w:p w14:paraId="36E4A1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3CB225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3.32 (2.34, 4.30)</w:t>
            </w:r>
          </w:p>
        </w:tc>
        <w:tc>
          <w:p w14:paraId="0719EC8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p w14:paraId="4090F9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3.34 (2.36, 4.32)</w:t>
            </w:r>
          </w:p>
        </w:tc>
        <w:tc>
          <w:p w14:paraId="54E606A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376B543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</w:t>
            </w:r>
          </w:p>
        </w:tc>
      </w:tr>
      <w:tr w14:paraId="6CF8DA3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00A8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42680B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Adjusted</w:t>
            </w:r>
          </w:p>
        </w:tc>
        <w:tc>
          <w:p w14:paraId="107D48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267823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(0.06, 0.17)</w:t>
            </w:r>
          </w:p>
        </w:tc>
        <w:tc>
          <w:p w14:paraId="44334D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p w14:paraId="1413CA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0.12 (0.06, 0.17)</w:t>
            </w:r>
          </w:p>
        </w:tc>
        <w:tc>
          <w:p w14:paraId="36AD42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29F8E2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</w:t>
            </w:r>
          </w:p>
        </w:tc>
      </w:tr>
      <w:tr w14:paraId="3AF076D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6A0DDEE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75AAF1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Overlap weighted</w:t>
            </w:r>
          </w:p>
        </w:tc>
        <w:tc>
          <w:p w14:paraId="287227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BF27E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3.25 (2.21, 4.28)</w:t>
            </w:r>
          </w:p>
        </w:tc>
        <w:tc>
          <w:p w14:paraId="128AFD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p w14:paraId="2D038B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3.29 (2.27, 4.31)</w:t>
            </w:r>
          </w:p>
        </w:tc>
        <w:tc>
          <w:p w14:paraId="443CD8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p w14:paraId="16BC0C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</w:t>
            </w:r>
          </w:p>
        </w:tc>
      </w:tr>
      <w:tr w14:paraId="7A8A4EA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414776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tcPr>
            <w:tcBorders>
              <w:bottom w:val="single" w:color="000000" w:sz="8" w:space="0"/>
            </w:tcBorders>
          </w:tcPr>
          <w:p w14:paraId="56E5D5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Overlap weighted</w:t>
            </w:r>
          </w:p>
        </w:tc>
        <w:tc>
          <w:tcPr>
            <w:tcBorders>
              <w:bottom w:val="single" w:color="000000" w:sz="8" w:space="0"/>
            </w:tcBorders>
          </w:tcPr>
          <w:p w14:paraId="2BCEE9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tcPr>
            <w:tcBorders>
              <w:bottom w:val="single" w:color="000000" w:sz="8" w:space="0"/>
            </w:tcBorders>
          </w:tcPr>
          <w:p w14:paraId="4796D3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(0.06, 0.17)</w:t>
            </w:r>
          </w:p>
        </w:tc>
        <w:tc>
          <w:tcPr>
            <w:tcBorders>
              <w:bottom w:val="single" w:color="000000" w:sz="8" w:space="0"/>
            </w:tcBorders>
          </w:tcPr>
          <w:p w14:paraId="70D120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720</w:t>
            </w:r>
          </w:p>
        </w:tc>
        <w:tc>
          <w:tcPr>
            <w:tcBorders>
              <w:bottom w:val="single" w:color="000000" w:sz="8" w:space="0"/>
            </w:tcBorders>
          </w:tcPr>
          <w:p w14:paraId="4CD0CD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0.12 (0.06, 0.17)</w:t>
            </w:r>
          </w:p>
        </w:tc>
        <w:tc>
          <w:tcPr>
            <w:tcBorders>
              <w:bottom w:val="single" w:color="000000" w:sz="8" w:space="0"/>
            </w:tcBorders>
          </w:tcPr>
          <w:p w14:paraId="28DBB1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  <w:tc>
          <w:tcPr>
            <w:tcBorders>
              <w:bottom w:val="single" w:color="000000" w:sz="8" w:space="0"/>
            </w:tcBorders>
          </w:tcPr>
          <w:p w14:paraId="503B8F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20</w:t>
            </w:r>
          </w:p>
        </w:tc>
      </w:tr>
    </w:tbl>
    <w:p w14:paraId="37F1E0CE">
      <w:pPr>
        <w:pStyle w:val="3"/>
      </w:pPr>
      <w:r>
        <w:rPr>
          <w:i/>
          <w:iCs/>
        </w:rPr>
        <w:t>Note. Multiple imputation used 20 posterior draws from an iterative Bayesian-ridge imputer.</w:t>
      </w:r>
    </w:p>
    <w:p w14:paraId="560E7EA3">
      <w:pPr>
        <w:pStyle w:val="3"/>
      </w:pPr>
      <w:r>
        <w:rPr>
          <w:b/>
          <w:bCs/>
        </w:rPr>
        <w:t>Supplementary Table I. Specification dimensions for the multiverse analyses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2"/>
        <w:gridCol w:w="2952"/>
        <w:gridCol w:w="2952"/>
      </w:tblGrid>
      <w:tr w14:paraId="089A314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A6896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Dimension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3B5D032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Level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D8610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Definition</w:t>
            </w:r>
          </w:p>
        </w:tc>
      </w:tr>
      <w:tr w14:paraId="691ED5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98028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Sample restriction</w:t>
            </w:r>
          </w:p>
        </w:tc>
        <w:tc>
          <w:p w14:paraId="6421144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B1128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All residents with nonmissing exposure and model-specific complete data</w:t>
            </w:r>
          </w:p>
        </w:tc>
      </w:tr>
      <w:tr w14:paraId="5077806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663CF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Sample restriction</w:t>
            </w:r>
          </w:p>
        </w:tc>
        <w:tc>
          <w:p w14:paraId="2E4761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6C5FF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residents with memory-related disease history</w:t>
            </w:r>
          </w:p>
        </w:tc>
      </w:tr>
      <w:tr w14:paraId="664DDFF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2957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Sample restriction</w:t>
            </w:r>
          </w:p>
        </w:tc>
        <w:tc>
          <w:p w14:paraId="0FBE81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4C0AD3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residents with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</w:tr>
      <w:tr w14:paraId="111A05B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9BDB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p w14:paraId="2305D9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</w:t>
            </w:r>
          </w:p>
        </w:tc>
        <w:tc>
          <w:p w14:paraId="16ED80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Age, sex, education</w:t>
            </w:r>
          </w:p>
        </w:tc>
      </w:tr>
      <w:tr w14:paraId="664664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5F7B6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p w14:paraId="2D1A23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CFAFE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Age, sex, education, marital status, pension</w:t>
            </w:r>
          </w:p>
        </w:tc>
      </w:tr>
      <w:tr w14:paraId="6457E2C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E5E1A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p w14:paraId="10452E1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5D82FF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Age, sex, education, marital status, pension, comorbidity burden</w:t>
            </w:r>
          </w:p>
        </w:tc>
      </w:tr>
      <w:tr w14:paraId="799BC22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8482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p w14:paraId="5CCEE4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4CF517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co-living, cohabitant type, children visit frequency, confidant support, nursing-home activities</w:t>
            </w:r>
          </w:p>
        </w:tc>
      </w:tr>
      <w:tr w14:paraId="33DC261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7FB968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tcPr>
            <w:tcBorders>
              <w:bottom w:val="single" w:color="000000" w:sz="8" w:space="0"/>
            </w:tcBorders>
          </w:tcPr>
          <w:p w14:paraId="2F59F7D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tcPr>
            <w:tcBorders>
              <w:bottom w:val="single" w:color="000000" w:sz="8" w:space="0"/>
            </w:tcBorders>
          </w:tcPr>
          <w:p w14:paraId="74A67A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</w:tr>
    </w:tbl>
    <w:p w14:paraId="61786361">
      <w:pPr>
        <w:pStyle w:val="3"/>
      </w:pPr>
      <w:r>
        <w:rPr>
          <w:i/>
          <w:iCs/>
        </w:rPr>
        <w:t>Note. The multiverse crossed 3 sample restrictions with 5 covariate sets, yielding 15 specifications for each outcome.</w:t>
      </w:r>
    </w:p>
    <w:p w14:paraId="115A3762">
      <w:pPr>
        <w:pStyle w:val="3"/>
      </w:pPr>
      <w:r>
        <w:rPr>
          <w:b/>
          <w:bCs/>
        </w:rPr>
        <w:t>Supplementary Table J. Full results of the multiverse analyses</w:t>
      </w:r>
    </w:p>
    <w:tbl>
      <w:tblPr>
        <w:tblStyle w:val="42"/>
        <w:tblW w:w="5000" w:type="pct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14:paraId="5C6CEE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144C5C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 group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4E5A62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 type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88EC14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Outcome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0F8B84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Sample restriction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DD619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Covariate set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7E83F8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Analytic N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2EA06F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Estimate (95% CI)</w:t>
            </w:r>
          </w:p>
        </w:tc>
        <w:tc>
          <w:tcPr>
            <w:tcBorders>
              <w:top w:val="single" w:color="000000" w:sz="8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</w:tcPr>
          <w:p w14:paraId="62B25B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 value</w:t>
            </w:r>
          </w:p>
        </w:tc>
      </w:tr>
      <w:tr w14:paraId="5898FAA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1104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09442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2D348D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2D4818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574787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030148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651</w:t>
            </w:r>
          </w:p>
        </w:tc>
        <w:tc>
          <w:p w14:paraId="5DDEB7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0.39)</w:t>
            </w:r>
          </w:p>
        </w:tc>
        <w:tc>
          <w:p w14:paraId="4D5B6BD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ACCCD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CF6D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57497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F5A1354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2A8DA7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CEE3F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6A6B50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651</w:t>
            </w:r>
          </w:p>
        </w:tc>
        <w:tc>
          <w:p w14:paraId="5F5D8F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0.69 (0.50, 0.89)</w:t>
            </w:r>
          </w:p>
        </w:tc>
        <w:tc>
          <w:p w14:paraId="57420C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258927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7E012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D609D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714CD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1A547B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06BE1B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5D0F57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557</w:t>
            </w:r>
          </w:p>
        </w:tc>
        <w:tc>
          <w:p w14:paraId="64A903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0.61 (0.42, 0.80)</w:t>
            </w:r>
          </w:p>
        </w:tc>
        <w:tc>
          <w:p w14:paraId="774C3D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4260B9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77B15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D40CD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574D4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776DE8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DB25EF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0BE905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557</w:t>
            </w:r>
          </w:p>
        </w:tc>
        <w:tc>
          <w:p w14:paraId="4DF173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0.61 (0.42, 0.81)</w:t>
            </w:r>
          </w:p>
        </w:tc>
        <w:tc>
          <w:p w14:paraId="6297AA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56A4BC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44A5C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02F8A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261953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52EE73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2A862A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5B56A4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636</w:t>
            </w:r>
          </w:p>
        </w:tc>
        <w:tc>
          <w:p w14:paraId="1A884C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0.44 (0.28, 0.70)</w:t>
            </w:r>
          </w:p>
        </w:tc>
        <w:tc>
          <w:p w14:paraId="750290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6117C8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0818B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A3397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B1AA5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7D39A0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048676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FE865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636</w:t>
            </w:r>
          </w:p>
        </w:tc>
        <w:tc>
          <w:p w14:paraId="39A6B3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0.37 (0.20, 0.54)</w:t>
            </w:r>
          </w:p>
        </w:tc>
        <w:tc>
          <w:p w14:paraId="6A78B5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917827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CED35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B13E6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0F484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1EAE7E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73BC46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BB3FB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676</w:t>
            </w:r>
          </w:p>
        </w:tc>
        <w:tc>
          <w:p w14:paraId="3A594C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(0.13, 0.41)</w:t>
            </w:r>
          </w:p>
        </w:tc>
        <w:tc>
          <w:p w14:paraId="445E1C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287AAC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C9F3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31C05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B5ADD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4DC75E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F33AC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9D59A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651</w:t>
            </w:r>
          </w:p>
        </w:tc>
        <w:tc>
          <w:p w14:paraId="760139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0.01 (-0.18, 0.20)</w:t>
            </w:r>
          </w:p>
        </w:tc>
        <w:tc>
          <w:p w14:paraId="61B7D6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0.911</w:t>
            </w:r>
          </w:p>
        </w:tc>
      </w:tr>
      <w:tr w14:paraId="11B81E7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A975A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01438C1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B77DD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18F074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929CE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0037BC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627</w:t>
            </w:r>
          </w:p>
        </w:tc>
        <w:tc>
          <w:p w14:paraId="4AF7D4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(-0.09, 0.22)</w:t>
            </w:r>
          </w:p>
        </w:tc>
        <w:tc>
          <w:p w14:paraId="7426534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0.403</w:t>
            </w:r>
          </w:p>
        </w:tc>
      </w:tr>
      <w:tr w14:paraId="05C5355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6BFCE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2B8E5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609FB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04304D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F6ECB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110394D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627</w:t>
            </w:r>
          </w:p>
        </w:tc>
        <w:tc>
          <w:p w14:paraId="3A00F5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(-0.08, 0.29)</w:t>
            </w:r>
          </w:p>
        </w:tc>
        <w:tc>
          <w:p w14:paraId="27FB60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0.251</w:t>
            </w:r>
          </w:p>
        </w:tc>
      </w:tr>
      <w:tr w14:paraId="4610609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A4211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FCA73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26C39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1B786D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20E0C7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031AF80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627</w:t>
            </w:r>
          </w:p>
        </w:tc>
        <w:tc>
          <w:p w14:paraId="0EE77F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(-0.10, 0.25)</w:t>
            </w:r>
          </w:p>
        </w:tc>
        <w:tc>
          <w:p w14:paraId="33B793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0.388</w:t>
            </w:r>
          </w:p>
        </w:tc>
      </w:tr>
      <w:tr w14:paraId="0490B78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8C718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BABD0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65F158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7AE631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5F58E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143EFA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E6AFA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0.39)</w:t>
            </w:r>
          </w:p>
        </w:tc>
        <w:tc>
          <w:p w14:paraId="10FDE4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F2104D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38BF4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CB1E0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2E9DCB7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B7F06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37EC4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16A068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7D716D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0.69 (0.49, 0.90)</w:t>
            </w:r>
          </w:p>
        </w:tc>
        <w:tc>
          <w:p w14:paraId="6CC813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C38C29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7ECC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95801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7E849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39C1F76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C45737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2ED9B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15ED9A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0.59 (0.39, 0.78)</w:t>
            </w:r>
          </w:p>
        </w:tc>
        <w:tc>
          <w:p w14:paraId="0D589B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4D2437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482C76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E7A28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2E431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04398DE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E92CA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E049B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46D170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0.59 (0.39, 0.78)</w:t>
            </w:r>
          </w:p>
        </w:tc>
        <w:tc>
          <w:p w14:paraId="7BBA00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73D28A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F57D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8242E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46F3E4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69A78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8F0E0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503499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5F2ACF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0.45 (0.28, 0.73)</w:t>
            </w:r>
          </w:p>
        </w:tc>
        <w:tc>
          <w:p w14:paraId="79CE2F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0.001</w:t>
            </w:r>
          </w:p>
        </w:tc>
      </w:tr>
      <w:tr w14:paraId="1123AF3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D2B42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D16026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6DE717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4FF759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F15A6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3D6F7B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48349F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0.36 (0.18, 0.55)</w:t>
            </w:r>
          </w:p>
        </w:tc>
        <w:tc>
          <w:p w14:paraId="049D50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C58F29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8B1E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942D1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54754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55AFED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C9E51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B7D94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181F05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(0.12, 0.42)</w:t>
            </w:r>
          </w:p>
        </w:tc>
        <w:tc>
          <w:p w14:paraId="5D789BE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FBF4B8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FF2D2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9E909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4E550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3ADA59A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9372B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01361E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3C7650D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(-0.15, 0.23)</w:t>
            </w:r>
          </w:p>
        </w:tc>
        <w:tc>
          <w:p w14:paraId="3547BA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0.712</w:t>
            </w:r>
          </w:p>
        </w:tc>
      </w:tr>
      <w:tr w14:paraId="7F52C63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4C422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6326B1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2F716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0A6A5CB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8E739A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5B2AF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A8F13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(-0.08, 0.23)</w:t>
            </w:r>
          </w:p>
        </w:tc>
        <w:tc>
          <w:p w14:paraId="323F96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0.344</w:t>
            </w:r>
          </w:p>
        </w:tc>
      </w:tr>
      <w:tr w14:paraId="42E47A0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977E5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CE759A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4014EE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48DB54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0BB43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41C5D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656AA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(-0.12, 0.28)</w:t>
            </w:r>
          </w:p>
        </w:tc>
        <w:tc>
          <w:p w14:paraId="2B28B2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0.422</w:t>
            </w:r>
          </w:p>
        </w:tc>
      </w:tr>
      <w:tr w14:paraId="57D482A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E62E6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65D7F7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D14EF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3787FE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395AF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4BBE7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61B17F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(-0.15, 0.23)</w:t>
            </w:r>
          </w:p>
        </w:tc>
        <w:tc>
          <w:p w14:paraId="383E172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0.664</w:t>
            </w:r>
          </w:p>
        </w:tc>
      </w:tr>
      <w:tr w14:paraId="7A5B346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A37C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AAA88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0319042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1BABB3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463FD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CA1E8A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4A7C4B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0.40)</w:t>
            </w:r>
          </w:p>
        </w:tc>
        <w:tc>
          <w:p w14:paraId="2EAEC2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990EC1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65AF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0108E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5CF1515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014414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F877C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C26DB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ED1F1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0.69 (0.49, 0.89)</w:t>
            </w:r>
          </w:p>
        </w:tc>
        <w:tc>
          <w:p w14:paraId="7E1B99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783603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28F3D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F717F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AA8AB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308E8D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16B9F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A1E75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3D9CF9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0.63 (0.44, 0.82)</w:t>
            </w:r>
          </w:p>
        </w:tc>
        <w:tc>
          <w:p w14:paraId="7F64D7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A6FF9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428C5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C898C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13647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540DC0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24BD5A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0B3258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5BAE69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0.64 (0.45, 0.83)</w:t>
            </w:r>
          </w:p>
        </w:tc>
        <w:tc>
          <w:p w14:paraId="4B494A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C7AD09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4466D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E74E0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53819D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1CB1CF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F5820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16EB99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5A32037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0.44 (0.27, 0.70)</w:t>
            </w:r>
          </w:p>
        </w:tc>
        <w:tc>
          <w:p w14:paraId="6A2E371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7E2582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27CD6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19B6A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1E381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0698A1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546C4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6CAE41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23B095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0.39 (0.21, 0.57)</w:t>
            </w:r>
          </w:p>
        </w:tc>
        <w:tc>
          <w:p w14:paraId="1D8C88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D5316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D317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8E4DC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8DABF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482013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AFD94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011377D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11D452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(0.12, 0.43)</w:t>
            </w:r>
          </w:p>
        </w:tc>
        <w:tc>
          <w:p w14:paraId="5D9D60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BD714B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3DBA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612168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CBF76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203DD0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2CEE7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F8527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4E1D260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0.00 (-0.18, 0.19)</w:t>
            </w:r>
          </w:p>
        </w:tc>
        <w:tc>
          <w:p w14:paraId="05FE19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0.997</w:t>
            </w:r>
          </w:p>
        </w:tc>
      </w:tr>
      <w:tr w14:paraId="5ED6EC5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E1C8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34047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44746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6DE22B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76CCC1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15A89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54F2B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0.07 (-0.09, 0.23)</w:t>
            </w:r>
          </w:p>
        </w:tc>
        <w:tc>
          <w:p w14:paraId="7D40E07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0.389</w:t>
            </w:r>
          </w:p>
        </w:tc>
      </w:tr>
      <w:tr w14:paraId="48F232C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9F51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29EBC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9C59A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7B9075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073F207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61BF0B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7EC374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0.07 (-0.12, 0.27)</w:t>
            </w:r>
          </w:p>
        </w:tc>
        <w:tc>
          <w:p w14:paraId="47F846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0.468</w:t>
            </w:r>
          </w:p>
        </w:tc>
      </w:tr>
      <w:tr w14:paraId="46EE1E5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9CB5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3D339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F0524E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675A88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0E356E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E58F1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4F20B9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(-0.15, 0.23)</w:t>
            </w:r>
          </w:p>
        </w:tc>
        <w:tc>
          <w:p w14:paraId="761765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0.705</w:t>
            </w:r>
          </w:p>
        </w:tc>
      </w:tr>
      <w:tr w14:paraId="7531C90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A4FB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6BFB4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3B3286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6F5F27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93B06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6670A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F320E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0.26 (0.17, 0.40)</w:t>
            </w:r>
          </w:p>
        </w:tc>
        <w:tc>
          <w:p w14:paraId="5ADBAB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6C6A95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7E020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2C4AF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E8D3CC9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1CAB3B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8D10F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0D9EDF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2CF7F6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0.65 (0.45, 0.85)</w:t>
            </w:r>
          </w:p>
        </w:tc>
        <w:tc>
          <w:p w14:paraId="5016FF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D927F6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1FC1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5A602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AE085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192B93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67F3C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77344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681002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0.59 (0.42, 0.77)</w:t>
            </w:r>
          </w:p>
        </w:tc>
        <w:tc>
          <w:p w14:paraId="017507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0B7DD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C3F54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A5F23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B4CAB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13ECEE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696D50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31EBD7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2A52F9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(0.42, 0.79)</w:t>
            </w:r>
          </w:p>
        </w:tc>
        <w:tc>
          <w:p w14:paraId="3A13C6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3F83E7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B9D98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86623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75EDC1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085C06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FC909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32E2F3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0A4B09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(0.29, 0.75)</w:t>
            </w:r>
          </w:p>
        </w:tc>
        <w:tc>
          <w:p w14:paraId="606B043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0B08705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CC9BD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81750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1BF97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1FE656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07B4B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722B71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548954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0.35 (0.17, 0.52)</w:t>
            </w:r>
          </w:p>
        </w:tc>
        <w:tc>
          <w:p w14:paraId="585EEE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45EC81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4326C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86C22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AB9A4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409690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ECA01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6BF84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705AC4A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0.24 (0.09, 0.39)</w:t>
            </w:r>
          </w:p>
        </w:tc>
        <w:tc>
          <w:p w14:paraId="7690AF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0F80C63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54F13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77335A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58FA2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7DF10D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B6081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7532531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0764A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-0.00 (-0.19, 0.18)</w:t>
            </w:r>
          </w:p>
        </w:tc>
        <w:tc>
          <w:p w14:paraId="3FB038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0.979</w:t>
            </w:r>
          </w:p>
        </w:tc>
      </w:tr>
      <w:tr w14:paraId="344014F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13A9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073DA0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064EF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57634EC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FDBAA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299BCA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2AE1ECC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(-0.10, 0.21)</w:t>
            </w:r>
          </w:p>
        </w:tc>
        <w:tc>
          <w:p w14:paraId="125206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0.513</w:t>
            </w:r>
          </w:p>
        </w:tc>
      </w:tr>
      <w:tr w14:paraId="76CCFD6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B0D1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E2678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D7514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15796F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51A91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6850D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4FF951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(-0.11, 0.28)</w:t>
            </w:r>
          </w:p>
        </w:tc>
        <w:tc>
          <w:p w14:paraId="4F3A21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0.401</w:t>
            </w:r>
          </w:p>
        </w:tc>
      </w:tr>
      <w:tr w14:paraId="0DA5961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F065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ED7181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EEECC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0D5080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4B4DB6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40933D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DE852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(-0.15, 0.24)</w:t>
            </w:r>
          </w:p>
        </w:tc>
        <w:tc>
          <w:p w14:paraId="3BD015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0.648</w:t>
            </w:r>
          </w:p>
        </w:tc>
      </w:tr>
      <w:tr w14:paraId="4323352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41D98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57138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4FE99E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19E868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04520A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C1729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767A2B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0.27 (0.18, 0.42)</w:t>
            </w:r>
          </w:p>
        </w:tc>
        <w:tc>
          <w:p w14:paraId="7E24BB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898BBA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3A22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DD233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2B855B5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5914A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30C7A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D9D862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54DB4F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0.62 (0.42, 0.82)</w:t>
            </w:r>
          </w:p>
        </w:tc>
        <w:tc>
          <w:p w14:paraId="3F74F3E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EE8A34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C3786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26925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FFE25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47D61C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2FAF7C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4FFC48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4A537B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0.59 (0.41, 0.77)</w:t>
            </w:r>
          </w:p>
        </w:tc>
        <w:tc>
          <w:p w14:paraId="797EC8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E75CAA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B8F9E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704DA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41554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6C917C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5CD1F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2D7A30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548</w:t>
            </w:r>
          </w:p>
        </w:tc>
        <w:tc>
          <w:p w14:paraId="0ACA4E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(0.42, 0.78)</w:t>
            </w:r>
          </w:p>
        </w:tc>
        <w:tc>
          <w:p w14:paraId="55D3B47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2E211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7D33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57F75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56E13C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1A4FC6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35C4A4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406DC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7D0509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(0.29, 0.76)</w:t>
            </w:r>
          </w:p>
        </w:tc>
        <w:tc>
          <w:p w14:paraId="4D91C1E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2EA4A78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1431B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FEB59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66157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3185C3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2D3257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A226A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596</w:t>
            </w:r>
          </w:p>
        </w:tc>
        <w:tc>
          <w:p w14:paraId="451DFC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0.35 (0.17, 0.52)</w:t>
            </w:r>
          </w:p>
        </w:tc>
        <w:tc>
          <w:p w14:paraId="57838C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D25192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1A755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6C34D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7421C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4C64BBD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1A3F97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50F5F8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634</w:t>
            </w:r>
          </w:p>
        </w:tc>
        <w:tc>
          <w:p w14:paraId="06CC4D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0.24 (0.09, 0.38)</w:t>
            </w:r>
          </w:p>
        </w:tc>
        <w:tc>
          <w:p w14:paraId="3F1AA2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229F1C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A97B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A94AA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338295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3CA7A0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235DA21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A4878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641</w:t>
            </w:r>
          </w:p>
        </w:tc>
        <w:tc>
          <w:p w14:paraId="10372D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-0.02 (-0.20, 0.17)</w:t>
            </w:r>
          </w:p>
        </w:tc>
        <w:tc>
          <w:p w14:paraId="1545B1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0.866</w:t>
            </w:r>
          </w:p>
        </w:tc>
      </w:tr>
      <w:tr w14:paraId="5CE23D7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B5438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75BAAA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303DF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74694BB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502C67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010C0D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72F824B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(-0.11, 0.20)</w:t>
            </w:r>
          </w:p>
        </w:tc>
        <w:tc>
          <w:p w14:paraId="211BDC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0.557</w:t>
            </w:r>
          </w:p>
        </w:tc>
      </w:tr>
      <w:tr w14:paraId="7E27F7C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B2F04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B0475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2404A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0F29F7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3BE4A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31ACF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5C16B7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0.09 (-0.11, 0.28)</w:t>
            </w:r>
          </w:p>
        </w:tc>
        <w:tc>
          <w:p w14:paraId="0F7203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0.388</w:t>
            </w:r>
          </w:p>
        </w:tc>
      </w:tr>
      <w:tr w14:paraId="59F0A98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BC17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50658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D7415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070332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Full analytic sample</w:t>
            </w:r>
          </w:p>
        </w:tc>
        <w:tc>
          <w:p w14:paraId="7FB95A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11697F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588</w:t>
            </w:r>
          </w:p>
        </w:tc>
        <w:tc>
          <w:p w14:paraId="1C28E1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(-0.14, 0.24)</w:t>
            </w:r>
          </w:p>
        </w:tc>
        <w:tc>
          <w:p w14:paraId="2B4085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0.619</w:t>
            </w:r>
          </w:p>
        </w:tc>
      </w:tr>
      <w:tr w14:paraId="6E29945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CADD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FC2A0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169BEB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577B37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9BA11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4FBE78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638</w:t>
            </w:r>
          </w:p>
        </w:tc>
        <w:tc>
          <w:p w14:paraId="7C47AE1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0.25 (0.17, 0.38)</w:t>
            </w:r>
          </w:p>
        </w:tc>
        <w:tc>
          <w:p w14:paraId="24FB64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1D0CDF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F9000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C6121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5AB75AA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079D2A8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871F2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66B1CC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638</w:t>
            </w:r>
          </w:p>
        </w:tc>
        <w:tc>
          <w:p w14:paraId="67AEDF5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0.72 (0.52, 0.92)</w:t>
            </w:r>
          </w:p>
        </w:tc>
        <w:tc>
          <w:p w14:paraId="486CED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2CCD34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C833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CC1CE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15EF50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763AE9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0D538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BDE0C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546</w:t>
            </w:r>
          </w:p>
        </w:tc>
        <w:tc>
          <w:p w14:paraId="0CB2B4B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0.62 (0.44, 0.81)</w:t>
            </w:r>
          </w:p>
        </w:tc>
        <w:tc>
          <w:p w14:paraId="5EFCAC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2AD04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5A47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9FD41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21B10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230462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09286A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440DC9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546</w:t>
            </w:r>
          </w:p>
        </w:tc>
        <w:tc>
          <w:p w14:paraId="343B61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0.63 (0.44, 0.82)</w:t>
            </w:r>
          </w:p>
        </w:tc>
        <w:tc>
          <w:p w14:paraId="3A46B17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FCDDF0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6CCA9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16EC1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0B0F5C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6B63A7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C642D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10FC8D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7A6FF9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0.43 (0.27, 0.69)</w:t>
            </w:r>
          </w:p>
        </w:tc>
        <w:tc>
          <w:p w14:paraId="41D25A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4F6E93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E36E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D153C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1BBFB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582740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4D2C7A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7B445F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685C37A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0.38 (0.21, 0.55)</w:t>
            </w:r>
          </w:p>
        </w:tc>
        <w:tc>
          <w:p w14:paraId="0D3CE9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435A6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B1635A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03360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08958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2315666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5BA116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7E66F8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663</w:t>
            </w:r>
          </w:p>
        </w:tc>
        <w:tc>
          <w:p w14:paraId="72EA95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0.26 (0.12, 0.41)</w:t>
            </w:r>
          </w:p>
        </w:tc>
        <w:tc>
          <w:p w14:paraId="161D2C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C868BA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21A142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14A7BE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03CFE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0B29DC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5626DA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1B4A213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638</w:t>
            </w:r>
          </w:p>
        </w:tc>
        <w:tc>
          <w:p w14:paraId="123091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-0.01 (-0.20, 0.18)</w:t>
            </w:r>
          </w:p>
        </w:tc>
        <w:tc>
          <w:p w14:paraId="5B4B20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0.948</w:t>
            </w:r>
          </w:p>
        </w:tc>
      </w:tr>
      <w:tr w14:paraId="0E28044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98DE9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ED922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EF8D9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1F782E4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E597B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596D90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3965E7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0.07 (-0.08, 0.22)</w:t>
            </w:r>
          </w:p>
        </w:tc>
        <w:tc>
          <w:p w14:paraId="098502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0.364</w:t>
            </w:r>
          </w:p>
        </w:tc>
      </w:tr>
      <w:tr w14:paraId="7A16A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3B2B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B46B7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0C293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5D8314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89C5A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6C7D3C4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676E58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0.11 (-0.07, 0.29)</w:t>
            </w:r>
          </w:p>
        </w:tc>
        <w:tc>
          <w:p w14:paraId="1AFCB0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0.246</w:t>
            </w:r>
          </w:p>
        </w:tc>
      </w:tr>
      <w:tr w14:paraId="1E395FA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3E39D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907FD6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22D9B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479C29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E0AD7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5E2BD1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318716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(-0.09, 0.26)</w:t>
            </w:r>
          </w:p>
        </w:tc>
        <w:tc>
          <w:p w14:paraId="5EFD61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0.351</w:t>
            </w:r>
          </w:p>
        </w:tc>
      </w:tr>
      <w:tr w14:paraId="569A06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4AAAD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1EAEA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8515D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6B4BE6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5C77206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F4A4F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54E0274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0.25 (0.16, 0.38)</w:t>
            </w:r>
          </w:p>
        </w:tc>
        <w:tc>
          <w:p w14:paraId="6644A8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40E900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E03B0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587DB9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5210346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38C5AD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5DDB71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5D69BB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2A5177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0.72 (0.51, 0.92)</w:t>
            </w:r>
          </w:p>
        </w:tc>
        <w:tc>
          <w:p w14:paraId="50CDD4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73AAE3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3898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317F4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7B118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1BE9D8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80F24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971A03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1D7836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(0.41, 0.79)</w:t>
            </w:r>
          </w:p>
        </w:tc>
        <w:tc>
          <w:p w14:paraId="14F7CA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F07287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0DA77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57468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C0A53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367AD2B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18C53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42EC3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708713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(0.40, 0.80)</w:t>
            </w:r>
          </w:p>
        </w:tc>
        <w:tc>
          <w:p w14:paraId="67FAE8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E32AA0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FFCE3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75C9A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2D9F18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5906F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D663EA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37A16E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420EBB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0.45 (0.28, 0.72)</w:t>
            </w:r>
          </w:p>
        </w:tc>
        <w:tc>
          <w:p w14:paraId="238E7D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AD0D25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0032C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4BCAA4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E6C41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1A6231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5716D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132183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160F09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0.37 (0.19, 0.56)</w:t>
            </w:r>
          </w:p>
        </w:tc>
        <w:tc>
          <w:p w14:paraId="0F08E0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F2DBE7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B38841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FF26B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BA100B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061049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FDDCDD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647B5D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621</w:t>
            </w:r>
          </w:p>
        </w:tc>
        <w:tc>
          <w:p w14:paraId="1BEAF1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0.26 (0.11, 0.41)</w:t>
            </w:r>
          </w:p>
        </w:tc>
        <w:tc>
          <w:p w14:paraId="6595F1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87C3D5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B2C42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00A1C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C8BC3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6C0A6F4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E7B0A1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C7F8C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27AC1F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0.02 (-0.17, 0.21)</w:t>
            </w:r>
          </w:p>
        </w:tc>
        <w:tc>
          <w:p w14:paraId="1CACB7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0.846</w:t>
            </w:r>
          </w:p>
        </w:tc>
      </w:tr>
      <w:tr w14:paraId="5DB75FA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7F645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282A2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E810D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30DE53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437577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0C04CC6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243376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(-0.08, 0.25)</w:t>
            </w:r>
          </w:p>
        </w:tc>
        <w:tc>
          <w:p w14:paraId="2E679B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0.302</w:t>
            </w:r>
          </w:p>
        </w:tc>
      </w:tr>
      <w:tr w14:paraId="5FA1545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B9C6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AEBF8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37275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508024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492CC36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CF218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7B3259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(-0.11, 0.28)</w:t>
            </w:r>
          </w:p>
        </w:tc>
        <w:tc>
          <w:p w14:paraId="0823EF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0.406</w:t>
            </w:r>
          </w:p>
        </w:tc>
      </w:tr>
      <w:tr w14:paraId="4A5BA7E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6549C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A8AEBB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5BABA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39546F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7542A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D5D0A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096C5A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(-0.14, 0.24)</w:t>
            </w:r>
          </w:p>
        </w:tc>
        <w:tc>
          <w:p w14:paraId="31804F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0.606</w:t>
            </w:r>
          </w:p>
        </w:tc>
      </w:tr>
      <w:tr w14:paraId="08AB7FA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2ED1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8A00F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20AAD4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65519C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F9ADA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04AB097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1EAFDF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0.25 (0.17, 0.39)</w:t>
            </w:r>
          </w:p>
        </w:tc>
        <w:tc>
          <w:p w14:paraId="75FB54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5C2CA2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1CC23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C14C6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0ECCC49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E1605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7DC4F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0EE566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24575C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0.71 (0.51, 0.92)</w:t>
            </w:r>
          </w:p>
        </w:tc>
        <w:tc>
          <w:p w14:paraId="34FA1D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8FFF1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22BF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016BB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2A872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02E907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7E430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8BA73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211513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0.64 (0.45, 0.83)</w:t>
            </w:r>
          </w:p>
        </w:tc>
        <w:tc>
          <w:p w14:paraId="3525F5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67B7EB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4D6AC4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72F6AB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EFCDF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371DA5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5D864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2C4BC5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390B50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0.65 (0.46, 0.84)</w:t>
            </w:r>
          </w:p>
        </w:tc>
        <w:tc>
          <w:p w14:paraId="0AAC20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4A98FA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15BE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B9F07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31C8D9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57F3A9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31085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2370D3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7B150D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0.43 (0.27, 0.70)</w:t>
            </w:r>
          </w:p>
        </w:tc>
        <w:tc>
          <w:p w14:paraId="0232EBD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72B21A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AF37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3E7AE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6F716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600393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6909E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F989E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5CEEB6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0.39 (0.21, 0.58)</w:t>
            </w:r>
          </w:p>
        </w:tc>
        <w:tc>
          <w:p w14:paraId="1F3CFF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37A7C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A0B31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46E0E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27D15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15FEA92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4B19DD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51D9A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621</w:t>
            </w:r>
          </w:p>
        </w:tc>
        <w:tc>
          <w:p w14:paraId="61C9A80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(0.11, 0.42)</w:t>
            </w:r>
          </w:p>
        </w:tc>
        <w:tc>
          <w:p w14:paraId="020E0A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79A13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985E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C8677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D7C85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02F073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2DA477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F6C07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02E89A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-0.01 (-0.20, 0.17)</w:t>
            </w:r>
          </w:p>
        </w:tc>
        <w:tc>
          <w:p w14:paraId="3E717D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0.900</w:t>
            </w:r>
          </w:p>
        </w:tc>
      </w:tr>
      <w:tr w14:paraId="510843C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268B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4971C8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37CED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629D791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B8560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6C7B164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7AF0982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(-0.08, 0.24)</w:t>
            </w:r>
          </w:p>
        </w:tc>
        <w:tc>
          <w:p w14:paraId="4DACBD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0.337</w:t>
            </w:r>
          </w:p>
        </w:tc>
      </w:tr>
      <w:tr w14:paraId="090B15C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969B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5D9A1D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D03FA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4F7321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55AAD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56C6D9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3A4BE7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(-0.12, 0.27)</w:t>
            </w:r>
          </w:p>
        </w:tc>
        <w:tc>
          <w:p w14:paraId="3FACED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0.441</w:t>
            </w:r>
          </w:p>
        </w:tc>
      </w:tr>
      <w:tr w14:paraId="6C5CBE7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4DC8A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45411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F9F1C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395392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59858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6F61116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29C4DD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(-0.14, 0.24)</w:t>
            </w:r>
          </w:p>
        </w:tc>
        <w:tc>
          <w:p w14:paraId="0C4CE3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0.633</w:t>
            </w:r>
          </w:p>
        </w:tc>
      </w:tr>
      <w:tr w14:paraId="4CE421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A8BAF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D9694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B323F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512FE3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EBB50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127E26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05D4FA9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0.25 (0.16, 0.39)</w:t>
            </w:r>
          </w:p>
        </w:tc>
        <w:tc>
          <w:p w14:paraId="64E749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033986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70532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D3C04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11F0B23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06AA44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6A172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F0FCE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30986E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0.67 (0.47, 0.88)</w:t>
            </w:r>
          </w:p>
        </w:tc>
        <w:tc>
          <w:p w14:paraId="01BB07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003BC1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F989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019A8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4CFB9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73FBB86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716F3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6B619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3D825FF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(0.42, 0.78)</w:t>
            </w:r>
          </w:p>
        </w:tc>
        <w:tc>
          <w:p w14:paraId="74E7C52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ED27A5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022A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3EACD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3B7FC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56E97D4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394A14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DFB96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58411F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0.61 (0.43, 0.80)</w:t>
            </w:r>
          </w:p>
        </w:tc>
        <w:tc>
          <w:p w14:paraId="167FDAE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36BFA1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F8C3C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CE895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4D07D2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2DFD5C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20C10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49C0F5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04F51E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(0.28, 0.75)</w:t>
            </w:r>
          </w:p>
        </w:tc>
        <w:tc>
          <w:p w14:paraId="096FC2A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09E0A06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C4C19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FC326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95022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573536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BFC67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419CEE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38B9EBF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0.35 (0.17, 0.53)</w:t>
            </w:r>
          </w:p>
        </w:tc>
        <w:tc>
          <w:p w14:paraId="407F368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3B298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E1AAF4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12D56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3A0E3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20DA3A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B1CD5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7D4984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621</w:t>
            </w:r>
          </w:p>
        </w:tc>
        <w:tc>
          <w:p w14:paraId="646126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0.23 (0.08, 0.39)</w:t>
            </w:r>
          </w:p>
        </w:tc>
        <w:tc>
          <w:p w14:paraId="557C77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</w:tr>
      <w:tr w14:paraId="6D6A65A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01357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0F3A456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4AD9A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7429C1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BE668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1BC36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3413E3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-0.01 (-0.20, 0.17)</w:t>
            </w:r>
          </w:p>
        </w:tc>
        <w:tc>
          <w:p w14:paraId="633AA6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0.894</w:t>
            </w:r>
          </w:p>
        </w:tc>
      </w:tr>
      <w:tr w14:paraId="0279E5C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A9434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80110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04814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3259E4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F1D245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67D934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24A8BE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(-0.10, 0.22)</w:t>
            </w:r>
          </w:p>
        </w:tc>
        <w:tc>
          <w:p w14:paraId="10708E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0.437</w:t>
            </w:r>
          </w:p>
        </w:tc>
      </w:tr>
      <w:tr w14:paraId="398711E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B8F3B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0B60645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FD501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6B7D268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84D87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B7D87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20B60E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0.09 (-0.11, 0.29)</w:t>
            </w:r>
          </w:p>
        </w:tc>
        <w:tc>
          <w:p w14:paraId="659D29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0.357</w:t>
            </w:r>
          </w:p>
        </w:tc>
      </w:tr>
      <w:tr w14:paraId="1544C4A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7C0A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062EC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8E1A7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2F01542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16DE3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491E5B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0A4FCA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(-0.13, 0.25)</w:t>
            </w:r>
          </w:p>
        </w:tc>
        <w:tc>
          <w:p w14:paraId="070808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0.553</w:t>
            </w:r>
          </w:p>
        </w:tc>
      </w:tr>
      <w:tr w14:paraId="2320563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ABA4B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DF74F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574E08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6DD099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1FDE44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5A6C87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5B7F1B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0.27 (0.17, 0.41)</w:t>
            </w:r>
          </w:p>
        </w:tc>
        <w:tc>
          <w:p w14:paraId="5FD811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4EA93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5C67F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7E5B06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A8733C4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3EC69E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6C7902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DE408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362496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0.64 (0.44, 0.85)</w:t>
            </w:r>
          </w:p>
        </w:tc>
        <w:tc>
          <w:p w14:paraId="4024F4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77F3B4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972D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46B4F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C6493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72E670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CF20D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1E638C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6C5183B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(0.42, 0.78)</w:t>
            </w:r>
          </w:p>
        </w:tc>
        <w:tc>
          <w:p w14:paraId="58BDAF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FDEDDC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53286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3C9B1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4E89E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459C1D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8E0C0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2E7EECC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537</w:t>
            </w:r>
          </w:p>
        </w:tc>
        <w:tc>
          <w:p w14:paraId="64FC56C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0.61 (0.42, 0.79)</w:t>
            </w:r>
          </w:p>
        </w:tc>
        <w:tc>
          <w:p w14:paraId="1B611B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B1703D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9B909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366C5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006839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FF6EE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55F5CD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6527F7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06D31C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(0.28, 0.75)</w:t>
            </w:r>
          </w:p>
        </w:tc>
        <w:tc>
          <w:p w14:paraId="45498C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0CA0E8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F626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3019E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17FA6A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54C2A6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4B8125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D8286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583</w:t>
            </w:r>
          </w:p>
        </w:tc>
        <w:tc>
          <w:p w14:paraId="556F52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0.35 (0.18, 0.53)</w:t>
            </w:r>
          </w:p>
        </w:tc>
        <w:tc>
          <w:p w14:paraId="11379C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5F8A1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8AE41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64BCE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39F81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2D8270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3A35F75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2D3359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621</w:t>
            </w:r>
          </w:p>
        </w:tc>
        <w:tc>
          <w:p w14:paraId="668D70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0.22 (0.07, 0.37)</w:t>
            </w:r>
          </w:p>
        </w:tc>
        <w:tc>
          <w:p w14:paraId="44CBEF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</w:tr>
      <w:tr w14:paraId="4CA40B4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01C61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354EE5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C69DE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3D08AC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0C0A08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530CC6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628</w:t>
            </w:r>
          </w:p>
        </w:tc>
        <w:tc>
          <w:p w14:paraId="40B2E4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-0.03 (-0.21, 0.16)</w:t>
            </w:r>
          </w:p>
        </w:tc>
        <w:tc>
          <w:p w14:paraId="11CEA6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0.754</w:t>
            </w:r>
          </w:p>
        </w:tc>
      </w:tr>
      <w:tr w14:paraId="56F0CDF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7A3A3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48149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74DD3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2D5AC37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7D32A8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2B48C1F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68C0B3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(-0.10, 0.22)</w:t>
            </w:r>
          </w:p>
        </w:tc>
        <w:tc>
          <w:p w14:paraId="228BA97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0.487</w:t>
            </w:r>
          </w:p>
        </w:tc>
      </w:tr>
      <w:tr w14:paraId="5025B07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C74EF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06CC33E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7A1C3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45991D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40FD4D0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462F72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1C07BD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0.10 (-0.10, 0.30)</w:t>
            </w:r>
          </w:p>
        </w:tc>
        <w:tc>
          <w:p w14:paraId="535161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0.347</w:t>
            </w:r>
          </w:p>
        </w:tc>
      </w:tr>
      <w:tr w14:paraId="500CA4F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3A0BA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35C28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C3348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50B6F0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Exclude memory-related disease history</w:t>
            </w:r>
          </w:p>
        </w:tc>
        <w:tc>
          <w:p w14:paraId="2880B6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79D8B5B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577</w:t>
            </w:r>
          </w:p>
        </w:tc>
        <w:tc>
          <w:p w14:paraId="4096C8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(-0.13, 0.26)</w:t>
            </w:r>
          </w:p>
        </w:tc>
        <w:tc>
          <w:p w14:paraId="5883CE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0.528</w:t>
            </w:r>
          </w:p>
        </w:tc>
      </w:tr>
      <w:tr w14:paraId="58E3D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3E5D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1DB38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7F06E3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1F4848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F1462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7DAA69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639</w:t>
            </w:r>
          </w:p>
        </w:tc>
        <w:tc>
          <w:p w14:paraId="39323D2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0.28 (0.18, 0.43)</w:t>
            </w:r>
          </w:p>
        </w:tc>
        <w:tc>
          <w:p w14:paraId="570CC3B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F3DC93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9F77C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231F4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CF4EBC0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9705D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2D9998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0B4A5B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639</w:t>
            </w:r>
          </w:p>
        </w:tc>
        <w:tc>
          <w:p w14:paraId="43A544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0.65 (0.44, 0.85)</w:t>
            </w:r>
          </w:p>
        </w:tc>
        <w:tc>
          <w:p w14:paraId="1AB70B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7270C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6EBA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2667A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B75F8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5E393F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82509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1FE842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547</w:t>
            </w:r>
          </w:p>
        </w:tc>
        <w:tc>
          <w:p w14:paraId="1BE2BC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0.57 (0.39, 0.76)</w:t>
            </w:r>
          </w:p>
        </w:tc>
        <w:tc>
          <w:p w14:paraId="06A317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426B32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18EDC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90FC1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BE4D7C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0045F9E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8204FB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501BD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547</w:t>
            </w:r>
          </w:p>
        </w:tc>
        <w:tc>
          <w:p w14:paraId="1A343C6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0.58 (0.39, 0.78)</w:t>
            </w:r>
          </w:p>
        </w:tc>
        <w:tc>
          <w:p w14:paraId="18C9D5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75005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BF79A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EF694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654F78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4C32A1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6538F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35CC388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624</w:t>
            </w:r>
          </w:p>
        </w:tc>
        <w:tc>
          <w:p w14:paraId="1F806DB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(0.29, 0.74)</w:t>
            </w:r>
          </w:p>
        </w:tc>
        <w:tc>
          <w:p w14:paraId="0608C8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0.001</w:t>
            </w:r>
          </w:p>
        </w:tc>
      </w:tr>
      <w:tr w14:paraId="68A598A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A1E02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B68F9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9AC58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784566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4DB403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62397FA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624</w:t>
            </w:r>
          </w:p>
        </w:tc>
        <w:tc>
          <w:p w14:paraId="63818C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0.33 (0.16, 0.51)</w:t>
            </w:r>
          </w:p>
        </w:tc>
        <w:tc>
          <w:p w14:paraId="0EB1A1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580F53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5085C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539E8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9F68DF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18B78E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1E3D37F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516B6A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664</w:t>
            </w:r>
          </w:p>
        </w:tc>
        <w:tc>
          <w:p w14:paraId="27482C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0.26 (0.12, 0.41)</w:t>
            </w:r>
          </w:p>
        </w:tc>
        <w:tc>
          <w:p w14:paraId="34DC437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89AE1A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3F69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7DF2C4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D1F89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71C916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568C9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23DB40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639</w:t>
            </w:r>
          </w:p>
        </w:tc>
        <w:tc>
          <w:p w14:paraId="726215D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0.03 (-0.16, 0.22)</w:t>
            </w:r>
          </w:p>
        </w:tc>
        <w:tc>
          <w:p w14:paraId="13945FD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0.745</w:t>
            </w:r>
          </w:p>
        </w:tc>
      </w:tr>
      <w:tr w14:paraId="2FD043D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A33BA2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7FC278B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BB96DD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5B38E1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76C34B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59DAD8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722B8F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(-0.10, 0.21)</w:t>
            </w:r>
          </w:p>
        </w:tc>
        <w:tc>
          <w:p w14:paraId="748341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0.475</w:t>
            </w:r>
          </w:p>
        </w:tc>
      </w:tr>
      <w:tr w14:paraId="2E8961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0D72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71F32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945FE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54E887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2BEE4A6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71D34D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4F1A0C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0.09 (-0.10, 0.28)</w:t>
            </w:r>
          </w:p>
        </w:tc>
        <w:tc>
          <w:p w14:paraId="1F7EAC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0.339</w:t>
            </w:r>
          </w:p>
        </w:tc>
      </w:tr>
      <w:tr w14:paraId="105557D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3364AA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7150B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AF622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48561D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C37B37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set: age, sex, education</w:t>
            </w:r>
          </w:p>
        </w:tc>
        <w:tc>
          <w:p w14:paraId="79F0ADF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616</w:t>
            </w:r>
          </w:p>
        </w:tc>
        <w:tc>
          <w:p w14:paraId="17A957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(-0.12, 0.24)</w:t>
            </w:r>
          </w:p>
        </w:tc>
        <w:tc>
          <w:p w14:paraId="797CF5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0.497</w:t>
            </w:r>
          </w:p>
        </w:tc>
      </w:tr>
      <w:tr w14:paraId="30A6510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21477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2820F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64B604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5D9927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ABFC3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A7EA0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75E51A1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0.27 (0.18, 0.42)</w:t>
            </w:r>
          </w:p>
        </w:tc>
        <w:tc>
          <w:p w14:paraId="64790EE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14C77A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A980A1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7EF8623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CF5BAA1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777668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87192A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2B40C1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706C9F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0.65 (0.44, 0.86)</w:t>
            </w:r>
          </w:p>
        </w:tc>
        <w:tc>
          <w:p w14:paraId="40D5D4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F0D85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875C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B51D3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1EFC5D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19E58A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95FB8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8A882E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4D80E9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0.55 (0.36, 0.74)</w:t>
            </w:r>
          </w:p>
        </w:tc>
        <w:tc>
          <w:p w14:paraId="1AEC54C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74B00A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7A5A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DFE260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36292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2B3C6A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139473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C4E58E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2A6AA6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0.55 (0.35, 0.75)</w:t>
            </w:r>
          </w:p>
        </w:tc>
        <w:tc>
          <w:p w14:paraId="45639C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BE1A46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B5E785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54196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6E9106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1BBE36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54799A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5E67ED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6407B57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0.48 (0.29, 0.77)</w:t>
            </w:r>
          </w:p>
        </w:tc>
        <w:tc>
          <w:p w14:paraId="7919F0A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1CF0A7F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344512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CC140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B8E8F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25E76E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FFD96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5EF239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235765C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0.33 (0.14, 0.52)</w:t>
            </w:r>
          </w:p>
        </w:tc>
        <w:tc>
          <w:p w14:paraId="053A07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9ACA91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F037A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641842A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8171E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51042A0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1F6349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7238380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3F437E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(0.11, 0.42)</w:t>
            </w:r>
          </w:p>
        </w:tc>
        <w:tc>
          <w:p w14:paraId="5F8721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D16721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E5C2A8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1B1CA4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2B1B35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4D8E0D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D49CD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448FA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0DF4F8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(-0.13, 0.25)</w:t>
            </w:r>
          </w:p>
        </w:tc>
        <w:tc>
          <w:p w14:paraId="09C2705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0.535</w:t>
            </w:r>
          </w:p>
        </w:tc>
      </w:tr>
      <w:tr w14:paraId="3F7448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9CD542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8C7948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309BF4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40AE9B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3CA97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3ECC0D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3750ED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(-0.10, 0.22)</w:t>
            </w:r>
          </w:p>
        </w:tc>
        <w:tc>
          <w:p w14:paraId="220446F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0.460</w:t>
            </w:r>
          </w:p>
        </w:tc>
      </w:tr>
      <w:tr w14:paraId="6BC3A07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BDB9CA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AC611A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2CBFE5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1EF160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407F3A6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4045FE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7FE279D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0.07 (-0.13, 0.27)</w:t>
            </w:r>
          </w:p>
        </w:tc>
        <w:tc>
          <w:p w14:paraId="78AE046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0.492</w:t>
            </w:r>
          </w:p>
        </w:tc>
      </w:tr>
      <w:tr w14:paraId="27EF5B2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A25E27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3C6C7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FA3761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3C8976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066ED1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Demographic + socioeconomic set</w:t>
            </w:r>
          </w:p>
        </w:tc>
        <w:tc>
          <w:p w14:paraId="5A70473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0E27FE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0.03 (-0.16, 0.22)</w:t>
            </w:r>
          </w:p>
        </w:tc>
        <w:tc>
          <w:p w14:paraId="5161CDD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0.759</w:t>
            </w:r>
          </w:p>
        </w:tc>
      </w:tr>
      <w:tr w14:paraId="3B3E7A3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6423B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10845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EADF0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6323301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2072D20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C8A60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6849F2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0.28 (0.18, 0.43)</w:t>
            </w:r>
          </w:p>
        </w:tc>
        <w:tc>
          <w:p w14:paraId="78827BE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50124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EA76F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C35AB9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ED1C28C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3D673DC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9065C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19BC7DD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06039D0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0.65 (0.44, 0.86)</w:t>
            </w:r>
          </w:p>
        </w:tc>
        <w:tc>
          <w:p w14:paraId="7B5C91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F547A4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19E00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58744A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5FDE3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6A8E77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099779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17770B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4429945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0.60 (0.41, 0.79)</w:t>
            </w:r>
          </w:p>
        </w:tc>
        <w:tc>
          <w:p w14:paraId="012F88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0B6D6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803E0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B897D1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7E7CA63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1C2C76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F7F42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52D45A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3A6A6A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0.61 (0.41, 0.80)</w:t>
            </w:r>
          </w:p>
        </w:tc>
        <w:tc>
          <w:p w14:paraId="0318032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831FC1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6C321C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D408A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9A81FC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0E70C4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8C13A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14B94D7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36D678A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0.46 (0.29, 0.74)</w:t>
            </w:r>
          </w:p>
        </w:tc>
        <w:tc>
          <w:p w14:paraId="37C4FF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5C443C8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EC9F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4F081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1E59B5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6AD335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A405E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4C2E91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24FC5A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0.35 (0.17, 0.54)</w:t>
            </w:r>
          </w:p>
        </w:tc>
        <w:tc>
          <w:p w14:paraId="51EE4E1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7485938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F2A76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99798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7F62B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69F1DCD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B285B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371C23E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09850A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0.27 (0.11, 0.43)</w:t>
            </w:r>
          </w:p>
        </w:tc>
        <w:tc>
          <w:p w14:paraId="1E347C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617F599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90CBE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1EF7006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53B9FC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1AAD94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5D7F6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4FC63D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314C077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0.03 (-0.16, 0.21)</w:t>
            </w:r>
          </w:p>
        </w:tc>
        <w:tc>
          <w:p w14:paraId="02F0228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0.793</w:t>
            </w:r>
          </w:p>
        </w:tc>
      </w:tr>
      <w:tr w14:paraId="5FB438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85CF5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9A7FB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2A1613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038F251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17A97F2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05CC1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6047057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0.05 (-0.11, 0.22)</w:t>
            </w:r>
          </w:p>
        </w:tc>
        <w:tc>
          <w:p w14:paraId="0977F8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0.512</w:t>
            </w:r>
          </w:p>
        </w:tc>
      </w:tr>
      <w:tr w14:paraId="6C05791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C0934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5B6676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FBF08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5C5FD3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4B896F6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25157D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24E5018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0.06 (-0.14, 0.26)</w:t>
            </w:r>
          </w:p>
        </w:tc>
        <w:tc>
          <w:p w14:paraId="54B7B3C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0.537</w:t>
            </w:r>
          </w:p>
        </w:tc>
      </w:tr>
      <w:tr w14:paraId="4012BC7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EA758E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7CC851F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CB8CB8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1BCC97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3B04F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adjustment set</w:t>
            </w:r>
          </w:p>
        </w:tc>
        <w:tc>
          <w:p w14:paraId="7B16FB4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11A07D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0.03 (-0.17, 0.22)</w:t>
            </w:r>
          </w:p>
        </w:tc>
        <w:tc>
          <w:p w14:paraId="227BFD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0.792</w:t>
            </w:r>
          </w:p>
        </w:tc>
      </w:tr>
      <w:tr w14:paraId="678D7D8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1588F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D7867E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5E101A6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1669DA5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F13A65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F06A39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7122C24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0.27 (0.18, 0.43)</w:t>
            </w:r>
          </w:p>
        </w:tc>
        <w:tc>
          <w:p w14:paraId="7C9AA13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184645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4216F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492EF9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5DD5F23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029849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41EA1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273455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73A0E81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0.62 (0.41, 0.82)</w:t>
            </w:r>
          </w:p>
        </w:tc>
        <w:tc>
          <w:p w14:paraId="50F1EF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415ACA1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146D3FF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2E2914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BAD023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6DFBC4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FD125B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2857B6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53FF63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0.56 (0.38, 0.75)</w:t>
            </w:r>
          </w:p>
        </w:tc>
        <w:tc>
          <w:p w14:paraId="19A75C9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5ADC64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C79BC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31AF028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9CD68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0B9F799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F0BEA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31B3A2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204FC57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0.58 (0.39, 0.76)</w:t>
            </w:r>
          </w:p>
        </w:tc>
        <w:tc>
          <w:p w14:paraId="325DE97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0514E2D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B9A2B1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1993B1C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519983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E5498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02F2E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107351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0188ADE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0.49 (0.30, 0.79)</w:t>
            </w:r>
          </w:p>
        </w:tc>
        <w:tc>
          <w:p w14:paraId="7A2CB94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0.004</w:t>
            </w:r>
          </w:p>
        </w:tc>
      </w:tr>
      <w:tr w14:paraId="1122430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654B3C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8CF3D4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4B023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694B3D8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4809B4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20E0305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41D553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0.32 (0.14, 0.50)</w:t>
            </w:r>
          </w:p>
        </w:tc>
        <w:tc>
          <w:p w14:paraId="3D7A753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3169F6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508969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10DDE6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C7E294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01EF82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A1E41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3522C3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4AA5826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0.24 (0.09, 0.39)</w:t>
            </w:r>
          </w:p>
        </w:tc>
        <w:tc>
          <w:p w14:paraId="79FAF55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0.002</w:t>
            </w:r>
          </w:p>
        </w:tc>
      </w:tr>
      <w:tr w14:paraId="75F1D87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DD7040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4B3CF0C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B351E6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7F3822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51DA0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289079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13F3705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0.02 (-0.17, 0.21)</w:t>
            </w:r>
          </w:p>
        </w:tc>
        <w:tc>
          <w:p w14:paraId="6B5BBBF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0.835</w:t>
            </w:r>
          </w:p>
        </w:tc>
      </w:tr>
      <w:tr w14:paraId="2626121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76D0B3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653D48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368E4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29E62B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CA3D0F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6E6E151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63AC852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(-0.12, 0.20)</w:t>
            </w:r>
          </w:p>
        </w:tc>
        <w:tc>
          <w:p w14:paraId="4B994F5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0.611</w:t>
            </w:r>
          </w:p>
        </w:tc>
      </w:tr>
      <w:tr w14:paraId="2F0680A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85E7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0CC95E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2135DC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70CF420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19B89B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5C6E937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620FA34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(-0.12, 0.28)</w:t>
            </w:r>
          </w:p>
        </w:tc>
        <w:tc>
          <w:p w14:paraId="4360B6F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0.444</w:t>
            </w:r>
          </w:p>
        </w:tc>
      </w:tr>
      <w:tr w14:paraId="226B42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46B494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2DD2C1B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09E2F2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p w14:paraId="618755E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1E37AD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</w:t>
            </w:r>
          </w:p>
        </w:tc>
        <w:tc>
          <w:p w14:paraId="0732C46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68090DD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(-0.16, 0.23)</w:t>
            </w:r>
          </w:p>
        </w:tc>
        <w:tc>
          <w:p w14:paraId="110F9AE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0.719</w:t>
            </w:r>
          </w:p>
        </w:tc>
      </w:tr>
      <w:tr w14:paraId="221A23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729B799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063910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1B25223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Cognitive impairment</w:t>
            </w:r>
          </w:p>
        </w:tc>
        <w:tc>
          <w:p w14:paraId="0729F7B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4F5089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1139B4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2A44366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0.29 (0.19, 0.45)</w:t>
            </w:r>
          </w:p>
        </w:tc>
        <w:tc>
          <w:p w14:paraId="19CD8E5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141CDE5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DE15D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0887D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1C5B3AF5">
            <w:pPr>
              <w:pStyle w:val="25"/>
            </w:pP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total score</w:t>
            </w:r>
          </w:p>
        </w:tc>
        <w:tc>
          <w:p w14:paraId="675543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15CE30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037A32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6789147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0.58 (0.38, 0.78)</w:t>
            </w:r>
          </w:p>
        </w:tc>
        <w:tc>
          <w:p w14:paraId="7AC522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28BCF7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E2646F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85034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2D70C7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Neurofunctional reserve score</w:t>
            </w:r>
          </w:p>
        </w:tc>
        <w:tc>
          <w:p w14:paraId="752F019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2AA24ED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54B4E37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49C0C22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0.56 (0.37, 0.74)</w:t>
            </w:r>
          </w:p>
        </w:tc>
        <w:tc>
          <w:p w14:paraId="06B989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31ACF8C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DAEBB3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2137CAB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03F463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PCA-derived reserve score</w:t>
            </w:r>
          </w:p>
        </w:tc>
        <w:tc>
          <w:p w14:paraId="1F6194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1765EA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6ABC232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538</w:t>
            </w:r>
          </w:p>
        </w:tc>
        <w:tc>
          <w:p w14:paraId="484E451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0.57 (0.38, 0.76)</w:t>
            </w:r>
          </w:p>
        </w:tc>
        <w:tc>
          <w:p w14:paraId="48EE75D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17BC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5FA15D4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4243F0A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Binary</w:t>
            </w:r>
          </w:p>
        </w:tc>
        <w:tc>
          <w:p w14:paraId="7AE95181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Slow gait</w:t>
            </w:r>
          </w:p>
        </w:tc>
        <w:tc>
          <w:p w14:paraId="7A120D3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6A53414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66D3C7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2ADD212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OR 0.49 (0.30, 0.79)</w:t>
            </w:r>
          </w:p>
        </w:tc>
        <w:tc>
          <w:p w14:paraId="489C2D7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0.004</w:t>
            </w:r>
          </w:p>
        </w:tc>
      </w:tr>
      <w:tr w14:paraId="7647099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3090EE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0CD2A9C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38C8D22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6-m gait speed, m/s</w:t>
            </w:r>
          </w:p>
        </w:tc>
        <w:tc>
          <w:p w14:paraId="00C08B0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0CD206F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2D2D421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585</w:t>
            </w:r>
          </w:p>
        </w:tc>
        <w:tc>
          <w:p w14:paraId="0C4B5C9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0.32 (0.14, 0.50)</w:t>
            </w:r>
          </w:p>
        </w:tc>
        <w:tc>
          <w:p w14:paraId="29BDE68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&lt;0.001</w:t>
            </w:r>
          </w:p>
        </w:tc>
      </w:tr>
      <w:tr w14:paraId="53DB668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B98B28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Positive control</w:t>
            </w:r>
          </w:p>
        </w:tc>
        <w:tc>
          <w:p w14:paraId="50C3950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2BC036C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Maximum grip strength, kg</w:t>
            </w:r>
          </w:p>
        </w:tc>
        <w:tc>
          <w:p w14:paraId="1C1A0EC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33EFAA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64BD11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623</w:t>
            </w:r>
          </w:p>
        </w:tc>
        <w:tc>
          <w:p w14:paraId="3DB3153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0.23 (0.08, 0.38)</w:t>
            </w:r>
          </w:p>
        </w:tc>
        <w:tc>
          <w:p w14:paraId="64C1A28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0.003</w:t>
            </w:r>
          </w:p>
        </w:tc>
      </w:tr>
      <w:tr w14:paraId="42E9D0F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22384F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1629849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5A9F459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PSQI total score</w:t>
            </w:r>
          </w:p>
        </w:tc>
        <w:tc>
          <w:p w14:paraId="37321B98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5FB35DA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580B723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630</w:t>
            </w:r>
          </w:p>
        </w:tc>
        <w:tc>
          <w:p w14:paraId="76F183D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0.01 (-0.18, 0.19)</w:t>
            </w:r>
          </w:p>
        </w:tc>
        <w:tc>
          <w:p w14:paraId="122F14D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0.957</w:t>
            </w:r>
          </w:p>
        </w:tc>
      </w:tr>
      <w:tr w14:paraId="065D07E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09D7BB3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CF0155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4E6F2ED7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Skeletal muscle index</w:t>
            </w:r>
          </w:p>
        </w:tc>
        <w:tc>
          <w:p w14:paraId="1093FA8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4E38B9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3C77F86B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2FD505F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(-0.12, 0.20)</w:t>
            </w:r>
          </w:p>
        </w:tc>
        <w:tc>
          <w:p w14:paraId="29D4D48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0.650</w:t>
            </w:r>
          </w:p>
        </w:tc>
      </w:tr>
      <w:tr w14:paraId="6E634E7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p w14:paraId="4005FBC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p w14:paraId="3C26B13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p w14:paraId="6F95136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Visceral fat area, cm²</w:t>
            </w:r>
          </w:p>
        </w:tc>
        <w:tc>
          <w:p w14:paraId="2829707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p w14:paraId="7CA71BD6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p w14:paraId="41F160A2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p w14:paraId="32BEB01C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0.08 (-0.12, 0.28)</w:t>
            </w:r>
          </w:p>
        </w:tc>
        <w:tc>
          <w:p w14:paraId="08193A70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0.425</w:t>
            </w:r>
          </w:p>
        </w:tc>
      </w:tr>
      <w:tr w14:paraId="57C5727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bottom w:val="single" w:color="000000" w:sz="8" w:space="0"/>
            </w:tcBorders>
          </w:tcPr>
          <w:p w14:paraId="2491D4ED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Negative control</w:t>
            </w:r>
          </w:p>
        </w:tc>
        <w:tc>
          <w:tcPr>
            <w:tcBorders>
              <w:bottom w:val="single" w:color="000000" w:sz="8" w:space="0"/>
            </w:tcBorders>
          </w:tcPr>
          <w:p w14:paraId="6DF5E1B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Continuous</w:t>
            </w:r>
          </w:p>
        </w:tc>
        <w:tc>
          <w:tcPr>
            <w:tcBorders>
              <w:bottom w:val="single" w:color="000000" w:sz="8" w:space="0"/>
            </w:tcBorders>
          </w:tcPr>
          <w:p w14:paraId="747FBA2E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Body fat percentage, %</w:t>
            </w:r>
          </w:p>
        </w:tc>
        <w:tc>
          <w:tcPr>
            <w:tcBorders>
              <w:bottom w:val="single" w:color="000000" w:sz="8" w:space="0"/>
            </w:tcBorders>
          </w:tcPr>
          <w:p w14:paraId="5ED9BCB3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Exclude </w:t>
            </w:r>
            <w:r>
              <w:rPr>
                <w:rFonts w:hint="eastAsia" w:eastAsia="宋体" w:cs="Times New Roman"/>
                <w:sz w:val="21"/>
                <w:szCs w:val="21"/>
                <w:lang w:eastAsia="zh-CN"/>
              </w:rPr>
              <w:t>CMMS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&lt;= 10</w:t>
            </w:r>
          </w:p>
        </w:tc>
        <w:tc>
          <w:tcPr>
            <w:tcBorders>
              <w:bottom w:val="single" w:color="000000" w:sz="8" w:space="0"/>
            </w:tcBorders>
          </w:tcPr>
          <w:p w14:paraId="4164C7D4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Primary set + institutional/social context + health-information access</w:t>
            </w:r>
          </w:p>
        </w:tc>
        <w:tc>
          <w:tcPr>
            <w:tcBorders>
              <w:bottom w:val="single" w:color="000000" w:sz="8" w:space="0"/>
            </w:tcBorders>
          </w:tcPr>
          <w:p w14:paraId="69622F7F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578</w:t>
            </w:r>
          </w:p>
        </w:tc>
        <w:tc>
          <w:tcPr>
            <w:tcBorders>
              <w:bottom w:val="single" w:color="000000" w:sz="8" w:space="0"/>
            </w:tcBorders>
          </w:tcPr>
          <w:p w14:paraId="6CF90D0A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Beta 0.04 (-0.16, 0.23)</w:t>
            </w:r>
          </w:p>
        </w:tc>
        <w:tc>
          <w:tcPr>
            <w:tcBorders>
              <w:bottom w:val="single" w:color="000000" w:sz="8" w:space="0"/>
            </w:tcBorders>
          </w:tcPr>
          <w:p w14:paraId="782D4295">
            <w:pPr>
              <w:pStyle w:val="25"/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0.688</w:t>
            </w:r>
          </w:p>
        </w:tc>
      </w:tr>
    </w:tbl>
    <w:p w14:paraId="28279280">
      <w:pPr>
        <w:pStyle w:val="3"/>
      </w:pPr>
      <w:r>
        <w:rPr>
          <w:i/>
          <w:iCs/>
        </w:rPr>
        <w:t>Note. Continuous outcomes were standardized within each specification; binary outcomes are shown as odds ratios.</w:t>
      </w:r>
    </w:p>
    <w:p w14:paraId="30B95B5E">
      <w:pPr>
        <w:pStyle w:val="3"/>
      </w:pPr>
      <w:r>
        <w:drawing>
          <wp:inline distT="0" distB="0" distL="114300" distR="114300">
            <wp:extent cx="4800600" cy="3236595"/>
            <wp:effectExtent l="0" t="0" r="0" b="0"/>
            <wp:docPr id="1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23665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0BAEEB">
      <w:pPr>
        <w:pStyle w:val="3"/>
      </w:pPr>
      <w:r>
        <w:rPr>
          <w:b/>
          <w:bCs/>
        </w:rPr>
        <w:t>Supplementary Figure S1. Covariate balance before and after overlap weighting</w:t>
      </w:r>
    </w:p>
    <w:p w14:paraId="118BC011">
      <w:pPr>
        <w:pStyle w:val="3"/>
      </w:pPr>
      <w:r>
        <w:drawing>
          <wp:inline distT="0" distB="0" distL="114300" distR="114300">
            <wp:extent cx="4800600" cy="2534285"/>
            <wp:effectExtent l="0" t="0" r="0" b="0"/>
            <wp:docPr id="13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53442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05743F0">
      <w:pPr>
        <w:pStyle w:val="3"/>
      </w:pPr>
      <w:r>
        <w:rPr>
          <w:b/>
          <w:bCs/>
        </w:rPr>
        <w:t>Supplementary Figure S2. Mobile phone use and binary outcomes</w:t>
      </w:r>
    </w:p>
    <w:p w14:paraId="10286992">
      <w:pPr>
        <w:pStyle w:val="3"/>
      </w:pPr>
      <w:r>
        <w:drawing>
          <wp:inline distT="0" distB="0" distL="114300" distR="114300">
            <wp:extent cx="4800600" cy="2286635"/>
            <wp:effectExtent l="0" t="0" r="0" b="0"/>
            <wp:docPr id="1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287088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343A234">
      <w:pPr>
        <w:pStyle w:val="3"/>
      </w:pPr>
      <w:r>
        <w:rPr>
          <w:b/>
          <w:bCs/>
        </w:rPr>
        <w:t>Supplementary Figure S3. Distribution of NFR score by phone-use status and engagement class</w:t>
      </w:r>
    </w:p>
    <w:p w14:paraId="28C5BAEE">
      <w:pPr>
        <w:pStyle w:val="3"/>
      </w:pPr>
      <w:r>
        <w:rPr>
          <w:i/>
          <w:iCs/>
        </w:rPr>
        <w:t>Note. Brackets show adjusted model estimates.</w:t>
      </w:r>
    </w:p>
    <w:p w14:paraId="12456A9D">
      <w:pPr>
        <w:pStyle w:val="3"/>
      </w:pPr>
      <w:r>
        <w:drawing>
          <wp:inline distT="0" distB="0" distL="0" distR="0">
            <wp:extent cx="4800600" cy="1607185"/>
            <wp:effectExtent l="0" t="0" r="0" b="5715"/>
            <wp:docPr id="416221486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21486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160731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734D91">
      <w:pPr>
        <w:pStyle w:val="3"/>
      </w:pPr>
      <w:r>
        <w:rPr>
          <w:b/>
          <w:bCs/>
        </w:rPr>
        <w:t>Supplementary Figure S4. Phone behaviors and reserve-related outcomes among phone users</w:t>
      </w:r>
    </w:p>
    <w:p w14:paraId="4B42DB1A">
      <w:pPr>
        <w:pStyle w:val="3"/>
      </w:pPr>
      <w:r>
        <w:drawing>
          <wp:inline distT="0" distB="0" distL="0" distR="0">
            <wp:extent cx="4800600" cy="2757805"/>
            <wp:effectExtent l="0" t="0" r="0" b="10795"/>
            <wp:docPr id="63213117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131171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275783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F63A693">
      <w:pPr>
        <w:pStyle w:val="3"/>
      </w:pPr>
      <w:r>
        <w:rPr>
          <w:b/>
          <w:bCs/>
        </w:rPr>
        <w:t>Supplementary Figure S5. Social-context variation in mobile phone-use associations</w:t>
      </w:r>
    </w:p>
    <w:bookmarkEnd w:id="0"/>
    <w:bookmarkEnd w:id="1"/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NotTrackMoves/>
  <w:trackRevisions w:val="1"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B560F"/>
    <w:rsid w:val="12731B1C"/>
    <w:rsid w:val="40384C91"/>
    <w:rsid w:val="40421E62"/>
    <w:rsid w:val="52350297"/>
    <w:rsid w:val="732857F3"/>
    <w:rsid w:val="796174A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Times New Roman" w:hAnsi="Times New Roman" w:eastAsia="Times New Roman" w:cs="Times New Roman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2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4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5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6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7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38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39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0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0"/>
  </w:style>
  <w:style w:type="table" w:default="1" w:styleId="19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2"/>
    <w:qFormat/>
    <w:uiPriority w:val="0"/>
    <w:pPr>
      <w:spacing w:before="180" w:after="18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5">
    <w:name w:val="Date"/>
    <w:basedOn w:val="16"/>
    <w:next w:val="3"/>
    <w:qFormat/>
    <w:uiPriority w:val="0"/>
    <w:pPr>
      <w:keepNext/>
      <w:keepLines/>
    </w:pPr>
    <w:rPr>
      <w:sz w:val="24"/>
      <w:szCs w:val="24"/>
    </w:rPr>
  </w:style>
  <w:style w:type="paragraph" w:styleId="16">
    <w:name w:val="Title"/>
    <w:basedOn w:val="1"/>
    <w:next w:val="3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7">
    <w:name w:val="Subtitle"/>
    <w:basedOn w:val="16"/>
    <w:next w:val="3"/>
    <w:link w:val="27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8">
    <w:name w:val="footnote text"/>
    <w:basedOn w:val="1"/>
    <w:unhideWhenUsed/>
    <w:qFormat/>
    <w:uiPriority w:val="9"/>
  </w:style>
  <w:style w:type="character" w:styleId="21">
    <w:name w:val="Hyperlink"/>
    <w:basedOn w:val="22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2">
    <w:name w:val="Body Text Char"/>
    <w:basedOn w:val="20"/>
    <w:link w:val="3"/>
    <w:qFormat/>
    <w:uiPriority w:val="0"/>
  </w:style>
  <w:style w:type="character" w:styleId="23">
    <w:name w:val="footnote reference"/>
    <w:basedOn w:val="22"/>
    <w:qFormat/>
    <w:uiPriority w:val="0"/>
    <w:rPr>
      <w:vertAlign w:val="superscript"/>
    </w:rPr>
  </w:style>
  <w:style w:type="paragraph" w:customStyle="1" w:styleId="24">
    <w:name w:val="First Paragraph"/>
    <w:basedOn w:val="3"/>
    <w:next w:val="3"/>
    <w:qFormat/>
    <w:uiPriority w:val="0"/>
  </w:style>
  <w:style w:type="paragraph" w:customStyle="1" w:styleId="25">
    <w:name w:val="Compact"/>
    <w:basedOn w:val="3"/>
    <w:qFormat/>
    <w:uiPriority w:val="0"/>
    <w:pPr>
      <w:spacing w:before="36" w:after="36"/>
    </w:pPr>
  </w:style>
  <w:style w:type="character" w:customStyle="1" w:styleId="26">
    <w:name w:val="Title Char"/>
    <w:basedOn w:val="20"/>
    <w:link w:val="16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7">
    <w:name w:val="Subtitle Char"/>
    <w:basedOn w:val="20"/>
    <w:link w:val="17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8">
    <w:name w:val="Author"/>
    <w:basedOn w:val="16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9">
    <w:name w:val="Abstract Title"/>
    <w:basedOn w:val="1"/>
    <w:next w:val="30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0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1">
    <w:name w:val="Bibliography"/>
    <w:basedOn w:val="1"/>
    <w:qFormat/>
    <w:uiPriority w:val="0"/>
  </w:style>
  <w:style w:type="character" w:customStyle="1" w:styleId="32">
    <w:name w:val="Heading 1 Char"/>
    <w:basedOn w:val="20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3">
    <w:name w:val="Heading 2 Char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4">
    <w:name w:val="Heading 3 Char"/>
    <w:basedOn w:val="20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5">
    <w:name w:val="Heading 4 Char"/>
    <w:basedOn w:val="20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6">
    <w:name w:val="Heading 5 Char"/>
    <w:basedOn w:val="20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7">
    <w:name w:val="Heading 6 Char"/>
    <w:basedOn w:val="20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Heading 7 Char"/>
    <w:basedOn w:val="20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9">
    <w:name w:val="Heading 8 Char"/>
    <w:basedOn w:val="20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0">
    <w:name w:val="Heading 9 Char"/>
    <w:basedOn w:val="20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1">
    <w:name w:val="Footnote Block Text"/>
    <w:basedOn w:val="18"/>
    <w:next w:val="18"/>
    <w:unhideWhenUsed/>
    <w:qFormat/>
    <w:uiPriority w:val="9"/>
    <w:pPr>
      <w:spacing w:before="100" w:after="100"/>
      <w:ind w:left="480" w:right="480" w:firstLine="0"/>
    </w:pPr>
  </w:style>
  <w:style w:type="table" w:customStyle="1" w:styleId="42">
    <w:name w:val="Table"/>
    <w:semiHidden/>
    <w:unhideWhenUsed/>
    <w:qFormat/>
    <w:uiPriority w:val="0"/>
    <w:rPr>
      <w:rFonts w:ascii="Times New Roman" w:hAnsi="Times New Roman" w:eastAsia="Times New Roman" w:cs="Times New Roman"/>
      <w:sz w:val="21"/>
      <w:szCs w:val="21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character" w:customStyle="1" w:styleId="49">
    <w:name w:val="Verbatim Char"/>
    <w:basedOn w:val="22"/>
    <w:link w:val="50"/>
    <w:qFormat/>
    <w:uiPriority w:val="0"/>
    <w:rPr>
      <w:rFonts w:ascii="Consolas" w:hAnsi="Consolas"/>
      <w:sz w:val="22"/>
    </w:rPr>
  </w:style>
  <w:style w:type="paragraph" w:customStyle="1" w:styleId="50">
    <w:name w:val="Source Code"/>
    <w:basedOn w:val="1"/>
    <w:link w:val="49"/>
    <w:qFormat/>
    <w:uiPriority w:val="0"/>
    <w:pPr>
      <w:wordWrap w:val="0"/>
    </w:pPr>
  </w:style>
  <w:style w:type="character" w:customStyle="1" w:styleId="51">
    <w:name w:val="Section Number"/>
    <w:basedOn w:val="22"/>
    <w:qFormat/>
    <w:uiPriority w:val="0"/>
  </w:style>
  <w:style w:type="paragraph" w:customStyle="1" w:styleId="5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3">
    <w:name w:val="KeywordTok"/>
    <w:basedOn w:val="49"/>
    <w:qFormat/>
    <w:uiPriority w:val="0"/>
    <w:rPr>
      <w:b/>
      <w:color w:val="007020"/>
    </w:rPr>
  </w:style>
  <w:style w:type="character" w:customStyle="1" w:styleId="54">
    <w:name w:val="DataTypeTok"/>
    <w:basedOn w:val="49"/>
    <w:qFormat/>
    <w:uiPriority w:val="0"/>
    <w:rPr>
      <w:color w:val="902000"/>
    </w:rPr>
  </w:style>
  <w:style w:type="character" w:customStyle="1" w:styleId="55">
    <w:name w:val="DecValTok"/>
    <w:basedOn w:val="49"/>
    <w:qFormat/>
    <w:uiPriority w:val="0"/>
    <w:rPr>
      <w:color w:val="40A070"/>
    </w:rPr>
  </w:style>
  <w:style w:type="character" w:customStyle="1" w:styleId="56">
    <w:name w:val="BaseNTok"/>
    <w:basedOn w:val="49"/>
    <w:qFormat/>
    <w:uiPriority w:val="0"/>
    <w:rPr>
      <w:color w:val="40A070"/>
    </w:rPr>
  </w:style>
  <w:style w:type="character" w:customStyle="1" w:styleId="57">
    <w:name w:val="FloatTok"/>
    <w:basedOn w:val="49"/>
    <w:qFormat/>
    <w:uiPriority w:val="0"/>
    <w:rPr>
      <w:color w:val="40A070"/>
    </w:rPr>
  </w:style>
  <w:style w:type="character" w:customStyle="1" w:styleId="58">
    <w:name w:val="ConstantTok"/>
    <w:basedOn w:val="49"/>
    <w:qFormat/>
    <w:uiPriority w:val="0"/>
    <w:rPr>
      <w:color w:val="880000"/>
    </w:rPr>
  </w:style>
  <w:style w:type="character" w:customStyle="1" w:styleId="59">
    <w:name w:val="CharTok"/>
    <w:basedOn w:val="49"/>
    <w:qFormat/>
    <w:uiPriority w:val="0"/>
    <w:rPr>
      <w:color w:val="4070A0"/>
    </w:rPr>
  </w:style>
  <w:style w:type="character" w:customStyle="1" w:styleId="60">
    <w:name w:val="SpecialCharTok"/>
    <w:basedOn w:val="49"/>
    <w:qFormat/>
    <w:uiPriority w:val="0"/>
    <w:rPr>
      <w:color w:val="4070A0"/>
    </w:rPr>
  </w:style>
  <w:style w:type="character" w:customStyle="1" w:styleId="61">
    <w:name w:val="StringTok"/>
    <w:basedOn w:val="49"/>
    <w:qFormat/>
    <w:uiPriority w:val="0"/>
    <w:rPr>
      <w:color w:val="4070A0"/>
    </w:rPr>
  </w:style>
  <w:style w:type="character" w:customStyle="1" w:styleId="62">
    <w:name w:val="VerbatimStringTok"/>
    <w:basedOn w:val="49"/>
    <w:qFormat/>
    <w:uiPriority w:val="0"/>
    <w:rPr>
      <w:color w:val="4070A0"/>
    </w:rPr>
  </w:style>
  <w:style w:type="character" w:customStyle="1" w:styleId="63">
    <w:name w:val="SpecialStringTok"/>
    <w:basedOn w:val="49"/>
    <w:qFormat/>
    <w:uiPriority w:val="0"/>
    <w:rPr>
      <w:color w:val="BB6688"/>
    </w:rPr>
  </w:style>
  <w:style w:type="character" w:customStyle="1" w:styleId="64">
    <w:name w:val="ImportTok"/>
    <w:basedOn w:val="49"/>
    <w:qFormat/>
    <w:uiPriority w:val="0"/>
    <w:rPr>
      <w:b/>
      <w:color w:val="008000"/>
    </w:rPr>
  </w:style>
  <w:style w:type="character" w:customStyle="1" w:styleId="65">
    <w:name w:val="CommentTok"/>
    <w:basedOn w:val="49"/>
    <w:qFormat/>
    <w:uiPriority w:val="0"/>
    <w:rPr>
      <w:i/>
      <w:color w:val="60A0B0"/>
    </w:rPr>
  </w:style>
  <w:style w:type="character" w:customStyle="1" w:styleId="66">
    <w:name w:val="DocumentationTok"/>
    <w:basedOn w:val="49"/>
    <w:qFormat/>
    <w:uiPriority w:val="0"/>
    <w:rPr>
      <w:i/>
      <w:color w:val="BA2121"/>
    </w:rPr>
  </w:style>
  <w:style w:type="character" w:customStyle="1" w:styleId="67">
    <w:name w:val="AnnotationTok"/>
    <w:basedOn w:val="49"/>
    <w:qFormat/>
    <w:uiPriority w:val="0"/>
    <w:rPr>
      <w:b/>
      <w:i/>
      <w:color w:val="60A0B0"/>
    </w:rPr>
  </w:style>
  <w:style w:type="character" w:customStyle="1" w:styleId="68">
    <w:name w:val="CommentVarTok"/>
    <w:basedOn w:val="49"/>
    <w:qFormat/>
    <w:uiPriority w:val="0"/>
    <w:rPr>
      <w:b/>
      <w:i/>
      <w:color w:val="60A0B0"/>
    </w:rPr>
  </w:style>
  <w:style w:type="character" w:customStyle="1" w:styleId="69">
    <w:name w:val="OtherTok"/>
    <w:basedOn w:val="49"/>
    <w:qFormat/>
    <w:uiPriority w:val="0"/>
    <w:rPr>
      <w:color w:val="007020"/>
    </w:rPr>
  </w:style>
  <w:style w:type="character" w:customStyle="1" w:styleId="70">
    <w:name w:val="FunctionTok"/>
    <w:basedOn w:val="49"/>
    <w:qFormat/>
    <w:uiPriority w:val="0"/>
    <w:rPr>
      <w:color w:val="06287E"/>
    </w:rPr>
  </w:style>
  <w:style w:type="character" w:customStyle="1" w:styleId="71">
    <w:name w:val="VariableTok"/>
    <w:basedOn w:val="49"/>
    <w:qFormat/>
    <w:uiPriority w:val="0"/>
    <w:rPr>
      <w:color w:val="19177C"/>
    </w:rPr>
  </w:style>
  <w:style w:type="character" w:customStyle="1" w:styleId="72">
    <w:name w:val="ControlFlowTok"/>
    <w:basedOn w:val="49"/>
    <w:qFormat/>
    <w:uiPriority w:val="0"/>
    <w:rPr>
      <w:b/>
      <w:color w:val="007020"/>
    </w:rPr>
  </w:style>
  <w:style w:type="character" w:customStyle="1" w:styleId="73">
    <w:name w:val="OperatorTok"/>
    <w:basedOn w:val="49"/>
    <w:qFormat/>
    <w:uiPriority w:val="0"/>
    <w:rPr>
      <w:color w:val="666666"/>
    </w:rPr>
  </w:style>
  <w:style w:type="character" w:customStyle="1" w:styleId="74">
    <w:name w:val="BuiltInTok"/>
    <w:basedOn w:val="49"/>
    <w:qFormat/>
    <w:uiPriority w:val="0"/>
    <w:rPr>
      <w:color w:val="008000"/>
    </w:rPr>
  </w:style>
  <w:style w:type="character" w:customStyle="1" w:styleId="75">
    <w:name w:val="ExtensionTok"/>
    <w:basedOn w:val="49"/>
    <w:qFormat/>
    <w:uiPriority w:val="0"/>
  </w:style>
  <w:style w:type="character" w:customStyle="1" w:styleId="76">
    <w:name w:val="PreprocessorTok"/>
    <w:basedOn w:val="49"/>
    <w:qFormat/>
    <w:uiPriority w:val="0"/>
    <w:rPr>
      <w:color w:val="BC7A00"/>
    </w:rPr>
  </w:style>
  <w:style w:type="character" w:customStyle="1" w:styleId="77">
    <w:name w:val="AttributeTok"/>
    <w:basedOn w:val="49"/>
    <w:qFormat/>
    <w:uiPriority w:val="0"/>
    <w:rPr>
      <w:color w:val="7D9029"/>
    </w:rPr>
  </w:style>
  <w:style w:type="character" w:customStyle="1" w:styleId="78">
    <w:name w:val="RegionMarkerTok"/>
    <w:basedOn w:val="49"/>
    <w:qFormat/>
    <w:uiPriority w:val="0"/>
  </w:style>
  <w:style w:type="character" w:customStyle="1" w:styleId="79">
    <w:name w:val="InformationTok"/>
    <w:basedOn w:val="49"/>
    <w:qFormat/>
    <w:uiPriority w:val="0"/>
    <w:rPr>
      <w:b/>
      <w:i/>
      <w:color w:val="60A0B0"/>
    </w:rPr>
  </w:style>
  <w:style w:type="character" w:customStyle="1" w:styleId="80">
    <w:name w:val="WarningTok"/>
    <w:basedOn w:val="49"/>
    <w:qFormat/>
    <w:uiPriority w:val="0"/>
    <w:rPr>
      <w:b/>
      <w:i/>
      <w:color w:val="60A0B0"/>
    </w:rPr>
  </w:style>
  <w:style w:type="character" w:customStyle="1" w:styleId="81">
    <w:name w:val="AlertTok"/>
    <w:basedOn w:val="49"/>
    <w:qFormat/>
    <w:uiPriority w:val="0"/>
    <w:rPr>
      <w:b/>
      <w:color w:val="FF0000"/>
    </w:rPr>
  </w:style>
  <w:style w:type="character" w:customStyle="1" w:styleId="82">
    <w:name w:val="ErrorTok"/>
    <w:basedOn w:val="49"/>
    <w:qFormat/>
    <w:uiPriority w:val="0"/>
    <w:rPr>
      <w:b/>
      <w:color w:val="FF0000"/>
    </w:rPr>
  </w:style>
  <w:style w:type="character" w:customStyle="1" w:styleId="83">
    <w:name w:val="NormalTok"/>
    <w:basedOn w:val="4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814</Words>
  <Characters>4129</Characters>
  <Lines>12</Lines>
  <Paragraphs>8</Paragraphs>
  <TotalTime>1</TotalTime>
  <ScaleCrop>false</ScaleCrop>
  <LinksUpToDate>false</LinksUpToDate>
  <CharactersWithSpaces>4541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2026-06-05T08:36:00Z</dcterms:created>
  <dc:creator>Susan</dc:creator>
  <cp:lastModifiedBy>RS</cp:lastModifiedBy>
  <dcterms:modified xsi:type="dcterms:W3CDTF">2026-07-08T08:29:11Z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eyJoZGlkIjoiNjU3ZDIwZThmZWJiMDE0MGJhYjBhZDhjMDFhN2JhMTciLCJ1c2VySWQiOiIxMDQwNDk2MDA2In0=</vt:lpwstr>
  </property>
  <property fmtid="{D5CDD505-2E9C-101B-9397-08002B2CF9AE}" pid="3" name="KSOProductBuildVer">
    <vt:lpwstr>2052-12.1.0.26895</vt:lpwstr>
  </property>
  <property fmtid="{D5CDD505-2E9C-101B-9397-08002B2CF9AE}" pid="4" name="ICV">
    <vt:lpwstr>81DD432512AA478E8B8D185A12E74797_13</vt:lpwstr>
  </property>
</Properties>
</file>