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C03E" w14:textId="77777777" w:rsidR="009123E7" w:rsidRPr="00D31580" w:rsidRDefault="009123E7" w:rsidP="009123E7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D3158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CHART Checklist</w:t>
      </w:r>
    </w:p>
    <w:p w14:paraId="63A1EE1A" w14:textId="77777777" w:rsidR="009123E7" w:rsidRPr="00D31580" w:rsidRDefault="009123E7" w:rsidP="009123E7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694"/>
        <w:gridCol w:w="616"/>
        <w:gridCol w:w="5381"/>
        <w:gridCol w:w="605"/>
      </w:tblGrid>
      <w:tr w:rsidR="009123E7" w:rsidRPr="00D31580" w14:paraId="1614A4F1" w14:textId="77777777" w:rsidTr="00A97288">
        <w:tc>
          <w:tcPr>
            <w:tcW w:w="690" w:type="pct"/>
            <w:hideMark/>
          </w:tcPr>
          <w:p w14:paraId="563844A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Heading</w:t>
            </w:r>
          </w:p>
        </w:tc>
        <w:tc>
          <w:tcPr>
            <w:tcW w:w="221" w:type="pct"/>
            <w:hideMark/>
          </w:tcPr>
          <w:p w14:paraId="47AE48A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816" w:type="pct"/>
            <w:hideMark/>
          </w:tcPr>
          <w:p w14:paraId="042713C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Chart checklist item</w:t>
            </w:r>
          </w:p>
        </w:tc>
        <w:tc>
          <w:tcPr>
            <w:tcW w:w="274" w:type="pct"/>
            <w:hideMark/>
          </w:tcPr>
          <w:p w14:paraId="6A2E879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Page No</w:t>
            </w:r>
          </w:p>
        </w:tc>
      </w:tr>
      <w:tr w:rsidR="009123E7" w:rsidRPr="00D31580" w14:paraId="60196EC7" w14:textId="77777777" w:rsidTr="00A97288">
        <w:tc>
          <w:tcPr>
            <w:tcW w:w="690" w:type="pct"/>
            <w:hideMark/>
          </w:tcPr>
          <w:p w14:paraId="3108796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Title and abstract</w:t>
            </w:r>
          </w:p>
        </w:tc>
        <w:tc>
          <w:tcPr>
            <w:tcW w:w="221" w:type="pct"/>
            <w:hideMark/>
          </w:tcPr>
          <w:p w14:paraId="2D266C0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360B8CA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741EE3E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66EAE9C6" w14:textId="77777777" w:rsidTr="00A97288">
        <w:tc>
          <w:tcPr>
            <w:tcW w:w="690" w:type="pct"/>
            <w:hideMark/>
          </w:tcPr>
          <w:p w14:paraId="4ABBB71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Title</w:t>
            </w:r>
          </w:p>
        </w:tc>
        <w:tc>
          <w:tcPr>
            <w:tcW w:w="221" w:type="pct"/>
            <w:hideMark/>
          </w:tcPr>
          <w:p w14:paraId="1E6C9FD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1a</w:t>
            </w:r>
          </w:p>
        </w:tc>
        <w:tc>
          <w:tcPr>
            <w:tcW w:w="3816" w:type="pct"/>
            <w:hideMark/>
          </w:tcPr>
          <w:p w14:paraId="483BC4F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that the study is assessing one or more generative AI-driven chatbots for clinical evidence or health advice.</w:t>
            </w:r>
          </w:p>
        </w:tc>
        <w:tc>
          <w:tcPr>
            <w:tcW w:w="274" w:type="pct"/>
            <w:vAlign w:val="center"/>
            <w:hideMark/>
          </w:tcPr>
          <w:p w14:paraId="37FFAF0A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</w:t>
            </w:r>
          </w:p>
        </w:tc>
      </w:tr>
      <w:tr w:rsidR="009123E7" w:rsidRPr="00D31580" w14:paraId="6F5E5477" w14:textId="77777777" w:rsidTr="00A97288">
        <w:tc>
          <w:tcPr>
            <w:tcW w:w="690" w:type="pct"/>
            <w:hideMark/>
          </w:tcPr>
          <w:p w14:paraId="5D17344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Abstract/summary</w:t>
            </w:r>
          </w:p>
        </w:tc>
        <w:tc>
          <w:tcPr>
            <w:tcW w:w="221" w:type="pct"/>
            <w:hideMark/>
          </w:tcPr>
          <w:p w14:paraId="5E3DA8D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1b</w:t>
            </w:r>
          </w:p>
        </w:tc>
        <w:tc>
          <w:tcPr>
            <w:tcW w:w="3816" w:type="pct"/>
            <w:hideMark/>
          </w:tcPr>
          <w:p w14:paraId="7E821AA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Apply a structured format, if applicable.</w:t>
            </w:r>
          </w:p>
        </w:tc>
        <w:tc>
          <w:tcPr>
            <w:tcW w:w="274" w:type="pct"/>
            <w:vAlign w:val="center"/>
            <w:hideMark/>
          </w:tcPr>
          <w:p w14:paraId="6045C333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1-2</w:t>
            </w:r>
          </w:p>
        </w:tc>
      </w:tr>
      <w:tr w:rsidR="009123E7" w:rsidRPr="00D31580" w14:paraId="4413828E" w14:textId="77777777" w:rsidTr="00A97288">
        <w:tc>
          <w:tcPr>
            <w:tcW w:w="690" w:type="pct"/>
            <w:hideMark/>
          </w:tcPr>
          <w:p w14:paraId="10DB4A6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Introduction</w:t>
            </w:r>
          </w:p>
        </w:tc>
        <w:tc>
          <w:tcPr>
            <w:tcW w:w="221" w:type="pct"/>
            <w:hideMark/>
          </w:tcPr>
          <w:p w14:paraId="47C1032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52A253B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38738DC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517E27EA" w14:textId="77777777" w:rsidTr="00A97288">
        <w:tc>
          <w:tcPr>
            <w:tcW w:w="690" w:type="pct"/>
            <w:hideMark/>
          </w:tcPr>
          <w:p w14:paraId="3B846B4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Background</w:t>
            </w:r>
          </w:p>
        </w:tc>
        <w:tc>
          <w:tcPr>
            <w:tcW w:w="221" w:type="pct"/>
            <w:hideMark/>
          </w:tcPr>
          <w:p w14:paraId="62159AD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2a</w:t>
            </w:r>
          </w:p>
        </w:tc>
        <w:tc>
          <w:tcPr>
            <w:tcW w:w="3816" w:type="pct"/>
            <w:hideMark/>
          </w:tcPr>
          <w:p w14:paraId="71E27F4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scientific background, rationale, and healthcare context for evaluating the generative AI-driven chatbot(s), referencing relevant literature when applicable.</w:t>
            </w:r>
          </w:p>
        </w:tc>
        <w:tc>
          <w:tcPr>
            <w:tcW w:w="274" w:type="pct"/>
            <w:vAlign w:val="center"/>
            <w:hideMark/>
          </w:tcPr>
          <w:p w14:paraId="193997B8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2-4</w:t>
            </w:r>
          </w:p>
        </w:tc>
      </w:tr>
      <w:tr w:rsidR="009123E7" w:rsidRPr="00D31580" w14:paraId="38C26F94" w14:textId="77777777" w:rsidTr="00A97288">
        <w:tc>
          <w:tcPr>
            <w:tcW w:w="690" w:type="pct"/>
            <w:hideMark/>
          </w:tcPr>
          <w:p w14:paraId="6FCE0D1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ED8A6A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2b</w:t>
            </w:r>
          </w:p>
        </w:tc>
        <w:tc>
          <w:tcPr>
            <w:tcW w:w="3816" w:type="pct"/>
            <w:hideMark/>
          </w:tcPr>
          <w:p w14:paraId="687D841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aims and research questions including the target audience, intervention, comparator(s), and outcome(s).</w:t>
            </w:r>
          </w:p>
        </w:tc>
        <w:tc>
          <w:tcPr>
            <w:tcW w:w="274" w:type="pct"/>
            <w:vAlign w:val="center"/>
            <w:hideMark/>
          </w:tcPr>
          <w:p w14:paraId="324268FD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4</w:t>
            </w:r>
          </w:p>
        </w:tc>
      </w:tr>
      <w:tr w:rsidR="009123E7" w:rsidRPr="00D31580" w14:paraId="2E6610EF" w14:textId="77777777" w:rsidTr="00A97288">
        <w:tc>
          <w:tcPr>
            <w:tcW w:w="690" w:type="pct"/>
            <w:hideMark/>
          </w:tcPr>
          <w:p w14:paraId="163F470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Methods</w:t>
            </w:r>
          </w:p>
        </w:tc>
        <w:tc>
          <w:tcPr>
            <w:tcW w:w="221" w:type="pct"/>
            <w:hideMark/>
          </w:tcPr>
          <w:p w14:paraId="14957FB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46522A1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592653B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75AE0225" w14:textId="77777777" w:rsidTr="00A97288">
        <w:tc>
          <w:tcPr>
            <w:tcW w:w="690" w:type="pct"/>
            <w:hideMark/>
          </w:tcPr>
          <w:p w14:paraId="1CA473E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 identifiers</w:t>
            </w:r>
          </w:p>
        </w:tc>
        <w:tc>
          <w:tcPr>
            <w:tcW w:w="221" w:type="pct"/>
            <w:hideMark/>
          </w:tcPr>
          <w:p w14:paraId="6BFFE91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3a</w:t>
            </w:r>
          </w:p>
        </w:tc>
        <w:tc>
          <w:tcPr>
            <w:tcW w:w="3816" w:type="pct"/>
            <w:hideMark/>
          </w:tcPr>
          <w:p w14:paraId="539D243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name and version identifier(s) of the generative AI model(s) and chatbot(s) under evaluation, as well as their date of release or last update.</w:t>
            </w:r>
          </w:p>
        </w:tc>
        <w:tc>
          <w:tcPr>
            <w:tcW w:w="274" w:type="pct"/>
            <w:vAlign w:val="center"/>
            <w:hideMark/>
          </w:tcPr>
          <w:p w14:paraId="4E823EBF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552C5741" w14:textId="77777777" w:rsidTr="00A97288">
        <w:tc>
          <w:tcPr>
            <w:tcW w:w="690" w:type="pct"/>
            <w:hideMark/>
          </w:tcPr>
          <w:p w14:paraId="2F9540B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0BDFE53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3b</w:t>
            </w:r>
          </w:p>
        </w:tc>
        <w:tc>
          <w:tcPr>
            <w:tcW w:w="3816" w:type="pct"/>
            <w:hideMark/>
          </w:tcPr>
          <w:p w14:paraId="27699F8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whether the generative AI model(s) and chatbot(s) are open-source or closed-source/proprietary.</w:t>
            </w:r>
          </w:p>
        </w:tc>
        <w:tc>
          <w:tcPr>
            <w:tcW w:w="274" w:type="pct"/>
            <w:vAlign w:val="center"/>
            <w:hideMark/>
          </w:tcPr>
          <w:p w14:paraId="1A193C55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5BE47CA9" w14:textId="77777777" w:rsidTr="00A97288">
        <w:tc>
          <w:tcPr>
            <w:tcW w:w="690" w:type="pct"/>
            <w:hideMark/>
          </w:tcPr>
          <w:p w14:paraId="211C324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Model details</w:t>
            </w:r>
          </w:p>
        </w:tc>
        <w:tc>
          <w:tcPr>
            <w:tcW w:w="221" w:type="pct"/>
            <w:hideMark/>
          </w:tcPr>
          <w:p w14:paraId="51C29E1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4a</w:t>
            </w:r>
          </w:p>
        </w:tc>
        <w:tc>
          <w:tcPr>
            <w:tcW w:w="3816" w:type="pct"/>
            <w:hideMark/>
          </w:tcPr>
          <w:p w14:paraId="3236FA2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whether the generative AI model was a base model or a novel base model, tuned model, or fine-tuned model.</w:t>
            </w:r>
          </w:p>
        </w:tc>
        <w:tc>
          <w:tcPr>
            <w:tcW w:w="274" w:type="pct"/>
            <w:vAlign w:val="center"/>
            <w:hideMark/>
          </w:tcPr>
          <w:p w14:paraId="02283777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19A0781E" w14:textId="77777777" w:rsidTr="00A97288">
        <w:tc>
          <w:tcPr>
            <w:tcW w:w="690" w:type="pct"/>
            <w:hideMark/>
          </w:tcPr>
          <w:p w14:paraId="678F549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00ACCC4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4b</w:t>
            </w:r>
          </w:p>
        </w:tc>
        <w:tc>
          <w:tcPr>
            <w:tcW w:w="3816" w:type="pct"/>
            <w:hideMark/>
          </w:tcPr>
          <w:p w14:paraId="00253B6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If a base model is used, cite its development in sufficient detail to identify the model.</w:t>
            </w:r>
          </w:p>
        </w:tc>
        <w:tc>
          <w:tcPr>
            <w:tcW w:w="274" w:type="pct"/>
            <w:vAlign w:val="center"/>
            <w:hideMark/>
          </w:tcPr>
          <w:p w14:paraId="2F639038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55064025" w14:textId="77777777" w:rsidTr="00A97288">
        <w:tc>
          <w:tcPr>
            <w:tcW w:w="690" w:type="pct"/>
            <w:hideMark/>
          </w:tcPr>
          <w:p w14:paraId="3C2CD4B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1EE944B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4c</w:t>
            </w:r>
          </w:p>
        </w:tc>
        <w:tc>
          <w:tcPr>
            <w:tcW w:w="3816" w:type="pct"/>
            <w:hideMark/>
          </w:tcPr>
          <w:p w14:paraId="75FD672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If a novel base model, tuned model, or fine-tuned model is used, describe the pre- and/or post-implementation/deployment data and parameters.</w:t>
            </w:r>
          </w:p>
        </w:tc>
        <w:tc>
          <w:tcPr>
            <w:tcW w:w="274" w:type="pct"/>
            <w:vAlign w:val="center"/>
            <w:hideMark/>
          </w:tcPr>
          <w:p w14:paraId="156B6B76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55D54EDC" w14:textId="77777777" w:rsidTr="00A97288">
        <w:tc>
          <w:tcPr>
            <w:tcW w:w="690" w:type="pct"/>
            <w:hideMark/>
          </w:tcPr>
          <w:p w14:paraId="6BD7A0B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Prompt engineering</w:t>
            </w:r>
          </w:p>
        </w:tc>
        <w:tc>
          <w:tcPr>
            <w:tcW w:w="221" w:type="pct"/>
            <w:hideMark/>
          </w:tcPr>
          <w:p w14:paraId="4A3D34B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5a</w:t>
            </w:r>
          </w:p>
        </w:tc>
        <w:tc>
          <w:tcPr>
            <w:tcW w:w="3816" w:type="pct"/>
            <w:hideMark/>
          </w:tcPr>
          <w:p w14:paraId="291C3F2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evolution of study prompt development.</w:t>
            </w:r>
          </w:p>
        </w:tc>
        <w:tc>
          <w:tcPr>
            <w:tcW w:w="274" w:type="pct"/>
            <w:vAlign w:val="center"/>
            <w:hideMark/>
          </w:tcPr>
          <w:p w14:paraId="3BAF7982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6-7</w:t>
            </w:r>
          </w:p>
        </w:tc>
      </w:tr>
      <w:tr w:rsidR="009123E7" w:rsidRPr="00D31580" w14:paraId="269B26A6" w14:textId="77777777" w:rsidTr="00A97288">
        <w:tc>
          <w:tcPr>
            <w:tcW w:w="690" w:type="pct"/>
            <w:hideMark/>
          </w:tcPr>
          <w:p w14:paraId="733F379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5B43BA3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5ai</w:t>
            </w:r>
          </w:p>
        </w:tc>
        <w:tc>
          <w:tcPr>
            <w:tcW w:w="3816" w:type="pct"/>
            <w:hideMark/>
          </w:tcPr>
          <w:p w14:paraId="504C02F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sources of prompts.</w:t>
            </w:r>
          </w:p>
        </w:tc>
        <w:tc>
          <w:tcPr>
            <w:tcW w:w="274" w:type="pct"/>
            <w:vAlign w:val="center"/>
            <w:hideMark/>
          </w:tcPr>
          <w:p w14:paraId="0F1B5511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6-7</w:t>
            </w:r>
          </w:p>
        </w:tc>
      </w:tr>
      <w:tr w:rsidR="009123E7" w:rsidRPr="00D31580" w14:paraId="3F6ABC20" w14:textId="77777777" w:rsidTr="00A97288">
        <w:tc>
          <w:tcPr>
            <w:tcW w:w="690" w:type="pct"/>
            <w:hideMark/>
          </w:tcPr>
          <w:p w14:paraId="29266DF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256924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5aii</w:t>
            </w:r>
          </w:p>
        </w:tc>
        <w:tc>
          <w:tcPr>
            <w:tcW w:w="3816" w:type="pct"/>
            <w:hideMark/>
          </w:tcPr>
          <w:p w14:paraId="0E35671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number and characteristics of the individual(s) involved in prompt engineering.</w:t>
            </w:r>
          </w:p>
        </w:tc>
        <w:tc>
          <w:tcPr>
            <w:tcW w:w="274" w:type="pct"/>
            <w:vAlign w:val="center"/>
            <w:hideMark/>
          </w:tcPr>
          <w:p w14:paraId="31C0758F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6-7</w:t>
            </w:r>
          </w:p>
        </w:tc>
      </w:tr>
      <w:tr w:rsidR="009123E7" w:rsidRPr="00D31580" w14:paraId="7678E4B1" w14:textId="77777777" w:rsidTr="00A97288">
        <w:tc>
          <w:tcPr>
            <w:tcW w:w="690" w:type="pct"/>
            <w:hideMark/>
          </w:tcPr>
          <w:p w14:paraId="7CBFF4E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B236DF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5aiii</w:t>
            </w:r>
          </w:p>
        </w:tc>
        <w:tc>
          <w:tcPr>
            <w:tcW w:w="3816" w:type="pct"/>
            <w:hideMark/>
          </w:tcPr>
          <w:p w14:paraId="493E054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 details of any patient and public involvement during prompt engineering.</w:t>
            </w:r>
          </w:p>
        </w:tc>
        <w:tc>
          <w:tcPr>
            <w:tcW w:w="274" w:type="pct"/>
            <w:vAlign w:val="center"/>
            <w:hideMark/>
          </w:tcPr>
          <w:p w14:paraId="6B5D5453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6</w:t>
            </w:r>
          </w:p>
        </w:tc>
      </w:tr>
      <w:tr w:rsidR="009123E7" w:rsidRPr="00D31580" w14:paraId="04B460D3" w14:textId="77777777" w:rsidTr="00A97288">
        <w:tc>
          <w:tcPr>
            <w:tcW w:w="690" w:type="pct"/>
            <w:hideMark/>
          </w:tcPr>
          <w:p w14:paraId="16EA53E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36A1E3F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5b</w:t>
            </w:r>
          </w:p>
        </w:tc>
        <w:tc>
          <w:tcPr>
            <w:tcW w:w="3816" w:type="pct"/>
            <w:hideMark/>
          </w:tcPr>
          <w:p w14:paraId="7BB452A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 study prompts.</w:t>
            </w:r>
          </w:p>
        </w:tc>
        <w:tc>
          <w:tcPr>
            <w:tcW w:w="274" w:type="pct"/>
            <w:vAlign w:val="center"/>
            <w:hideMark/>
          </w:tcPr>
          <w:p w14:paraId="4FD3A02B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6-7</w:t>
            </w:r>
          </w:p>
        </w:tc>
      </w:tr>
      <w:tr w:rsidR="009123E7" w:rsidRPr="00D31580" w14:paraId="0EC8FC89" w14:textId="77777777" w:rsidTr="00A97288">
        <w:tc>
          <w:tcPr>
            <w:tcW w:w="690" w:type="pct"/>
            <w:hideMark/>
          </w:tcPr>
          <w:p w14:paraId="16F331E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Query strategy</w:t>
            </w:r>
          </w:p>
        </w:tc>
        <w:tc>
          <w:tcPr>
            <w:tcW w:w="221" w:type="pct"/>
            <w:hideMark/>
          </w:tcPr>
          <w:p w14:paraId="0ACE4E0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6a</w:t>
            </w:r>
          </w:p>
        </w:tc>
        <w:tc>
          <w:tcPr>
            <w:tcW w:w="3816" w:type="pct"/>
            <w:hideMark/>
          </w:tcPr>
          <w:p w14:paraId="2795081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route of access to generative AI model.</w:t>
            </w:r>
          </w:p>
        </w:tc>
        <w:tc>
          <w:tcPr>
            <w:tcW w:w="274" w:type="pct"/>
            <w:vAlign w:val="center"/>
            <w:hideMark/>
          </w:tcPr>
          <w:p w14:paraId="1B650DA4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7639015C" w14:textId="77777777" w:rsidTr="00A97288">
        <w:tc>
          <w:tcPr>
            <w:tcW w:w="690" w:type="pct"/>
            <w:hideMark/>
          </w:tcPr>
          <w:p w14:paraId="4F8CD0D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8347D0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6b</w:t>
            </w:r>
          </w:p>
        </w:tc>
        <w:tc>
          <w:tcPr>
            <w:tcW w:w="3816" w:type="pct"/>
            <w:hideMark/>
          </w:tcPr>
          <w:p w14:paraId="40AC725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date(s) and location(s) of queries for the generative AI-driven chatbot(s) including the day, month, and year as well as city and country.</w:t>
            </w:r>
          </w:p>
        </w:tc>
        <w:tc>
          <w:tcPr>
            <w:tcW w:w="274" w:type="pct"/>
            <w:vAlign w:val="center"/>
            <w:hideMark/>
          </w:tcPr>
          <w:p w14:paraId="32AB71C9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169CE3B3" w14:textId="77777777" w:rsidTr="00A97288">
        <w:tc>
          <w:tcPr>
            <w:tcW w:w="690" w:type="pct"/>
            <w:hideMark/>
          </w:tcPr>
          <w:p w14:paraId="03F6225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1490C15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6c</w:t>
            </w:r>
          </w:p>
        </w:tc>
        <w:tc>
          <w:tcPr>
            <w:tcW w:w="3816" w:type="pct"/>
            <w:hideMark/>
          </w:tcPr>
          <w:p w14:paraId="10552C7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whether prompts were input into separate chat session(s).</w:t>
            </w:r>
          </w:p>
        </w:tc>
        <w:tc>
          <w:tcPr>
            <w:tcW w:w="274" w:type="pct"/>
            <w:vAlign w:val="center"/>
            <w:hideMark/>
          </w:tcPr>
          <w:p w14:paraId="2E97F4F3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39E7754C" w14:textId="77777777" w:rsidTr="00A97288">
        <w:tc>
          <w:tcPr>
            <w:tcW w:w="690" w:type="pct"/>
            <w:hideMark/>
          </w:tcPr>
          <w:p w14:paraId="1BD8003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88C8AE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6d</w:t>
            </w:r>
          </w:p>
        </w:tc>
        <w:tc>
          <w:tcPr>
            <w:tcW w:w="3816" w:type="pct"/>
            <w:hideMark/>
          </w:tcPr>
          <w:p w14:paraId="52B8B83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 all generative AI-driven chatbot output/</w:t>
            </w:r>
            <w:proofErr w:type="spellStart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respon</w:t>
            </w:r>
            <w:proofErr w:type="spellEnd"/>
            <w:r w:rsidRPr="00D31580">
              <w:rPr>
                <w:rStyle w:val="af5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endnoteReference w:id="1"/>
            </w:r>
            <w:proofErr w:type="spellStart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ses</w:t>
            </w:r>
            <w:proofErr w:type="spellEnd"/>
          </w:p>
        </w:tc>
        <w:tc>
          <w:tcPr>
            <w:tcW w:w="274" w:type="pct"/>
            <w:vAlign w:val="center"/>
            <w:hideMark/>
          </w:tcPr>
          <w:p w14:paraId="13803E6C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3C93DFAC" w14:textId="77777777" w:rsidTr="00A97288">
        <w:tc>
          <w:tcPr>
            <w:tcW w:w="690" w:type="pct"/>
            <w:hideMark/>
          </w:tcPr>
          <w:p w14:paraId="7F8BCA0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Performance evaluation</w:t>
            </w:r>
          </w:p>
        </w:tc>
        <w:tc>
          <w:tcPr>
            <w:tcW w:w="221" w:type="pct"/>
            <w:hideMark/>
          </w:tcPr>
          <w:p w14:paraId="30D39F6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7a</w:t>
            </w:r>
          </w:p>
        </w:tc>
        <w:tc>
          <w:tcPr>
            <w:tcW w:w="3816" w:type="pct"/>
            <w:hideMark/>
          </w:tcPr>
          <w:p w14:paraId="4197194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Define the ground truth or reference standard used to define successful generative AI-driven chatbot performance.</w:t>
            </w:r>
          </w:p>
        </w:tc>
        <w:tc>
          <w:tcPr>
            <w:tcW w:w="274" w:type="pct"/>
            <w:vAlign w:val="center"/>
            <w:hideMark/>
          </w:tcPr>
          <w:p w14:paraId="5CB23B25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7</w:t>
            </w:r>
          </w:p>
        </w:tc>
      </w:tr>
      <w:tr w:rsidR="009123E7" w:rsidRPr="00D31580" w14:paraId="0FC41571" w14:textId="77777777" w:rsidTr="00A97288">
        <w:tc>
          <w:tcPr>
            <w:tcW w:w="690" w:type="pct"/>
            <w:hideMark/>
          </w:tcPr>
          <w:p w14:paraId="0FF88C2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D2640C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7b</w:t>
            </w:r>
          </w:p>
        </w:tc>
        <w:tc>
          <w:tcPr>
            <w:tcW w:w="3816" w:type="pct"/>
            <w:hideMark/>
          </w:tcPr>
          <w:p w14:paraId="4F903FD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process undertaken for generative AI-driven chatbot performance evaluation.</w:t>
            </w:r>
          </w:p>
        </w:tc>
        <w:tc>
          <w:tcPr>
            <w:tcW w:w="274" w:type="pct"/>
            <w:vAlign w:val="center"/>
            <w:hideMark/>
          </w:tcPr>
          <w:p w14:paraId="6BED7590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8-10</w:t>
            </w:r>
          </w:p>
        </w:tc>
      </w:tr>
      <w:tr w:rsidR="009123E7" w:rsidRPr="00D31580" w14:paraId="3AD10FD2" w14:textId="77777777" w:rsidTr="00A97288">
        <w:tc>
          <w:tcPr>
            <w:tcW w:w="690" w:type="pct"/>
            <w:hideMark/>
          </w:tcPr>
          <w:p w14:paraId="70775AE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2DE73B5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7bi</w:t>
            </w:r>
          </w:p>
        </w:tc>
        <w:tc>
          <w:tcPr>
            <w:tcW w:w="3816" w:type="pct"/>
            <w:hideMark/>
          </w:tcPr>
          <w:p w14:paraId="1ADD4AE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the number and characteristics of team members involved in performance evaluation.</w:t>
            </w:r>
          </w:p>
        </w:tc>
        <w:tc>
          <w:tcPr>
            <w:tcW w:w="274" w:type="pct"/>
            <w:vAlign w:val="center"/>
            <w:hideMark/>
          </w:tcPr>
          <w:p w14:paraId="368F843E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8</w:t>
            </w:r>
          </w:p>
        </w:tc>
      </w:tr>
      <w:tr w:rsidR="009123E7" w:rsidRPr="00D31580" w14:paraId="4F37CFFB" w14:textId="77777777" w:rsidTr="00A97288">
        <w:tc>
          <w:tcPr>
            <w:tcW w:w="690" w:type="pct"/>
            <w:hideMark/>
          </w:tcPr>
          <w:p w14:paraId="0158C83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6052F5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7bii</w:t>
            </w:r>
          </w:p>
        </w:tc>
        <w:tc>
          <w:tcPr>
            <w:tcW w:w="3816" w:type="pct"/>
            <w:hideMark/>
          </w:tcPr>
          <w:p w14:paraId="4FF6A64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 details of any patients and public involvement during the evaluation process.</w:t>
            </w:r>
          </w:p>
        </w:tc>
        <w:tc>
          <w:tcPr>
            <w:tcW w:w="274" w:type="pct"/>
            <w:vAlign w:val="center"/>
            <w:hideMark/>
          </w:tcPr>
          <w:p w14:paraId="4456C106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N/A</w:t>
            </w:r>
          </w:p>
        </w:tc>
      </w:tr>
      <w:tr w:rsidR="009123E7" w:rsidRPr="00D31580" w14:paraId="0347C4EB" w14:textId="77777777" w:rsidTr="00A97288">
        <w:tc>
          <w:tcPr>
            <w:tcW w:w="690" w:type="pct"/>
            <w:hideMark/>
          </w:tcPr>
          <w:p w14:paraId="2B32B0F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52BCCDD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7biii</w:t>
            </w:r>
          </w:p>
        </w:tc>
        <w:tc>
          <w:tcPr>
            <w:tcW w:w="3816" w:type="pct"/>
            <w:hideMark/>
          </w:tcPr>
          <w:p w14:paraId="3030F16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whether evaluators were blinded to the identity of the generative AI-driven chatbot(s) under assessment.</w:t>
            </w:r>
          </w:p>
        </w:tc>
        <w:tc>
          <w:tcPr>
            <w:tcW w:w="274" w:type="pct"/>
            <w:vAlign w:val="center"/>
            <w:hideMark/>
          </w:tcPr>
          <w:p w14:paraId="60AA6093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8</w:t>
            </w:r>
          </w:p>
        </w:tc>
      </w:tr>
      <w:tr w:rsidR="009123E7" w:rsidRPr="00D31580" w14:paraId="37219825" w14:textId="77777777" w:rsidTr="00A97288">
        <w:tc>
          <w:tcPr>
            <w:tcW w:w="690" w:type="pct"/>
            <w:hideMark/>
          </w:tcPr>
          <w:p w14:paraId="735A12D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Sample size</w:t>
            </w:r>
          </w:p>
        </w:tc>
        <w:tc>
          <w:tcPr>
            <w:tcW w:w="221" w:type="pct"/>
            <w:hideMark/>
          </w:tcPr>
          <w:p w14:paraId="6192513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816" w:type="pct"/>
            <w:hideMark/>
          </w:tcPr>
          <w:p w14:paraId="4541E2D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</w:t>
            </w:r>
            <w:proofErr w:type="gramEnd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how the sample size was determined.</w:t>
            </w:r>
          </w:p>
        </w:tc>
        <w:tc>
          <w:tcPr>
            <w:tcW w:w="274" w:type="pct"/>
            <w:vAlign w:val="center"/>
            <w:hideMark/>
          </w:tcPr>
          <w:p w14:paraId="0BA79591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9</w:t>
            </w:r>
          </w:p>
        </w:tc>
      </w:tr>
      <w:tr w:rsidR="009123E7" w:rsidRPr="00D31580" w14:paraId="2FFF7CF6" w14:textId="77777777" w:rsidTr="00A97288">
        <w:tc>
          <w:tcPr>
            <w:tcW w:w="690" w:type="pct"/>
            <w:hideMark/>
          </w:tcPr>
          <w:p w14:paraId="1ED68D5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analysis</w:t>
            </w:r>
          </w:p>
        </w:tc>
        <w:tc>
          <w:tcPr>
            <w:tcW w:w="221" w:type="pct"/>
            <w:hideMark/>
          </w:tcPr>
          <w:p w14:paraId="27F8606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9a</w:t>
            </w:r>
          </w:p>
        </w:tc>
        <w:tc>
          <w:tcPr>
            <w:tcW w:w="3816" w:type="pct"/>
            <w:hideMark/>
          </w:tcPr>
          <w:p w14:paraId="7E9617B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statistical analysis methods, including any evaluation of reproducibility of generative AI-driven chatbot responses.</w:t>
            </w:r>
          </w:p>
        </w:tc>
        <w:tc>
          <w:tcPr>
            <w:tcW w:w="274" w:type="pct"/>
            <w:vAlign w:val="center"/>
            <w:hideMark/>
          </w:tcPr>
          <w:p w14:paraId="5F17D2D1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10;19</w:t>
            </w:r>
          </w:p>
        </w:tc>
      </w:tr>
      <w:tr w:rsidR="009123E7" w:rsidRPr="00D31580" w14:paraId="4B2F6C5E" w14:textId="77777777" w:rsidTr="00A97288">
        <w:tc>
          <w:tcPr>
            <w:tcW w:w="690" w:type="pct"/>
            <w:hideMark/>
          </w:tcPr>
          <w:p w14:paraId="7769A57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2AFD6D4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9ai</w:t>
            </w:r>
          </w:p>
        </w:tc>
        <w:tc>
          <w:tcPr>
            <w:tcW w:w="3816" w:type="pct"/>
            <w:hideMark/>
          </w:tcPr>
          <w:p w14:paraId="5755BBF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</w:t>
            </w:r>
            <w:proofErr w:type="gramEnd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the measures used for performance evaluation.</w:t>
            </w:r>
          </w:p>
        </w:tc>
        <w:tc>
          <w:tcPr>
            <w:tcW w:w="274" w:type="pct"/>
            <w:vAlign w:val="center"/>
            <w:hideMark/>
          </w:tcPr>
          <w:p w14:paraId="0F18F303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8-10</w:t>
            </w:r>
          </w:p>
        </w:tc>
      </w:tr>
      <w:tr w:rsidR="009123E7" w:rsidRPr="00D31580" w14:paraId="7E2B1BA1" w14:textId="77777777" w:rsidTr="00A97288">
        <w:tc>
          <w:tcPr>
            <w:tcW w:w="690" w:type="pct"/>
            <w:hideMark/>
          </w:tcPr>
          <w:p w14:paraId="755D276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Results</w:t>
            </w:r>
          </w:p>
        </w:tc>
        <w:tc>
          <w:tcPr>
            <w:tcW w:w="221" w:type="pct"/>
            <w:hideMark/>
          </w:tcPr>
          <w:p w14:paraId="11BE027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4171A44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3FB7830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4BA85B48" w14:textId="77777777" w:rsidTr="00A97288">
        <w:tc>
          <w:tcPr>
            <w:tcW w:w="690" w:type="pct"/>
            <w:hideMark/>
          </w:tcPr>
          <w:p w14:paraId="56CFD92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7EC9F20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10a</w:t>
            </w:r>
          </w:p>
        </w:tc>
        <w:tc>
          <w:tcPr>
            <w:tcW w:w="3816" w:type="pct"/>
            <w:hideMark/>
          </w:tcPr>
          <w:p w14:paraId="2457AA80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 the performance evaluation undertaken including the alignment between generative AI-driven chatbot output and ground truth or reference standard using quantitative or mixed methods approaches as applicable.</w:t>
            </w:r>
          </w:p>
        </w:tc>
        <w:tc>
          <w:tcPr>
            <w:tcW w:w="274" w:type="pct"/>
            <w:vAlign w:val="center"/>
            <w:hideMark/>
          </w:tcPr>
          <w:p w14:paraId="5234B8F4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10-14</w:t>
            </w:r>
          </w:p>
        </w:tc>
      </w:tr>
      <w:tr w:rsidR="009123E7" w:rsidRPr="00D31580" w14:paraId="7FC656E7" w14:textId="77777777" w:rsidTr="00A97288">
        <w:tc>
          <w:tcPr>
            <w:tcW w:w="690" w:type="pct"/>
            <w:hideMark/>
          </w:tcPr>
          <w:p w14:paraId="14C2AF8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0BD5784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10b</w:t>
            </w:r>
          </w:p>
        </w:tc>
        <w:tc>
          <w:tcPr>
            <w:tcW w:w="3816" w:type="pct"/>
            <w:hideMark/>
          </w:tcPr>
          <w:p w14:paraId="1773531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 responses deviating from the ground truth or reference standard, state the nature of the difference(s).</w:t>
            </w:r>
          </w:p>
        </w:tc>
        <w:tc>
          <w:tcPr>
            <w:tcW w:w="274" w:type="pct"/>
            <w:vAlign w:val="center"/>
            <w:hideMark/>
          </w:tcPr>
          <w:p w14:paraId="3E488941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10-11</w:t>
            </w:r>
          </w:p>
        </w:tc>
      </w:tr>
      <w:tr w:rsidR="009123E7" w:rsidRPr="00D31580" w14:paraId="1F76AF28" w14:textId="77777777" w:rsidTr="00A97288">
        <w:tc>
          <w:tcPr>
            <w:tcW w:w="690" w:type="pct"/>
            <w:hideMark/>
          </w:tcPr>
          <w:p w14:paraId="7700E96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79062C0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10c</w:t>
            </w:r>
          </w:p>
        </w:tc>
        <w:tc>
          <w:tcPr>
            <w:tcW w:w="3816" w:type="pct"/>
            <w:hideMark/>
          </w:tcPr>
          <w:p w14:paraId="7CD47AE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 the evaluation for potentially harmful, biased, or misleading responses.</w:t>
            </w:r>
          </w:p>
        </w:tc>
        <w:tc>
          <w:tcPr>
            <w:tcW w:w="274" w:type="pct"/>
            <w:vAlign w:val="center"/>
            <w:hideMark/>
          </w:tcPr>
          <w:p w14:paraId="7E7D140A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10-16</w:t>
            </w:r>
          </w:p>
        </w:tc>
      </w:tr>
      <w:tr w:rsidR="009123E7" w:rsidRPr="00D31580" w14:paraId="1FF51F51" w14:textId="77777777" w:rsidTr="00A97288">
        <w:tc>
          <w:tcPr>
            <w:tcW w:w="690" w:type="pct"/>
            <w:hideMark/>
          </w:tcPr>
          <w:p w14:paraId="272A5E2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Discussion</w:t>
            </w:r>
          </w:p>
        </w:tc>
        <w:tc>
          <w:tcPr>
            <w:tcW w:w="221" w:type="pct"/>
            <w:hideMark/>
          </w:tcPr>
          <w:p w14:paraId="1F6C03F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0DE030B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6CB968C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286E6DC3" w14:textId="77777777" w:rsidTr="00A97288">
        <w:tc>
          <w:tcPr>
            <w:tcW w:w="690" w:type="pct"/>
            <w:hideMark/>
          </w:tcPr>
          <w:p w14:paraId="19BF207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544E793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11a</w:t>
            </w:r>
          </w:p>
        </w:tc>
        <w:tc>
          <w:tcPr>
            <w:tcW w:w="3816" w:type="pct"/>
            <w:hideMark/>
          </w:tcPr>
          <w:p w14:paraId="618CD49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Interpret study findings in the context of relevant evidence.</w:t>
            </w:r>
          </w:p>
        </w:tc>
        <w:tc>
          <w:tcPr>
            <w:tcW w:w="274" w:type="pct"/>
            <w:vAlign w:val="center"/>
            <w:hideMark/>
          </w:tcPr>
          <w:p w14:paraId="72C5C6F4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14-18</w:t>
            </w:r>
          </w:p>
        </w:tc>
      </w:tr>
      <w:tr w:rsidR="009123E7" w:rsidRPr="00D31580" w14:paraId="0B2B43AD" w14:textId="77777777" w:rsidTr="00A97288">
        <w:tc>
          <w:tcPr>
            <w:tcW w:w="690" w:type="pct"/>
            <w:hideMark/>
          </w:tcPr>
          <w:p w14:paraId="2F7593B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4CB02D4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11b</w:t>
            </w:r>
          </w:p>
        </w:tc>
        <w:tc>
          <w:tcPr>
            <w:tcW w:w="3816" w:type="pct"/>
            <w:hideMark/>
          </w:tcPr>
          <w:p w14:paraId="1DC5717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strengths and limitations of the study.</w:t>
            </w:r>
          </w:p>
        </w:tc>
        <w:tc>
          <w:tcPr>
            <w:tcW w:w="274" w:type="pct"/>
            <w:vAlign w:val="center"/>
            <w:hideMark/>
          </w:tcPr>
          <w:p w14:paraId="3A9F451D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19</w:t>
            </w:r>
          </w:p>
        </w:tc>
      </w:tr>
      <w:tr w:rsidR="009123E7" w:rsidRPr="00D31580" w14:paraId="46BCE095" w14:textId="77777777" w:rsidTr="00A97288">
        <w:tc>
          <w:tcPr>
            <w:tcW w:w="690" w:type="pct"/>
            <w:hideMark/>
          </w:tcPr>
          <w:p w14:paraId="15D00B08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943FACF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11c</w:t>
            </w:r>
          </w:p>
        </w:tc>
        <w:tc>
          <w:tcPr>
            <w:tcW w:w="3816" w:type="pct"/>
            <w:hideMark/>
          </w:tcPr>
          <w:p w14:paraId="6FF9CD4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potential implications for practice, education, policy, regulation, and research.</w:t>
            </w:r>
          </w:p>
        </w:tc>
        <w:tc>
          <w:tcPr>
            <w:tcW w:w="274" w:type="pct"/>
            <w:vAlign w:val="center"/>
            <w:hideMark/>
          </w:tcPr>
          <w:p w14:paraId="5D454D8C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18-19</w:t>
            </w:r>
          </w:p>
        </w:tc>
      </w:tr>
      <w:tr w:rsidR="009123E7" w:rsidRPr="00D31580" w14:paraId="0889B425" w14:textId="77777777" w:rsidTr="00A97288">
        <w:tc>
          <w:tcPr>
            <w:tcW w:w="690" w:type="pct"/>
            <w:hideMark/>
          </w:tcPr>
          <w:p w14:paraId="57007D1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Open science</w:t>
            </w:r>
          </w:p>
        </w:tc>
        <w:tc>
          <w:tcPr>
            <w:tcW w:w="221" w:type="pct"/>
            <w:hideMark/>
          </w:tcPr>
          <w:p w14:paraId="48CC71D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16" w:type="pct"/>
            <w:hideMark/>
          </w:tcPr>
          <w:p w14:paraId="66390B3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4" w:type="pct"/>
            <w:hideMark/>
          </w:tcPr>
          <w:p w14:paraId="356F43D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123E7" w:rsidRPr="00D31580" w14:paraId="45282FCD" w14:textId="77777777" w:rsidTr="00A97288">
        <w:tc>
          <w:tcPr>
            <w:tcW w:w="690" w:type="pct"/>
            <w:hideMark/>
          </w:tcPr>
          <w:p w14:paraId="25D0B5A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Disclosures</w:t>
            </w:r>
          </w:p>
        </w:tc>
        <w:tc>
          <w:tcPr>
            <w:tcW w:w="221" w:type="pct"/>
            <w:hideMark/>
          </w:tcPr>
          <w:p w14:paraId="52D582B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12a</w:t>
            </w:r>
          </w:p>
        </w:tc>
        <w:tc>
          <w:tcPr>
            <w:tcW w:w="3816" w:type="pct"/>
            <w:hideMark/>
          </w:tcPr>
          <w:p w14:paraId="64045F0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Report any relevant conflicts of interest </w:t>
            </w:r>
            <w:proofErr w:type="gramStart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for</w:t>
            </w:r>
            <w:proofErr w:type="gramEnd"/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all authors.</w:t>
            </w:r>
          </w:p>
        </w:tc>
        <w:tc>
          <w:tcPr>
            <w:tcW w:w="274" w:type="pct"/>
            <w:vAlign w:val="center"/>
            <w:hideMark/>
          </w:tcPr>
          <w:p w14:paraId="16BF54E2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0DBDD805" w14:textId="77777777" w:rsidTr="00A97288">
        <w:tc>
          <w:tcPr>
            <w:tcW w:w="690" w:type="pct"/>
            <w:hideMark/>
          </w:tcPr>
          <w:p w14:paraId="31BEB32D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Funding</w:t>
            </w:r>
          </w:p>
        </w:tc>
        <w:tc>
          <w:tcPr>
            <w:tcW w:w="221" w:type="pct"/>
            <w:hideMark/>
          </w:tcPr>
          <w:p w14:paraId="7BEC87C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12b</w:t>
            </w:r>
          </w:p>
        </w:tc>
        <w:tc>
          <w:tcPr>
            <w:tcW w:w="3816" w:type="pct"/>
            <w:hideMark/>
          </w:tcPr>
          <w:p w14:paraId="3C22EE7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Report sources of funding and their role in the conduct and reporting of the study.</w:t>
            </w:r>
          </w:p>
        </w:tc>
        <w:tc>
          <w:tcPr>
            <w:tcW w:w="274" w:type="pct"/>
            <w:vAlign w:val="center"/>
            <w:hideMark/>
          </w:tcPr>
          <w:p w14:paraId="2322EBD4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70CCD0FF" w14:textId="77777777" w:rsidTr="00A97288">
        <w:tc>
          <w:tcPr>
            <w:tcW w:w="690" w:type="pct"/>
            <w:hideMark/>
          </w:tcPr>
          <w:p w14:paraId="4714ED8A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Ethics</w:t>
            </w:r>
          </w:p>
        </w:tc>
        <w:tc>
          <w:tcPr>
            <w:tcW w:w="221" w:type="pct"/>
            <w:hideMark/>
          </w:tcPr>
          <w:p w14:paraId="08E9AA0B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12c</w:t>
            </w:r>
          </w:p>
        </w:tc>
        <w:tc>
          <w:tcPr>
            <w:tcW w:w="3816" w:type="pct"/>
            <w:hideMark/>
          </w:tcPr>
          <w:p w14:paraId="072D127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process undertaken for ethical approval.</w:t>
            </w:r>
          </w:p>
        </w:tc>
        <w:tc>
          <w:tcPr>
            <w:tcW w:w="274" w:type="pct"/>
            <w:vAlign w:val="center"/>
            <w:hideMark/>
          </w:tcPr>
          <w:p w14:paraId="672AD225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388B2073" w14:textId="77777777" w:rsidTr="00A97288">
        <w:tc>
          <w:tcPr>
            <w:tcW w:w="690" w:type="pct"/>
            <w:hideMark/>
          </w:tcPr>
          <w:p w14:paraId="7C7AB4A1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0A707735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12ci</w:t>
            </w:r>
          </w:p>
        </w:tc>
        <w:tc>
          <w:tcPr>
            <w:tcW w:w="3816" w:type="pct"/>
            <w:hideMark/>
          </w:tcPr>
          <w:p w14:paraId="1799E35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Describe the measures taken to safeguard data privacy of patient health information, as applicable.</w:t>
            </w:r>
          </w:p>
        </w:tc>
        <w:tc>
          <w:tcPr>
            <w:tcW w:w="274" w:type="pct"/>
            <w:vAlign w:val="center"/>
            <w:hideMark/>
          </w:tcPr>
          <w:p w14:paraId="05B2D467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290AA90E" w14:textId="77777777" w:rsidTr="00A97288">
        <w:tc>
          <w:tcPr>
            <w:tcW w:w="690" w:type="pct"/>
            <w:hideMark/>
          </w:tcPr>
          <w:p w14:paraId="4C68BBFC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1" w:type="pct"/>
            <w:hideMark/>
          </w:tcPr>
          <w:p w14:paraId="69009513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12cii</w:t>
            </w:r>
          </w:p>
        </w:tc>
        <w:tc>
          <w:tcPr>
            <w:tcW w:w="3816" w:type="pct"/>
            <w:hideMark/>
          </w:tcPr>
          <w:p w14:paraId="5663F4A2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whether permission/licensing was obtained for the use of original, copyrighted data.</w:t>
            </w:r>
          </w:p>
        </w:tc>
        <w:tc>
          <w:tcPr>
            <w:tcW w:w="274" w:type="pct"/>
            <w:vAlign w:val="center"/>
            <w:hideMark/>
          </w:tcPr>
          <w:p w14:paraId="53ACD8EC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4359B73C" w14:textId="77777777" w:rsidTr="00A97288">
        <w:tc>
          <w:tcPr>
            <w:tcW w:w="690" w:type="pct"/>
            <w:hideMark/>
          </w:tcPr>
          <w:p w14:paraId="1904575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Protocol</w:t>
            </w:r>
          </w:p>
        </w:tc>
        <w:tc>
          <w:tcPr>
            <w:tcW w:w="221" w:type="pct"/>
            <w:hideMark/>
          </w:tcPr>
          <w:p w14:paraId="5696F1CE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12d</w:t>
            </w:r>
          </w:p>
        </w:tc>
        <w:tc>
          <w:tcPr>
            <w:tcW w:w="3816" w:type="pct"/>
            <w:hideMark/>
          </w:tcPr>
          <w:p w14:paraId="77C73FD4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Provide a study protocol.</w:t>
            </w:r>
          </w:p>
        </w:tc>
        <w:tc>
          <w:tcPr>
            <w:tcW w:w="274" w:type="pct"/>
            <w:vAlign w:val="center"/>
            <w:hideMark/>
          </w:tcPr>
          <w:p w14:paraId="31E8999C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  <w:tr w:rsidR="009123E7" w:rsidRPr="00D31580" w14:paraId="58829798" w14:textId="77777777" w:rsidTr="00A97288">
        <w:tc>
          <w:tcPr>
            <w:tcW w:w="690" w:type="pct"/>
            <w:hideMark/>
          </w:tcPr>
          <w:p w14:paraId="63D75029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 availability</w:t>
            </w:r>
          </w:p>
        </w:tc>
        <w:tc>
          <w:tcPr>
            <w:tcW w:w="221" w:type="pct"/>
            <w:hideMark/>
          </w:tcPr>
          <w:p w14:paraId="562B2D27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12e</w:t>
            </w:r>
          </w:p>
        </w:tc>
        <w:tc>
          <w:tcPr>
            <w:tcW w:w="3816" w:type="pct"/>
            <w:hideMark/>
          </w:tcPr>
          <w:p w14:paraId="51701F76" w14:textId="77777777" w:rsidR="009123E7" w:rsidRPr="00D31580" w:rsidRDefault="009123E7" w:rsidP="00A9728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315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State where study data, code repository, and model parameters can be accessed.</w:t>
            </w:r>
          </w:p>
        </w:tc>
        <w:tc>
          <w:tcPr>
            <w:tcW w:w="274" w:type="pct"/>
            <w:vAlign w:val="center"/>
            <w:hideMark/>
          </w:tcPr>
          <w:p w14:paraId="5573DA17" w14:textId="77777777" w:rsidR="009123E7" w:rsidRPr="00D31580" w:rsidRDefault="009123E7" w:rsidP="00A97288">
            <w:pPr>
              <w:jc w:val="center"/>
              <w:rPr>
                <w:rFonts w:hint="eastAsia"/>
                <w:color w:val="000000" w:themeColor="text1"/>
              </w:rPr>
            </w:pPr>
            <w:r w:rsidRPr="00D31580">
              <w:rPr>
                <w:rFonts w:ascii="Times New Roman" w:eastAsia="Times New Roman" w:hAnsi="Times New Roman"/>
                <w:color w:val="000000" w:themeColor="text1"/>
                <w:sz w:val="16"/>
              </w:rPr>
              <w:t>20</w:t>
            </w:r>
          </w:p>
        </w:tc>
      </w:tr>
    </w:tbl>
    <w:p w14:paraId="24FE89FF" w14:textId="77777777" w:rsidR="009123E7" w:rsidRPr="00D31580" w:rsidRDefault="009123E7" w:rsidP="009123E7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31580">
        <w:rPr>
          <w:rFonts w:ascii="Times New Roman" w:hAnsi="Times New Roman" w:cs="Times New Roman"/>
          <w:color w:val="000000" w:themeColor="text1"/>
          <w:sz w:val="20"/>
          <w:szCs w:val="20"/>
        </w:rPr>
        <w:t>Footer Note: AI, artificial intelligence.</w:t>
      </w:r>
    </w:p>
    <w:p w14:paraId="46A9BA41" w14:textId="05FEE907" w:rsidR="00625C1F" w:rsidRPr="00D31580" w:rsidRDefault="00625C1F" w:rsidP="009123E7">
      <w:pPr>
        <w:rPr>
          <w:color w:val="000000" w:themeColor="text1"/>
        </w:rPr>
      </w:pPr>
    </w:p>
    <w:sectPr w:rsidR="00625C1F" w:rsidRPr="00D31580" w:rsidSect="009123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6F37E" w14:textId="77777777" w:rsidR="00F77259" w:rsidRDefault="00F77259" w:rsidP="00BB7CFD">
      <w:pPr>
        <w:rPr>
          <w:rFonts w:hint="eastAsia"/>
        </w:rPr>
      </w:pPr>
      <w:r>
        <w:separator/>
      </w:r>
    </w:p>
  </w:endnote>
  <w:endnote w:type="continuationSeparator" w:id="0">
    <w:p w14:paraId="24A255F5" w14:textId="77777777" w:rsidR="00F77259" w:rsidRDefault="00F77259" w:rsidP="00BB7CFD">
      <w:pPr>
        <w:rPr>
          <w:rFonts w:hint="eastAsia"/>
        </w:rPr>
      </w:pPr>
      <w:r>
        <w:continuationSeparator/>
      </w:r>
    </w:p>
  </w:endnote>
  <w:endnote w:id="1">
    <w:p w14:paraId="5400C511" w14:textId="77777777" w:rsidR="009123E7" w:rsidRDefault="009123E7" w:rsidP="009123E7">
      <w:pPr>
        <w:pStyle w:val="af3"/>
        <w:rPr>
          <w:rFonts w:hint="eastAsia"/>
        </w:rPr>
      </w:pPr>
      <w:r>
        <w:rPr>
          <w:rStyle w:val="af5"/>
          <w:rFonts w:hint="eastAsia"/>
        </w:rPr>
        <w:endnoteRef/>
      </w:r>
      <w:r>
        <w:rPr>
          <w:rStyle w:val="af5"/>
          <w:rFonts w:hint="eastAsia"/>
        </w:rPr>
        <w:endnoteRef/>
      </w:r>
      <w:r>
        <w:rPr>
          <w:rStyle w:val="af5"/>
          <w:rFonts w:hint="eastAsia"/>
        </w:rPr>
        <w:endnoteRef/>
      </w:r>
      <w:r>
        <w:rPr>
          <w:rStyle w:val="af5"/>
          <w:rFonts w:hint="eastAsia"/>
        </w:rPr>
        <w:endnoteRef/>
      </w:r>
      <w:r>
        <w:rPr>
          <w:rFonts w:hint="eastAsia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1A3C" w14:textId="77777777" w:rsidR="00F77259" w:rsidRDefault="00F77259" w:rsidP="00BB7CFD">
      <w:pPr>
        <w:rPr>
          <w:rFonts w:hint="eastAsia"/>
        </w:rPr>
      </w:pPr>
      <w:r>
        <w:separator/>
      </w:r>
    </w:p>
  </w:footnote>
  <w:footnote w:type="continuationSeparator" w:id="0">
    <w:p w14:paraId="34B7771A" w14:textId="77777777" w:rsidR="00F77259" w:rsidRDefault="00F77259" w:rsidP="00BB7C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CBB"/>
    <w:rsid w:val="0039041C"/>
    <w:rsid w:val="005A5CBB"/>
    <w:rsid w:val="00625C1F"/>
    <w:rsid w:val="00881BAE"/>
    <w:rsid w:val="009123E7"/>
    <w:rsid w:val="00A12613"/>
    <w:rsid w:val="00BB7CFD"/>
    <w:rsid w:val="00C67CFD"/>
    <w:rsid w:val="00CC5C30"/>
    <w:rsid w:val="00D31580"/>
    <w:rsid w:val="00E44BDF"/>
    <w:rsid w:val="00E5671B"/>
    <w:rsid w:val="00E665EB"/>
    <w:rsid w:val="00F045E6"/>
    <w:rsid w:val="00F7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31E40"/>
  <w15:chartTrackingRefBased/>
  <w15:docId w15:val="{BBE41B78-A50D-40B0-AA8C-16A63FB05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CFD"/>
    <w:pPr>
      <w:widowControl w:val="0"/>
      <w:spacing w:before="0" w:beforeAutospacing="0" w:after="0" w:afterAutospacing="0" w:line="240" w:lineRule="auto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CBB"/>
    <w:pPr>
      <w:keepNext/>
      <w:keepLines/>
      <w:widowControl/>
      <w:spacing w:before="480" w:beforeAutospacing="1" w:after="80" w:afterAutospacing="1" w:line="36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CBB"/>
    <w:pPr>
      <w:keepNext/>
      <w:keepLines/>
      <w:widowControl/>
      <w:spacing w:before="160" w:beforeAutospacing="1" w:after="80" w:afterAutospacing="1" w:line="36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CBB"/>
    <w:pPr>
      <w:keepNext/>
      <w:keepLines/>
      <w:widowControl/>
      <w:spacing w:before="160" w:beforeAutospacing="1" w:after="80" w:afterAutospacing="1" w:line="360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CBB"/>
    <w:pPr>
      <w:keepNext/>
      <w:keepLines/>
      <w:widowControl/>
      <w:spacing w:before="80" w:beforeAutospacing="1" w:after="40" w:afterAutospacing="1" w:line="360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5CBB"/>
    <w:pPr>
      <w:keepNext/>
      <w:keepLines/>
      <w:widowControl/>
      <w:spacing w:before="80" w:beforeAutospacing="1" w:after="40" w:afterAutospacing="1" w:line="360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5CBB"/>
    <w:pPr>
      <w:keepNext/>
      <w:keepLines/>
      <w:widowControl/>
      <w:spacing w:before="40" w:beforeAutospacing="1" w:afterAutospacing="1" w:line="360" w:lineRule="auto"/>
      <w:jc w:val="left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5CBB"/>
    <w:pPr>
      <w:keepNext/>
      <w:keepLines/>
      <w:widowControl/>
      <w:spacing w:before="40" w:beforeAutospacing="1" w:afterAutospacing="1" w:line="360" w:lineRule="auto"/>
      <w:jc w:val="left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5CBB"/>
    <w:pPr>
      <w:keepNext/>
      <w:keepLines/>
      <w:widowControl/>
      <w:spacing w:beforeAutospacing="1" w:afterAutospacing="1" w:line="360" w:lineRule="auto"/>
      <w:jc w:val="left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5CBB"/>
    <w:pPr>
      <w:keepNext/>
      <w:keepLines/>
      <w:widowControl/>
      <w:spacing w:beforeAutospacing="1" w:afterAutospacing="1" w:line="360" w:lineRule="auto"/>
      <w:jc w:val="left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C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5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5C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5CB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5CB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A5CB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5CB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5CB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5CB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5CBB"/>
    <w:pPr>
      <w:widowControl/>
      <w:spacing w:beforeAutospacing="1" w:after="80" w:afterAutospacing="1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5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5CBB"/>
    <w:pPr>
      <w:widowControl/>
      <w:numPr>
        <w:ilvl w:val="1"/>
      </w:numPr>
      <w:spacing w:before="100" w:beforeAutospacing="1" w:after="160" w:afterAutospacing="1" w:line="36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5C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5CBB"/>
    <w:pPr>
      <w:widowControl/>
      <w:spacing w:before="160" w:beforeAutospacing="1" w:after="160" w:afterAutospacing="1" w:line="360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5C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5CBB"/>
    <w:pPr>
      <w:widowControl/>
      <w:spacing w:before="100" w:beforeAutospacing="1" w:after="100" w:afterAutospacing="1" w:line="360" w:lineRule="auto"/>
      <w:ind w:left="720"/>
      <w:contextualSpacing/>
      <w:jc w:val="left"/>
    </w:pPr>
  </w:style>
  <w:style w:type="character" w:styleId="aa">
    <w:name w:val="Intense Emphasis"/>
    <w:basedOn w:val="a0"/>
    <w:uiPriority w:val="21"/>
    <w:qFormat/>
    <w:rsid w:val="005A5C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5CB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beforeAutospacing="1" w:after="360" w:afterAutospacing="1" w:line="360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5C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5C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B7CFD"/>
    <w:pPr>
      <w:widowControl/>
      <w:tabs>
        <w:tab w:val="center" w:pos="4153"/>
        <w:tab w:val="right" w:pos="8306"/>
      </w:tabs>
      <w:snapToGrid w:val="0"/>
      <w:spacing w:before="100" w:beforeAutospacing="1" w:after="100" w:afterAutospacing="1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B7CF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B7CFD"/>
    <w:pPr>
      <w:widowControl/>
      <w:tabs>
        <w:tab w:val="center" w:pos="4153"/>
        <w:tab w:val="right" w:pos="8306"/>
      </w:tabs>
      <w:snapToGrid w:val="0"/>
      <w:spacing w:before="100" w:beforeAutospacing="1" w:after="100" w:afterAutospacing="1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B7CFD"/>
    <w:rPr>
      <w:sz w:val="18"/>
      <w:szCs w:val="18"/>
    </w:rPr>
  </w:style>
  <w:style w:type="table" w:styleId="af2">
    <w:name w:val="Table Grid"/>
    <w:basedOn w:val="a1"/>
    <w:uiPriority w:val="39"/>
    <w:rsid w:val="00BB7CFD"/>
    <w:pPr>
      <w:spacing w:before="0" w:beforeAutospacing="0" w:after="0" w:afterAutospacing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semiHidden/>
    <w:unhideWhenUsed/>
    <w:rsid w:val="00BB7CFD"/>
    <w:pPr>
      <w:snapToGrid w:val="0"/>
      <w:jc w:val="left"/>
    </w:pPr>
  </w:style>
  <w:style w:type="character" w:customStyle="1" w:styleId="af4">
    <w:name w:val="尾注文本 字符"/>
    <w:basedOn w:val="a0"/>
    <w:link w:val="af3"/>
    <w:uiPriority w:val="99"/>
    <w:semiHidden/>
    <w:rsid w:val="00BB7CFD"/>
  </w:style>
  <w:style w:type="character" w:styleId="af5">
    <w:name w:val="endnote reference"/>
    <w:basedOn w:val="a0"/>
    <w:uiPriority w:val="99"/>
    <w:semiHidden/>
    <w:unhideWhenUsed/>
    <w:rsid w:val="00BB7C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优优 陈</dc:creator>
  <cp:keywords/>
  <dc:description/>
  <cp:lastModifiedBy>优优 陈</cp:lastModifiedBy>
  <cp:revision>6</cp:revision>
  <dcterms:created xsi:type="dcterms:W3CDTF">2026-06-05T13:03:00Z</dcterms:created>
  <dcterms:modified xsi:type="dcterms:W3CDTF">2026-06-09T14:45:00Z</dcterms:modified>
</cp:coreProperties>
</file>