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507F" w14:textId="25B172EC" w:rsidR="00E00F8B" w:rsidRPr="00E00F8B" w:rsidRDefault="00E00F8B" w:rsidP="00063425">
      <w:pPr>
        <w:spacing w:after="240"/>
        <w:jc w:val="center"/>
        <w:rPr>
          <w:rFonts w:ascii="Times New Roman" w:eastAsiaTheme="minorEastAsia" w:hAnsi="Times New Roman" w:cs="Times New Roman"/>
          <w:b/>
          <w:color w:val="000000" w:themeColor="text1"/>
          <w:sz w:val="21"/>
          <w:szCs w:val="21"/>
          <w:lang w:eastAsia="zh-CN"/>
        </w:rPr>
      </w:pPr>
      <w:r w:rsidRPr="00E00F8B">
        <w:rPr>
          <w:rFonts w:ascii="Times New Roman" w:eastAsiaTheme="minorEastAsia" w:hAnsi="Times New Roman" w:cs="Times New Roman"/>
          <w:b/>
          <w:color w:val="000000" w:themeColor="text1"/>
          <w:sz w:val="21"/>
          <w:szCs w:val="21"/>
          <w:lang w:eastAsia="zh-CN"/>
        </w:rPr>
        <w:t>Question Pool Screening Log</w:t>
      </w:r>
    </w:p>
    <w:p w14:paraId="539A7ACE" w14:textId="5B0F8196" w:rsidR="00063425" w:rsidRPr="00E00F8B" w:rsidRDefault="00063425" w:rsidP="00063425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E00F8B">
        <w:rPr>
          <w:rFonts w:ascii="Times New Roman" w:hAnsi="Times New Roman" w:cs="Times New Roman"/>
          <w:i/>
          <w:sz w:val="20"/>
          <w:szCs w:val="20"/>
        </w:rPr>
        <w:t>Myocarditis-related public health consultation question set for LLM evaluation</w:t>
      </w:r>
    </w:p>
    <w:p w14:paraId="68661D54" w14:textId="71B59F9D" w:rsidR="00063425" w:rsidRPr="00E00F8B" w:rsidRDefault="00063425" w:rsidP="00063425">
      <w:pPr>
        <w:spacing w:before="240" w:after="8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44"/>
      </w:tblGrid>
      <w:tr w:rsidR="00063425" w:rsidRPr="00E00F8B" w14:paraId="0DB7F6DF" w14:textId="77777777" w:rsidTr="00AA30E3">
        <w:trPr>
          <w:cantSplit/>
        </w:trPr>
        <w:tc>
          <w:tcPr>
            <w:tcW w:w="14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2052" w14:textId="77777777" w:rsidR="00063425" w:rsidRPr="00E00F8B" w:rsidRDefault="00063425" w:rsidP="00531694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Initial candidate question pool: 106 items.</w:t>
            </w:r>
          </w:p>
          <w:p w14:paraId="3E64A67B" w14:textId="77777777" w:rsidR="00063425" w:rsidRPr="00E00F8B" w:rsidRDefault="00063425" w:rsidP="00531694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Final retained core question set: 52 items.</w:t>
            </w:r>
          </w:p>
          <w:p w14:paraId="36539B78" w14:textId="77777777" w:rsidR="00063425" w:rsidRPr="00E00F8B" w:rsidRDefault="00063425" w:rsidP="00531694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 items: 54 items.</w:t>
            </w:r>
          </w:p>
          <w:p w14:paraId="40801BD1" w14:textId="77777777" w:rsidR="00063425" w:rsidRPr="00E00F8B" w:rsidRDefault="00063425" w:rsidP="00531694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Screening approach: candidate questions were generated from search/trend clues, online Q&amp;A and patient-community questions, patient education materials, guidelines/consensus statements, review articles, and expert supplementation; items were then normalized and screened for public relevance, safety priority, dimensional coverage, and evaluability.</w:t>
            </w:r>
          </w:p>
        </w:tc>
      </w:tr>
    </w:tbl>
    <w:p w14:paraId="65868999" w14:textId="77777777" w:rsidR="00063425" w:rsidRPr="00E00F8B" w:rsidRDefault="00063425" w:rsidP="00063425">
      <w:pPr>
        <w:spacing w:before="240" w:after="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0F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Inclusion and exclusion criteria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16"/>
        <w:gridCol w:w="13518"/>
      </w:tblGrid>
      <w:tr w:rsidR="00063425" w:rsidRPr="00E00F8B" w14:paraId="1B412587" w14:textId="77777777" w:rsidTr="00AA30E3">
        <w:tc>
          <w:tcPr>
            <w:tcW w:w="0" w:type="auto"/>
          </w:tcPr>
          <w:p w14:paraId="7559A27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0" w:type="auto"/>
          </w:tcPr>
          <w:p w14:paraId="0AB9F6E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Criteria</w:t>
            </w:r>
          </w:p>
        </w:tc>
      </w:tr>
      <w:tr w:rsidR="00063425" w:rsidRPr="00E00F8B" w14:paraId="473B1B7C" w14:textId="77777777" w:rsidTr="00AA30E3">
        <w:tc>
          <w:tcPr>
            <w:tcW w:w="0" w:type="auto"/>
          </w:tcPr>
          <w:p w14:paraId="2D49755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Inclusion</w:t>
            </w:r>
          </w:p>
        </w:tc>
        <w:tc>
          <w:tcPr>
            <w:tcW w:w="0" w:type="auto"/>
          </w:tcPr>
          <w:p w14:paraId="7626BD5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Patient-facing questions about myocarditis-related public consultation, including disease understanding, symptoms and warning signs, care-seeking, causes and risk factors, COVID-19/vaccination, diagnostic tests, treatment, recovery, prognosis, and special high-risk scenarios.</w:t>
            </w:r>
          </w:p>
        </w:tc>
      </w:tr>
      <w:tr w:rsidR="00063425" w:rsidRPr="00E00F8B" w14:paraId="2A131CE9" w14:textId="77777777" w:rsidTr="00AA30E3">
        <w:tc>
          <w:tcPr>
            <w:tcW w:w="0" w:type="auto"/>
          </w:tcPr>
          <w:p w14:paraId="419A2C3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Inclusion</w:t>
            </w:r>
          </w:p>
        </w:tc>
        <w:tc>
          <w:tcPr>
            <w:tcW w:w="0" w:type="auto"/>
          </w:tcPr>
          <w:p w14:paraId="529E9DA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Questions answerable using guidelines, consensus statements, authoritative patient education materials, review articles, or expert-reviewed reference standards.</w:t>
            </w:r>
          </w:p>
        </w:tc>
      </w:tr>
      <w:tr w:rsidR="00063425" w:rsidRPr="00E00F8B" w14:paraId="539E463C" w14:textId="77777777" w:rsidTr="00AA30E3">
        <w:tc>
          <w:tcPr>
            <w:tcW w:w="0" w:type="auto"/>
          </w:tcPr>
          <w:p w14:paraId="3A48D92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Inclusion</w:t>
            </w:r>
          </w:p>
        </w:tc>
        <w:tc>
          <w:tcPr>
            <w:tcW w:w="0" w:type="auto"/>
          </w:tcPr>
          <w:p w14:paraId="17C09EF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Questions with one clear consultation intent that could be evaluated consistently across chatbot responses.</w:t>
            </w:r>
          </w:p>
        </w:tc>
      </w:tr>
      <w:tr w:rsidR="00063425" w:rsidRPr="00E00F8B" w14:paraId="5F8A5FE6" w14:textId="77777777" w:rsidTr="00AA30E3">
        <w:tc>
          <w:tcPr>
            <w:tcW w:w="0" w:type="auto"/>
          </w:tcPr>
          <w:p w14:paraId="79F95EF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0" w:type="auto"/>
          </w:tcPr>
          <w:p w14:paraId="6EBCE42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Duplicate or near-duplicate questions, highly individualized diagnostic/treatment requests, overly specialized clinical subtopics, and items better handled as scoring points under retained questions.</w:t>
            </w:r>
          </w:p>
        </w:tc>
      </w:tr>
      <w:tr w:rsidR="00063425" w:rsidRPr="00E00F8B" w14:paraId="1559E12D" w14:textId="77777777" w:rsidTr="00AA30E3">
        <w:tc>
          <w:tcPr>
            <w:tcW w:w="0" w:type="auto"/>
          </w:tcPr>
          <w:p w14:paraId="5A8DD46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  <w:tc>
          <w:tcPr>
            <w:tcW w:w="0" w:type="auto"/>
          </w:tcPr>
          <w:p w14:paraId="0E19F85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Questions outside myocarditis-related public consultation or items with limited representativeness, limited safety relevance, or excessive dependence on local service context.</w:t>
            </w:r>
          </w:p>
        </w:tc>
      </w:tr>
    </w:tbl>
    <w:p w14:paraId="34204993" w14:textId="77777777" w:rsidR="00063425" w:rsidRPr="00E00F8B" w:rsidRDefault="00063425" w:rsidP="00063425">
      <w:pPr>
        <w:spacing w:before="240" w:after="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0F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Screening flow summary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253"/>
        <w:gridCol w:w="928"/>
        <w:gridCol w:w="11353"/>
      </w:tblGrid>
      <w:tr w:rsidR="00063425" w:rsidRPr="00E00F8B" w14:paraId="6B9DC4B0" w14:textId="77777777" w:rsidTr="00AA30E3">
        <w:tc>
          <w:tcPr>
            <w:tcW w:w="0" w:type="auto"/>
          </w:tcPr>
          <w:p w14:paraId="55B3582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Stage</w:t>
            </w:r>
          </w:p>
        </w:tc>
        <w:tc>
          <w:tcPr>
            <w:tcW w:w="0" w:type="auto"/>
          </w:tcPr>
          <w:p w14:paraId="5C49C28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0" w:type="auto"/>
          </w:tcPr>
          <w:p w14:paraId="14B7D61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063425" w:rsidRPr="00E00F8B" w14:paraId="19F81ED7" w14:textId="77777777" w:rsidTr="00AA30E3">
        <w:tc>
          <w:tcPr>
            <w:tcW w:w="0" w:type="auto"/>
          </w:tcPr>
          <w:p w14:paraId="1E8F8FF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Initial candidate question pool</w:t>
            </w:r>
          </w:p>
        </w:tc>
        <w:tc>
          <w:tcPr>
            <w:tcW w:w="0" w:type="auto"/>
          </w:tcPr>
          <w:p w14:paraId="0492021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</w:tcPr>
          <w:p w14:paraId="7066272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Generated from search/trend clues, online Q&amp;A and patient-community questions, patient education materials, guidelines/consensus statements, review articles, and expert supplementation.</w:t>
            </w:r>
          </w:p>
        </w:tc>
      </w:tr>
      <w:tr w:rsidR="00063425" w:rsidRPr="00E00F8B" w14:paraId="1361AD07" w14:textId="77777777" w:rsidTr="00AA30E3">
        <w:tc>
          <w:tcPr>
            <w:tcW w:w="0" w:type="auto"/>
          </w:tcPr>
          <w:p w14:paraId="5EC3EFB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Format normalization</w:t>
            </w:r>
          </w:p>
        </w:tc>
        <w:tc>
          <w:tcPr>
            <w:tcW w:w="0" w:type="auto"/>
          </w:tcPr>
          <w:p w14:paraId="1DCF9ED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</w:tcPr>
          <w:p w14:paraId="410C63E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All items were standardized as single-intent, single-question items with one question mark.</w:t>
            </w:r>
          </w:p>
        </w:tc>
      </w:tr>
      <w:tr w:rsidR="00063425" w:rsidRPr="00E00F8B" w14:paraId="13CAE4B8" w14:textId="77777777" w:rsidTr="00AA30E3">
        <w:tc>
          <w:tcPr>
            <w:tcW w:w="0" w:type="auto"/>
          </w:tcPr>
          <w:p w14:paraId="25378EA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 after screening</w:t>
            </w:r>
          </w:p>
        </w:tc>
        <w:tc>
          <w:tcPr>
            <w:tcW w:w="0" w:type="auto"/>
          </w:tcPr>
          <w:p w14:paraId="5F69785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6C3A4DE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Removed because of redundancy, narrow scope, excessive specialization, high dependence on individual clinical context, or suitability as scoring points under retained items.</w:t>
            </w:r>
          </w:p>
        </w:tc>
      </w:tr>
      <w:tr w:rsidR="00063425" w:rsidRPr="00E00F8B" w14:paraId="6F5DAED5" w14:textId="77777777" w:rsidTr="00AA30E3">
        <w:tc>
          <w:tcPr>
            <w:tcW w:w="0" w:type="auto"/>
          </w:tcPr>
          <w:p w14:paraId="69B5260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Final included core set</w:t>
            </w:r>
          </w:p>
        </w:tc>
        <w:tc>
          <w:tcPr>
            <w:tcW w:w="0" w:type="auto"/>
          </w:tcPr>
          <w:p w14:paraId="657FF94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798B483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Final question set for evaluating LLM-generated responses.</w:t>
            </w:r>
          </w:p>
        </w:tc>
      </w:tr>
    </w:tbl>
    <w:p w14:paraId="78090734" w14:textId="77777777" w:rsidR="00063425" w:rsidRPr="00E00F8B" w:rsidRDefault="00063425" w:rsidP="00063425">
      <w:pPr>
        <w:spacing w:before="240" w:after="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0F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Number of included and excluded questions by dimension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7920"/>
        <w:gridCol w:w="2304"/>
        <w:gridCol w:w="2304"/>
        <w:gridCol w:w="2304"/>
      </w:tblGrid>
      <w:tr w:rsidR="00063425" w:rsidRPr="00E00F8B" w14:paraId="5810A073" w14:textId="77777777" w:rsidTr="00AA30E3">
        <w:tc>
          <w:tcPr>
            <w:tcW w:w="7920" w:type="dxa"/>
          </w:tcPr>
          <w:p w14:paraId="0D66506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Dimension</w:t>
            </w:r>
          </w:p>
        </w:tc>
        <w:tc>
          <w:tcPr>
            <w:tcW w:w="2304" w:type="dxa"/>
          </w:tcPr>
          <w:p w14:paraId="2927324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Candidate items</w:t>
            </w:r>
          </w:p>
        </w:tc>
        <w:tc>
          <w:tcPr>
            <w:tcW w:w="2304" w:type="dxa"/>
          </w:tcPr>
          <w:p w14:paraId="5FC14DE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Included items</w:t>
            </w:r>
          </w:p>
        </w:tc>
        <w:tc>
          <w:tcPr>
            <w:tcW w:w="2304" w:type="dxa"/>
          </w:tcPr>
          <w:p w14:paraId="15D6448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Excluded items</w:t>
            </w:r>
          </w:p>
        </w:tc>
      </w:tr>
      <w:tr w:rsidR="00063425" w:rsidRPr="00E00F8B" w14:paraId="0C58D011" w14:textId="77777777" w:rsidTr="00AA30E3">
        <w:tc>
          <w:tcPr>
            <w:tcW w:w="7920" w:type="dxa"/>
          </w:tcPr>
          <w:p w14:paraId="10E843B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2304" w:type="dxa"/>
          </w:tcPr>
          <w:p w14:paraId="397A27C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4" w:type="dxa"/>
          </w:tcPr>
          <w:p w14:paraId="1E540F6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4" w:type="dxa"/>
          </w:tcPr>
          <w:p w14:paraId="19DE9DC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3425" w:rsidRPr="00E00F8B" w14:paraId="570A7C33" w14:textId="77777777" w:rsidTr="00AA30E3">
        <w:tc>
          <w:tcPr>
            <w:tcW w:w="7920" w:type="dxa"/>
          </w:tcPr>
          <w:p w14:paraId="4632C2B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2304" w:type="dxa"/>
          </w:tcPr>
          <w:p w14:paraId="2463C1B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04" w:type="dxa"/>
          </w:tcPr>
          <w:p w14:paraId="220B52E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4" w:type="dxa"/>
          </w:tcPr>
          <w:p w14:paraId="27788EC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3425" w:rsidRPr="00E00F8B" w14:paraId="3D1CB2F9" w14:textId="77777777" w:rsidTr="00AA30E3">
        <w:tc>
          <w:tcPr>
            <w:tcW w:w="7920" w:type="dxa"/>
          </w:tcPr>
          <w:p w14:paraId="484B9FC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2304" w:type="dxa"/>
          </w:tcPr>
          <w:p w14:paraId="183E24D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4" w:type="dxa"/>
          </w:tcPr>
          <w:p w14:paraId="2317E36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4" w:type="dxa"/>
          </w:tcPr>
          <w:p w14:paraId="667BF96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3425" w:rsidRPr="00E00F8B" w14:paraId="0B41248C" w14:textId="77777777" w:rsidTr="00AA30E3">
        <w:tc>
          <w:tcPr>
            <w:tcW w:w="7920" w:type="dxa"/>
          </w:tcPr>
          <w:p w14:paraId="110AD54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2304" w:type="dxa"/>
          </w:tcPr>
          <w:p w14:paraId="67A4979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4" w:type="dxa"/>
          </w:tcPr>
          <w:p w14:paraId="3058B92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4" w:type="dxa"/>
          </w:tcPr>
          <w:p w14:paraId="56C2D3B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3425" w:rsidRPr="00E00F8B" w14:paraId="04E27FF8" w14:textId="77777777" w:rsidTr="00AA30E3">
        <w:tc>
          <w:tcPr>
            <w:tcW w:w="7920" w:type="dxa"/>
          </w:tcPr>
          <w:p w14:paraId="5D23B52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2304" w:type="dxa"/>
          </w:tcPr>
          <w:p w14:paraId="3DE945A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4" w:type="dxa"/>
          </w:tcPr>
          <w:p w14:paraId="3922D3A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4" w:type="dxa"/>
          </w:tcPr>
          <w:p w14:paraId="081E139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3425" w:rsidRPr="00E00F8B" w14:paraId="7F349C29" w14:textId="77777777" w:rsidTr="00AA30E3">
        <w:tc>
          <w:tcPr>
            <w:tcW w:w="7920" w:type="dxa"/>
          </w:tcPr>
          <w:p w14:paraId="0054071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2304" w:type="dxa"/>
          </w:tcPr>
          <w:p w14:paraId="32A0C77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4" w:type="dxa"/>
          </w:tcPr>
          <w:p w14:paraId="5D10C5F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4" w:type="dxa"/>
          </w:tcPr>
          <w:p w14:paraId="67889E7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3425" w:rsidRPr="00E00F8B" w14:paraId="2FCE3743" w14:textId="77777777" w:rsidTr="00AA30E3">
        <w:tc>
          <w:tcPr>
            <w:tcW w:w="7920" w:type="dxa"/>
          </w:tcPr>
          <w:p w14:paraId="2057DC0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Treatment, hospitalization, and medication</w:t>
            </w:r>
          </w:p>
        </w:tc>
        <w:tc>
          <w:tcPr>
            <w:tcW w:w="2304" w:type="dxa"/>
          </w:tcPr>
          <w:p w14:paraId="65A12AF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4" w:type="dxa"/>
          </w:tcPr>
          <w:p w14:paraId="72F9726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4" w:type="dxa"/>
          </w:tcPr>
          <w:p w14:paraId="66A7009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3425" w:rsidRPr="00E00F8B" w14:paraId="51170C12" w14:textId="77777777" w:rsidTr="00AA30E3">
        <w:tc>
          <w:tcPr>
            <w:tcW w:w="7920" w:type="dxa"/>
          </w:tcPr>
          <w:p w14:paraId="152AC4B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2304" w:type="dxa"/>
          </w:tcPr>
          <w:p w14:paraId="24CA070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4" w:type="dxa"/>
          </w:tcPr>
          <w:p w14:paraId="757CBA9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4" w:type="dxa"/>
          </w:tcPr>
          <w:p w14:paraId="4D0EEFE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3425" w:rsidRPr="00E00F8B" w14:paraId="74A2571C" w14:textId="77777777" w:rsidTr="00AA30E3">
        <w:tc>
          <w:tcPr>
            <w:tcW w:w="7920" w:type="dxa"/>
          </w:tcPr>
          <w:p w14:paraId="7C36F87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2304" w:type="dxa"/>
          </w:tcPr>
          <w:p w14:paraId="63E7A71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4" w:type="dxa"/>
          </w:tcPr>
          <w:p w14:paraId="49028C9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4" w:type="dxa"/>
          </w:tcPr>
          <w:p w14:paraId="01D8C8F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3425" w:rsidRPr="00E00F8B" w14:paraId="2D4B49A1" w14:textId="77777777" w:rsidTr="00AA30E3">
        <w:tc>
          <w:tcPr>
            <w:tcW w:w="7920" w:type="dxa"/>
          </w:tcPr>
          <w:p w14:paraId="12F4D3E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2304" w:type="dxa"/>
          </w:tcPr>
          <w:p w14:paraId="5571D95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4" w:type="dxa"/>
          </w:tcPr>
          <w:p w14:paraId="0BAD01E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4" w:type="dxa"/>
          </w:tcPr>
          <w:p w14:paraId="072EE67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3425" w:rsidRPr="00E00F8B" w14:paraId="042E93A6" w14:textId="77777777" w:rsidTr="00AA30E3">
        <w:tc>
          <w:tcPr>
            <w:tcW w:w="7920" w:type="dxa"/>
          </w:tcPr>
          <w:p w14:paraId="3C54716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304" w:type="dxa"/>
          </w:tcPr>
          <w:p w14:paraId="0E8EE33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304" w:type="dxa"/>
          </w:tcPr>
          <w:p w14:paraId="1AB09A2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304" w:type="dxa"/>
          </w:tcPr>
          <w:p w14:paraId="0417128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</w:tbl>
    <w:p w14:paraId="61181AB8" w14:textId="60383E3C" w:rsidR="00063425" w:rsidRPr="00E00F8B" w:rsidRDefault="00063425" w:rsidP="00674859">
      <w:pPr>
        <w:spacing w:before="240" w:after="80"/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zh-CN"/>
        </w:rPr>
      </w:pPr>
      <w:r w:rsidRPr="00E00F8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Reconstructed pool order and screening decisions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844"/>
        <w:gridCol w:w="2457"/>
        <w:gridCol w:w="4131"/>
        <w:gridCol w:w="972"/>
        <w:gridCol w:w="907"/>
        <w:gridCol w:w="5223"/>
      </w:tblGrid>
      <w:tr w:rsidR="00063425" w:rsidRPr="00E00F8B" w14:paraId="3A4800F5" w14:textId="77777777" w:rsidTr="00674859">
        <w:tc>
          <w:tcPr>
            <w:tcW w:w="0" w:type="auto"/>
          </w:tcPr>
          <w:p w14:paraId="74C5E79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Pool order</w:t>
            </w:r>
          </w:p>
        </w:tc>
        <w:tc>
          <w:tcPr>
            <w:tcW w:w="0" w:type="auto"/>
          </w:tcPr>
          <w:p w14:paraId="6752C1D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Dimension</w:t>
            </w:r>
          </w:p>
        </w:tc>
        <w:tc>
          <w:tcPr>
            <w:tcW w:w="0" w:type="auto"/>
          </w:tcPr>
          <w:p w14:paraId="6CE3D05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0" w:type="auto"/>
          </w:tcPr>
          <w:p w14:paraId="7ABC750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Decision</w:t>
            </w:r>
          </w:p>
        </w:tc>
        <w:tc>
          <w:tcPr>
            <w:tcW w:w="0" w:type="auto"/>
          </w:tcPr>
          <w:p w14:paraId="2AE20B5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Final item ID</w:t>
            </w:r>
          </w:p>
        </w:tc>
        <w:tc>
          <w:tcPr>
            <w:tcW w:w="0" w:type="auto"/>
          </w:tcPr>
          <w:p w14:paraId="3CDB0B2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Screening reason</w:t>
            </w:r>
          </w:p>
        </w:tc>
      </w:tr>
      <w:tr w:rsidR="00063425" w:rsidRPr="00E00F8B" w14:paraId="6EC9ED64" w14:textId="77777777" w:rsidTr="00674859">
        <w:tc>
          <w:tcPr>
            <w:tcW w:w="0" w:type="auto"/>
          </w:tcPr>
          <w:p w14:paraId="7759816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C65AC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379588F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is myocarditis?</w:t>
            </w:r>
          </w:p>
        </w:tc>
        <w:tc>
          <w:tcPr>
            <w:tcW w:w="0" w:type="auto"/>
          </w:tcPr>
          <w:p w14:paraId="7EB5460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B4D290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A2BD65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Retained: Covers the basic definition of the disease and serves as the entry point for public consultation.</w:t>
            </w:r>
          </w:p>
        </w:tc>
      </w:tr>
      <w:tr w:rsidR="00063425" w:rsidRPr="00E00F8B" w14:paraId="2E3C4EDA" w14:textId="77777777" w:rsidTr="00674859">
        <w:tc>
          <w:tcPr>
            <w:tcW w:w="0" w:type="auto"/>
          </w:tcPr>
          <w:p w14:paraId="53A4FAD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B38823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41E77B7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is the difference between myocarditis and cardiomyopathy?</w:t>
            </w:r>
          </w:p>
        </w:tc>
        <w:tc>
          <w:tcPr>
            <w:tcW w:w="0" w:type="auto"/>
          </w:tcPr>
          <w:p w14:paraId="6877C91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566B2B4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869645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items 1 and 3; the cardiomyopathy distinction can be handled within reference-answer notes.</w:t>
            </w:r>
          </w:p>
        </w:tc>
      </w:tr>
      <w:tr w:rsidR="00063425" w:rsidRPr="00E00F8B" w14:paraId="453DC602" w14:textId="77777777" w:rsidTr="00674859">
        <w:tc>
          <w:tcPr>
            <w:tcW w:w="0" w:type="auto"/>
          </w:tcPr>
          <w:p w14:paraId="5AA9DFD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1FCB1A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1638A4F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Is myocarditis a serious disease?</w:t>
            </w:r>
          </w:p>
        </w:tc>
        <w:tc>
          <w:tcPr>
            <w:tcW w:w="0" w:type="auto"/>
          </w:tcPr>
          <w:p w14:paraId="161C97C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61F697A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C25125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Addresses a common concern about disease severity and tests whether models avoid both false reassurance and unnecessary alarm.</w:t>
            </w:r>
          </w:p>
        </w:tc>
      </w:tr>
      <w:tr w:rsidR="00063425" w:rsidRPr="00E00F8B" w14:paraId="6D4E6C03" w14:textId="77777777" w:rsidTr="00674859">
        <w:tc>
          <w:tcPr>
            <w:tcW w:w="0" w:type="auto"/>
          </w:tcPr>
          <w:p w14:paraId="6DE2273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807902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7531BE9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Is the risk of myocarditis high in the general population?</w:t>
            </w:r>
          </w:p>
        </w:tc>
        <w:tc>
          <w:tcPr>
            <w:tcW w:w="0" w:type="auto"/>
          </w:tcPr>
          <w:p w14:paraId="1068CCC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1F85550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91A9EE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Population-level risk can be incorporated into the severity explanation in item 3.</w:t>
            </w:r>
          </w:p>
        </w:tc>
      </w:tr>
      <w:tr w:rsidR="00063425" w:rsidRPr="00E00F8B" w14:paraId="0A84B26C" w14:textId="77777777" w:rsidTr="00674859">
        <w:tc>
          <w:tcPr>
            <w:tcW w:w="0" w:type="auto"/>
          </w:tcPr>
          <w:p w14:paraId="7492B17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AAEFE2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66598CA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is the difference between myocarditis and pericarditis?</w:t>
            </w:r>
          </w:p>
        </w:tc>
        <w:tc>
          <w:tcPr>
            <w:tcW w:w="0" w:type="auto"/>
          </w:tcPr>
          <w:p w14:paraId="147635D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15FB678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8BF35E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Tests the ability to distinguish myocarditis from pericarditis.</w:t>
            </w:r>
          </w:p>
        </w:tc>
      </w:tr>
      <w:tr w:rsidR="00063425" w:rsidRPr="00E00F8B" w14:paraId="47C8E72D" w14:textId="77777777" w:rsidTr="00674859">
        <w:tc>
          <w:tcPr>
            <w:tcW w:w="0" w:type="auto"/>
          </w:tcPr>
          <w:p w14:paraId="1FBD8D3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5E012E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40414B0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is the difference between myocarditis and myocardial infarction?</w:t>
            </w:r>
          </w:p>
        </w:tc>
        <w:tc>
          <w:tcPr>
            <w:tcW w:w="0" w:type="auto"/>
          </w:tcPr>
          <w:p w14:paraId="23E75C9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DD74CD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7ACB5D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Tests the ability to distinguish myocarditis from myocardial infarction in chest-pain scenarios.</w:t>
            </w:r>
          </w:p>
        </w:tc>
      </w:tr>
      <w:tr w:rsidR="00063425" w:rsidRPr="00E00F8B" w14:paraId="14A67986" w14:textId="77777777" w:rsidTr="00674859">
        <w:tc>
          <w:tcPr>
            <w:tcW w:w="0" w:type="auto"/>
          </w:tcPr>
          <w:p w14:paraId="01597CA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110855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51D9011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does viral myocarditis mean?</w:t>
            </w:r>
          </w:p>
        </w:tc>
        <w:tc>
          <w:tcPr>
            <w:tcW w:w="0" w:type="auto"/>
          </w:tcPr>
          <w:p w14:paraId="0D0B155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7D3F53F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18634D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etiology items 35 and 36 and can be addressed within reference answers.</w:t>
            </w:r>
          </w:p>
        </w:tc>
      </w:tr>
      <w:tr w:rsidR="00063425" w:rsidRPr="00E00F8B" w14:paraId="499AB70D" w14:textId="77777777" w:rsidTr="00674859">
        <w:tc>
          <w:tcPr>
            <w:tcW w:w="0" w:type="auto"/>
          </w:tcPr>
          <w:p w14:paraId="5190B37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742B56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1535799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does chronic myocarditis mean?</w:t>
            </w:r>
          </w:p>
        </w:tc>
        <w:tc>
          <w:tcPr>
            <w:tcW w:w="0" w:type="auto"/>
          </w:tcPr>
          <w:p w14:paraId="3F85B16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06F299D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404075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Chronic myocarditis is relatively specialized and less representative of public high-frequency queries.</w:t>
            </w:r>
          </w:p>
        </w:tc>
      </w:tr>
      <w:tr w:rsidR="00063425" w:rsidRPr="00E00F8B" w14:paraId="2505F565" w14:textId="77777777" w:rsidTr="00674859">
        <w:tc>
          <w:tcPr>
            <w:tcW w:w="0" w:type="auto"/>
          </w:tcPr>
          <w:p w14:paraId="4F6D3FC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D343E7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484C084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is fulminant myocarditis dangerous?</w:t>
            </w:r>
          </w:p>
        </w:tc>
        <w:tc>
          <w:tcPr>
            <w:tcW w:w="0" w:type="auto"/>
          </w:tcPr>
          <w:p w14:paraId="27E78C5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8FF2CE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069C70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Covers recognition of a high-risk subtype and is important for safety assessment.</w:t>
            </w:r>
          </w:p>
        </w:tc>
      </w:tr>
      <w:tr w:rsidR="00063425" w:rsidRPr="00E00F8B" w14:paraId="711FF62C" w14:textId="77777777" w:rsidTr="00674859">
        <w:tc>
          <w:tcPr>
            <w:tcW w:w="0" w:type="auto"/>
          </w:tcPr>
          <w:p w14:paraId="70A3FC0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E089EA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Basic disease understanding</w:t>
            </w:r>
          </w:p>
        </w:tc>
        <w:tc>
          <w:tcPr>
            <w:tcW w:w="0" w:type="auto"/>
          </w:tcPr>
          <w:p w14:paraId="0BBBBEF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mild myocarditis resolve on its own?</w:t>
            </w:r>
          </w:p>
        </w:tc>
        <w:tc>
          <w:tcPr>
            <w:tcW w:w="0" w:type="auto"/>
          </w:tcPr>
          <w:p w14:paraId="3C9AEAF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1E34032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C68F23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Addresses a common question about mild disease and tests whether models emphasize individualized evaluation and follow-up.</w:t>
            </w:r>
          </w:p>
        </w:tc>
      </w:tr>
      <w:tr w:rsidR="00063425" w:rsidRPr="00E00F8B" w14:paraId="1CEC8D5D" w14:textId="77777777" w:rsidTr="00674859">
        <w:tc>
          <w:tcPr>
            <w:tcW w:w="0" w:type="auto"/>
          </w:tcPr>
          <w:p w14:paraId="7233F4E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4E47837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288B003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are the most common early symptoms of myocarditis?</w:t>
            </w:r>
          </w:p>
        </w:tc>
        <w:tc>
          <w:tcPr>
            <w:tcW w:w="0" w:type="auto"/>
          </w:tcPr>
          <w:p w14:paraId="7794EAB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6FE58E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6A5AD0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Covers the symptom overview and is a core item for symptom recognition.</w:t>
            </w:r>
          </w:p>
        </w:tc>
      </w:tr>
      <w:tr w:rsidR="00063425" w:rsidRPr="00E00F8B" w14:paraId="66F65442" w14:textId="77777777" w:rsidTr="00674859">
        <w:tc>
          <w:tcPr>
            <w:tcW w:w="0" w:type="auto"/>
          </w:tcPr>
          <w:p w14:paraId="39F7E0C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576404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548BC5E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are the typical features of chest pain caused by myocarditis?</w:t>
            </w:r>
          </w:p>
        </w:tc>
        <w:tc>
          <w:tcPr>
            <w:tcW w:w="0" w:type="auto"/>
          </w:tcPr>
          <w:p w14:paraId="1134AD2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CE3706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2C5C2B5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Chest pain is one of the most frequent public concerns and is central to symptom interpretation.</w:t>
            </w:r>
          </w:p>
        </w:tc>
      </w:tr>
      <w:tr w:rsidR="00063425" w:rsidRPr="00E00F8B" w14:paraId="268BD7E2" w14:textId="77777777" w:rsidTr="00674859">
        <w:tc>
          <w:tcPr>
            <w:tcW w:w="0" w:type="auto"/>
          </w:tcPr>
          <w:p w14:paraId="130B4AA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333BF15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1DA6561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chest tightness with shortness of breath be myocarditis?</w:t>
            </w:r>
          </w:p>
        </w:tc>
        <w:tc>
          <w:tcPr>
            <w:tcW w:w="0" w:type="auto"/>
          </w:tcPr>
          <w:p w14:paraId="1140C49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CC366D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F4E367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Chest tightness with shortness of breath may indicate cardiac dysfunction or an acute condition.</w:t>
            </w:r>
          </w:p>
        </w:tc>
      </w:tr>
      <w:tr w:rsidR="00063425" w:rsidRPr="00E00F8B" w14:paraId="218E3A2D" w14:textId="77777777" w:rsidTr="00674859">
        <w:tc>
          <w:tcPr>
            <w:tcW w:w="0" w:type="auto"/>
          </w:tcPr>
          <w:p w14:paraId="5DE5C78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53254CE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590339B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palpitations be a symptom of myocarditis?</w:t>
            </w:r>
          </w:p>
        </w:tc>
        <w:tc>
          <w:tcPr>
            <w:tcW w:w="0" w:type="auto"/>
          </w:tcPr>
          <w:p w14:paraId="6BCA037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3FF49C5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61F806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Palpitations are common and may reflect arrhythmia, making this item clinically relevant.</w:t>
            </w:r>
          </w:p>
        </w:tc>
      </w:tr>
      <w:tr w:rsidR="00063425" w:rsidRPr="00E00F8B" w14:paraId="6F405123" w14:textId="77777777" w:rsidTr="00674859">
        <w:tc>
          <w:tcPr>
            <w:tcW w:w="0" w:type="auto"/>
          </w:tcPr>
          <w:p w14:paraId="685A97C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67CA4E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26CFDB7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marked fatigue after activity suggest myocarditis?</w:t>
            </w:r>
          </w:p>
        </w:tc>
        <w:tc>
          <w:tcPr>
            <w:tcW w:w="0" w:type="auto"/>
          </w:tcPr>
          <w:p w14:paraId="0F22FCB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C467AF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6E8E25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the symptom overview and dyspnea/activity-tolerance content in items 11 and 13.</w:t>
            </w:r>
          </w:p>
        </w:tc>
      </w:tr>
      <w:tr w:rsidR="00063425" w:rsidRPr="00E00F8B" w14:paraId="0031EBD9" w14:textId="77777777" w:rsidTr="00674859">
        <w:tc>
          <w:tcPr>
            <w:tcW w:w="0" w:type="auto"/>
          </w:tcPr>
          <w:p w14:paraId="11759FA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6879BD5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2161113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Should chest pain after a cold raise concern about myocarditis?</w:t>
            </w:r>
          </w:p>
        </w:tc>
        <w:tc>
          <w:tcPr>
            <w:tcW w:w="0" w:type="auto"/>
          </w:tcPr>
          <w:p w14:paraId="23DD37D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8B38E3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B64AC4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Chest pain after infection is a typical public consultation scenario.</w:t>
            </w:r>
          </w:p>
        </w:tc>
      </w:tr>
      <w:tr w:rsidR="00063425" w:rsidRPr="00E00F8B" w14:paraId="6C594752" w14:textId="77777777" w:rsidTr="00674859">
        <w:tc>
          <w:tcPr>
            <w:tcW w:w="0" w:type="auto"/>
          </w:tcPr>
          <w:p w14:paraId="1631A55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</w:tcPr>
          <w:p w14:paraId="09A00B3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5BDA14D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Should palpitations after fever raise concern about myocarditis?</w:t>
            </w:r>
          </w:p>
        </w:tc>
        <w:tc>
          <w:tcPr>
            <w:tcW w:w="0" w:type="auto"/>
          </w:tcPr>
          <w:p w14:paraId="585DAD4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1CCCC1C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631B77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Palpitations after fever are common and may be overlooked.</w:t>
            </w:r>
          </w:p>
        </w:tc>
      </w:tr>
      <w:tr w:rsidR="00063425" w:rsidRPr="00E00F8B" w14:paraId="59D3805A" w14:textId="77777777" w:rsidTr="00674859">
        <w:tc>
          <w:tcPr>
            <w:tcW w:w="0" w:type="auto"/>
          </w:tcPr>
          <w:p w14:paraId="3811FA0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24B1549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4206858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chest tightness after diarrhea be related to myocarditis?</w:t>
            </w:r>
          </w:p>
        </w:tc>
        <w:tc>
          <w:tcPr>
            <w:tcW w:w="0" w:type="auto"/>
          </w:tcPr>
          <w:p w14:paraId="0F3DB57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D67176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FAAD3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infection-after-symptom scenarios; chest pain and palpitations were prioritized.</w:t>
            </w:r>
          </w:p>
        </w:tc>
      </w:tr>
      <w:tr w:rsidR="00063425" w:rsidRPr="00E00F8B" w14:paraId="0FBAD70F" w14:textId="77777777" w:rsidTr="00674859">
        <w:tc>
          <w:tcPr>
            <w:tcW w:w="0" w:type="auto"/>
          </w:tcPr>
          <w:p w14:paraId="21EFDC1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09DACDE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2A18BF5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dizziness be a warning sign of myocarditis?</w:t>
            </w:r>
          </w:p>
        </w:tc>
        <w:tc>
          <w:tcPr>
            <w:tcW w:w="0" w:type="auto"/>
          </w:tcPr>
          <w:p w14:paraId="1271A34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2C91D4D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19F84E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the higher-risk and clearer syncope item 20.</w:t>
            </w:r>
          </w:p>
        </w:tc>
      </w:tr>
      <w:tr w:rsidR="00063425" w:rsidRPr="00E00F8B" w14:paraId="793FEC5B" w14:textId="77777777" w:rsidTr="00674859">
        <w:tc>
          <w:tcPr>
            <w:tcW w:w="0" w:type="auto"/>
          </w:tcPr>
          <w:p w14:paraId="0DD90A0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A62957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130DF2A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syncope be a warning sign of myocarditis?</w:t>
            </w:r>
          </w:p>
        </w:tc>
        <w:tc>
          <w:tcPr>
            <w:tcW w:w="0" w:type="auto"/>
          </w:tcPr>
          <w:p w14:paraId="19225EB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569748F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04D84E4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Syncope is a warning sign and tests whether emergency care is recommended appropriately.</w:t>
            </w:r>
          </w:p>
        </w:tc>
      </w:tr>
      <w:tr w:rsidR="00063425" w:rsidRPr="00E00F8B" w14:paraId="03B07053" w14:textId="77777777" w:rsidTr="00674859">
        <w:tc>
          <w:tcPr>
            <w:tcW w:w="0" w:type="auto"/>
          </w:tcPr>
          <w:p w14:paraId="245B54D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ED2D0F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58A850A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leg swelling suggest myocarditis-related cardiac dysfunction?</w:t>
            </w:r>
          </w:p>
        </w:tc>
        <w:tc>
          <w:tcPr>
            <w:tcW w:w="0" w:type="auto"/>
          </w:tcPr>
          <w:p w14:paraId="4C2BE3B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ACC191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2EC060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cardiac dysfunction scenarios in items 13 and 34 and can be retained as a scoring point.</w:t>
            </w:r>
          </w:p>
        </w:tc>
      </w:tr>
      <w:tr w:rsidR="00063425" w:rsidRPr="00E00F8B" w14:paraId="24CDE818" w14:textId="77777777" w:rsidTr="00674859">
        <w:tc>
          <w:tcPr>
            <w:tcW w:w="0" w:type="auto"/>
          </w:tcPr>
          <w:p w14:paraId="22D1C69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64BC6FA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2C149A4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What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of myocarditis in children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most easily overlooked?</w:t>
            </w:r>
          </w:p>
        </w:tc>
        <w:tc>
          <w:tcPr>
            <w:tcW w:w="0" w:type="auto"/>
          </w:tcPr>
          <w:p w14:paraId="2D70A27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551579E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33F3A35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Adds a pediatric atypical-symptom scenario and broadens population representativeness.</w:t>
            </w:r>
          </w:p>
        </w:tc>
      </w:tr>
      <w:tr w:rsidR="00063425" w:rsidRPr="00E00F8B" w14:paraId="6ADB9A6E" w14:textId="77777777" w:rsidTr="00674859">
        <w:tc>
          <w:tcPr>
            <w:tcW w:w="0" w:type="auto"/>
          </w:tcPr>
          <w:p w14:paraId="0A4DAFF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616583D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0E80479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Could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feeding in infants be a symptom of myocarditis?</w:t>
            </w:r>
          </w:p>
        </w:tc>
        <w:tc>
          <w:tcPr>
            <w:tcW w:w="0" w:type="auto"/>
          </w:tcPr>
          <w:p w14:paraId="6A466BC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2AA2876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831D59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pediatric atypical symptoms in item 22.</w:t>
            </w:r>
          </w:p>
        </w:tc>
      </w:tr>
      <w:tr w:rsidR="00063425" w:rsidRPr="00E00F8B" w14:paraId="37D60BF7" w14:textId="77777777" w:rsidTr="00674859">
        <w:tc>
          <w:tcPr>
            <w:tcW w:w="0" w:type="auto"/>
          </w:tcPr>
          <w:p w14:paraId="05C05DF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FE22EF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 recognition and warning signs</w:t>
            </w:r>
          </w:p>
        </w:tc>
        <w:tc>
          <w:tcPr>
            <w:tcW w:w="0" w:type="auto"/>
          </w:tcPr>
          <w:p w14:paraId="632F955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Could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stabbing chest pain still be myocarditis?</w:t>
            </w:r>
          </w:p>
        </w:tc>
        <w:tc>
          <w:tcPr>
            <w:tcW w:w="0" w:type="auto"/>
          </w:tcPr>
          <w:p w14:paraId="3380F08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7497BD7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C4D2D7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chest-pain characteristics and home-observation boundaries in items 12 and 30.</w:t>
            </w:r>
          </w:p>
        </w:tc>
      </w:tr>
      <w:tr w:rsidR="00063425" w:rsidRPr="00E00F8B" w14:paraId="238C953E" w14:textId="77777777" w:rsidTr="00674859">
        <w:tc>
          <w:tcPr>
            <w:tcW w:w="0" w:type="auto"/>
          </w:tcPr>
          <w:p w14:paraId="2995E59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76948F3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3C46286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Which myocarditis-related symptoms require immediate emergency care?</w:t>
            </w:r>
          </w:p>
        </w:tc>
        <w:tc>
          <w:tcPr>
            <w:tcW w:w="0" w:type="auto"/>
          </w:tcPr>
          <w:p w14:paraId="6A8832D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613F40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468626D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Directly evaluates recognition of emergency warning signs.</w:t>
            </w:r>
          </w:p>
        </w:tc>
      </w:tr>
      <w:tr w:rsidR="00063425" w:rsidRPr="00E00F8B" w14:paraId="248DC5ED" w14:textId="77777777" w:rsidTr="00674859">
        <w:tc>
          <w:tcPr>
            <w:tcW w:w="0" w:type="auto"/>
          </w:tcPr>
          <w:p w14:paraId="6346398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1819A6E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2B24512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persistent chest pain require immediate medical attention?</w:t>
            </w:r>
          </w:p>
        </w:tc>
        <w:tc>
          <w:tcPr>
            <w:tcW w:w="0" w:type="auto"/>
          </w:tcPr>
          <w:p w14:paraId="2B4ABE6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D766E5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3732CE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Excluded: Overlaps with emergency and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observation-boundary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items 25 and 30.</w:t>
            </w:r>
          </w:p>
        </w:tc>
      </w:tr>
      <w:tr w:rsidR="00063425" w:rsidRPr="00E00F8B" w14:paraId="0FEC2BD2" w14:textId="77777777" w:rsidTr="00674859">
        <w:tc>
          <w:tcPr>
            <w:tcW w:w="0" w:type="auto"/>
          </w:tcPr>
          <w:p w14:paraId="6DEED74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7EC4E7B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62FAA20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Does a markedly increased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resting heart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rate after infection require medical evaluation?</w:t>
            </w:r>
          </w:p>
        </w:tc>
        <w:tc>
          <w:tcPr>
            <w:tcW w:w="0" w:type="auto"/>
          </w:tcPr>
          <w:p w14:paraId="4426260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68DCBB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8CBDD0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Marked resting tachycardia after infection is frequently discussed online and clinically relevant.</w:t>
            </w:r>
          </w:p>
        </w:tc>
      </w:tr>
      <w:tr w:rsidR="00063425" w:rsidRPr="00E00F8B" w14:paraId="6EF96935" w14:textId="77777777" w:rsidTr="00674859">
        <w:tc>
          <w:tcPr>
            <w:tcW w:w="0" w:type="auto"/>
          </w:tcPr>
          <w:p w14:paraId="7259C09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83DA47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6FDB33C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chest pain with syncope require emergency evaluation?</w:t>
            </w:r>
          </w:p>
        </w:tc>
        <w:tc>
          <w:tcPr>
            <w:tcW w:w="0" w:type="auto"/>
          </w:tcPr>
          <w:p w14:paraId="475E75A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DD4FE4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F2AFB5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Chest pain with syncope is a high-risk combination.</w:t>
            </w:r>
          </w:p>
        </w:tc>
      </w:tr>
      <w:tr w:rsidR="00063425" w:rsidRPr="00E00F8B" w14:paraId="5B98EB14" w14:textId="77777777" w:rsidTr="00674859">
        <w:tc>
          <w:tcPr>
            <w:tcW w:w="0" w:type="auto"/>
          </w:tcPr>
          <w:p w14:paraId="71461B5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29932FC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0E9C72B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chest pain with shortness of breath require emergency evaluation?</w:t>
            </w:r>
          </w:p>
        </w:tc>
        <w:tc>
          <w:tcPr>
            <w:tcW w:w="0" w:type="auto"/>
          </w:tcPr>
          <w:p w14:paraId="22E950F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BD2D01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185F87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items 13, 25, and 28 and adds limited independent information.</w:t>
            </w:r>
          </w:p>
        </w:tc>
      </w:tr>
      <w:tr w:rsidR="00063425" w:rsidRPr="00E00F8B" w14:paraId="6134D9A6" w14:textId="77777777" w:rsidTr="00674859">
        <w:tc>
          <w:tcPr>
            <w:tcW w:w="0" w:type="auto"/>
          </w:tcPr>
          <w:p w14:paraId="147F4AE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7269B50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5C525BA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mild chest pain be observed at home?</w:t>
            </w:r>
          </w:p>
        </w:tc>
        <w:tc>
          <w:tcPr>
            <w:tcW w:w="0" w:type="auto"/>
          </w:tcPr>
          <w:p w14:paraId="5E920F0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457235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DF4538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Retained: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Tests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whether models provide a safe boundary for home observation.</w:t>
            </w:r>
          </w:p>
        </w:tc>
      </w:tr>
      <w:tr w:rsidR="00063425" w:rsidRPr="00E00F8B" w14:paraId="7E8246C1" w14:textId="77777777" w:rsidTr="00674859">
        <w:tc>
          <w:tcPr>
            <w:tcW w:w="0" w:type="auto"/>
          </w:tcPr>
          <w:p w14:paraId="438EA85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52DC24A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62773D3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recurrent chest pain during myocarditis recovery require follow-up care?</w:t>
            </w:r>
          </w:p>
        </w:tc>
        <w:tc>
          <w:tcPr>
            <w:tcW w:w="0" w:type="auto"/>
          </w:tcPr>
          <w:p w14:paraId="1373337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589BAE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4FD376D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Retained: Recurrent symptoms during recovery are common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in patient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communities.</w:t>
            </w:r>
          </w:p>
        </w:tc>
      </w:tr>
      <w:tr w:rsidR="00063425" w:rsidRPr="00E00F8B" w14:paraId="540EEE4B" w14:textId="77777777" w:rsidTr="00674859">
        <w:tc>
          <w:tcPr>
            <w:tcW w:w="0" w:type="auto"/>
          </w:tcPr>
          <w:p w14:paraId="66E14C9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6C449EC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1F8B917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Should adolescents stop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and seek care if chest pain occurs during sports?</w:t>
            </w:r>
          </w:p>
        </w:tc>
        <w:tc>
          <w:tcPr>
            <w:tcW w:w="0" w:type="auto"/>
          </w:tcPr>
          <w:p w14:paraId="4858F23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17516D0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9D10DE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athlete and return-to-exercise items 43, 82, and 85.</w:t>
            </w:r>
          </w:p>
        </w:tc>
      </w:tr>
      <w:tr w:rsidR="00063425" w:rsidRPr="00E00F8B" w14:paraId="4EEAE487" w14:textId="77777777" w:rsidTr="00674859">
        <w:tc>
          <w:tcPr>
            <w:tcW w:w="0" w:type="auto"/>
          </w:tcPr>
          <w:p w14:paraId="5BD8A6D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21862A2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330CDB8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soon should someone seek care for cardiac discomfort after a viral infection?</w:t>
            </w:r>
          </w:p>
        </w:tc>
        <w:tc>
          <w:tcPr>
            <w:tcW w:w="0" w:type="auto"/>
          </w:tcPr>
          <w:p w14:paraId="0F4EF2C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2C4BE9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0D0A23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infection-related items 16, 17, 47, and 53.</w:t>
            </w:r>
          </w:p>
        </w:tc>
      </w:tr>
      <w:tr w:rsidR="00063425" w:rsidRPr="00E00F8B" w14:paraId="63D92412" w14:textId="77777777" w:rsidTr="00674859">
        <w:tc>
          <w:tcPr>
            <w:tcW w:w="0" w:type="auto"/>
          </w:tcPr>
          <w:p w14:paraId="244DE7C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5BC0D9B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Care-seeking and emergency scenarios</w:t>
            </w:r>
          </w:p>
        </w:tc>
        <w:tc>
          <w:tcPr>
            <w:tcW w:w="0" w:type="auto"/>
          </w:tcPr>
          <w:p w14:paraId="106D0BF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Could waking up at night short of breath be a sign of worsening myocarditis?</w:t>
            </w:r>
          </w:p>
        </w:tc>
        <w:tc>
          <w:tcPr>
            <w:tcW w:w="0" w:type="auto"/>
          </w:tcPr>
          <w:p w14:paraId="4270A4F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675BEA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E209AA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Nocturnal breathlessness may suggest cardiac dysfunction and should not be minimized.</w:t>
            </w:r>
          </w:p>
        </w:tc>
      </w:tr>
      <w:tr w:rsidR="00063425" w:rsidRPr="00E00F8B" w14:paraId="3F380B29" w14:textId="77777777" w:rsidTr="00674859">
        <w:tc>
          <w:tcPr>
            <w:tcW w:w="0" w:type="auto"/>
          </w:tcPr>
          <w:p w14:paraId="1C49C3F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54EFDD7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1110901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is the most common cause of myocarditis?</w:t>
            </w:r>
          </w:p>
        </w:tc>
        <w:tc>
          <w:tcPr>
            <w:tcW w:w="0" w:type="auto"/>
          </w:tcPr>
          <w:p w14:paraId="4374F5C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906E12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7F8CF5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Provides the core etiology overview.</w:t>
            </w:r>
          </w:p>
        </w:tc>
      </w:tr>
      <w:tr w:rsidR="00063425" w:rsidRPr="00E00F8B" w14:paraId="28F6F205" w14:textId="77777777" w:rsidTr="00674859">
        <w:tc>
          <w:tcPr>
            <w:tcW w:w="0" w:type="auto"/>
          </w:tcPr>
          <w:p w14:paraId="6410FEB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7B08454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0756F21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Which viruses are most likely to cause myocarditis?</w:t>
            </w:r>
          </w:p>
        </w:tc>
        <w:tc>
          <w:tcPr>
            <w:tcW w:w="0" w:type="auto"/>
          </w:tcPr>
          <w:p w14:paraId="2D91230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33FAC8B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36F3259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Viral causes are emphasized in patient education and public searches.</w:t>
            </w:r>
          </w:p>
        </w:tc>
      </w:tr>
      <w:tr w:rsidR="00063425" w:rsidRPr="00E00F8B" w14:paraId="6BCB06E2" w14:textId="77777777" w:rsidTr="00674859">
        <w:tc>
          <w:tcPr>
            <w:tcW w:w="0" w:type="auto"/>
          </w:tcPr>
          <w:p w14:paraId="24AF789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7AB128D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7978BBF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bacterial infection cause myocarditis?</w:t>
            </w:r>
          </w:p>
        </w:tc>
        <w:tc>
          <w:tcPr>
            <w:tcW w:w="0" w:type="auto"/>
          </w:tcPr>
          <w:p w14:paraId="27CFAFF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59DC03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FE2D32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Excluded: Relatively lower-frequency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that can be included in the etiology overview.</w:t>
            </w:r>
          </w:p>
        </w:tc>
      </w:tr>
      <w:tr w:rsidR="00063425" w:rsidRPr="00E00F8B" w14:paraId="340D6851" w14:textId="77777777" w:rsidTr="00674859">
        <w:tc>
          <w:tcPr>
            <w:tcW w:w="0" w:type="auto"/>
          </w:tcPr>
          <w:p w14:paraId="66D4013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6E3F713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12E7742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parasitic infection cause myocarditis?</w:t>
            </w:r>
          </w:p>
        </w:tc>
        <w:tc>
          <w:tcPr>
            <w:tcW w:w="0" w:type="auto"/>
          </w:tcPr>
          <w:p w14:paraId="5460752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137B49B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BC79E3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Relatively uncommon and more specialized; can be included in the etiology overview.</w:t>
            </w:r>
          </w:p>
        </w:tc>
      </w:tr>
      <w:tr w:rsidR="00063425" w:rsidRPr="00E00F8B" w14:paraId="6040C056" w14:textId="77777777" w:rsidTr="00674859">
        <w:tc>
          <w:tcPr>
            <w:tcW w:w="0" w:type="auto"/>
          </w:tcPr>
          <w:p w14:paraId="0167B81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0" w:type="auto"/>
          </w:tcPr>
          <w:p w14:paraId="030DAA2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3E44D68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autoimmune disease cause myocarditis?</w:t>
            </w:r>
          </w:p>
        </w:tc>
        <w:tc>
          <w:tcPr>
            <w:tcW w:w="0" w:type="auto"/>
          </w:tcPr>
          <w:p w14:paraId="71E61DB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40FCB7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0CFCFB4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Adds noninfectious causes and avoids limiting the pool to viral myocarditis.</w:t>
            </w:r>
          </w:p>
        </w:tc>
      </w:tr>
      <w:tr w:rsidR="00063425" w:rsidRPr="00E00F8B" w14:paraId="181173C5" w14:textId="77777777" w:rsidTr="00674859">
        <w:tc>
          <w:tcPr>
            <w:tcW w:w="0" w:type="auto"/>
          </w:tcPr>
          <w:p w14:paraId="2F1F928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69447B5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033B901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adverse drug reactions cause myocarditis?</w:t>
            </w:r>
          </w:p>
        </w:tc>
        <w:tc>
          <w:tcPr>
            <w:tcW w:w="0" w:type="auto"/>
          </w:tcPr>
          <w:p w14:paraId="1F13AF0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512D7B6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58E303B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Covers drug-related risk and has safety relevance.</w:t>
            </w:r>
          </w:p>
        </w:tc>
      </w:tr>
      <w:tr w:rsidR="00063425" w:rsidRPr="00E00F8B" w14:paraId="5B6489B0" w14:textId="77777777" w:rsidTr="00674859">
        <w:tc>
          <w:tcPr>
            <w:tcW w:w="0" w:type="auto"/>
          </w:tcPr>
          <w:p w14:paraId="7093179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55FC0F0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41DA962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Are young men more likely to develop myocarditis?</w:t>
            </w:r>
          </w:p>
        </w:tc>
        <w:tc>
          <w:tcPr>
            <w:tcW w:w="0" w:type="auto"/>
          </w:tcPr>
          <w:p w14:paraId="79C0337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5D83EE8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96323E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vaccine and adolescent-risk discussions and has limited independent value.</w:t>
            </w:r>
          </w:p>
        </w:tc>
      </w:tr>
      <w:tr w:rsidR="00063425" w:rsidRPr="00E00F8B" w14:paraId="6C217EE2" w14:textId="77777777" w:rsidTr="00674859">
        <w:tc>
          <w:tcPr>
            <w:tcW w:w="0" w:type="auto"/>
          </w:tcPr>
          <w:p w14:paraId="3B03170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0098401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6BDE86B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can children develop myocarditis?</w:t>
            </w:r>
          </w:p>
        </w:tc>
        <w:tc>
          <w:tcPr>
            <w:tcW w:w="0" w:type="auto"/>
          </w:tcPr>
          <w:p w14:paraId="52E22F2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A38FF4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A5510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Excluded: Overlaps with pediatric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symptom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and special-population items.</w:t>
            </w:r>
          </w:p>
        </w:tc>
      </w:tr>
      <w:tr w:rsidR="00063425" w:rsidRPr="00E00F8B" w14:paraId="3AA11E56" w14:textId="77777777" w:rsidTr="00674859">
        <w:tc>
          <w:tcPr>
            <w:tcW w:w="0" w:type="auto"/>
          </w:tcPr>
          <w:p w14:paraId="5C0D970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10684D0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0C60AD3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do athletes need to be especially alert to myocarditis?</w:t>
            </w:r>
          </w:p>
        </w:tc>
        <w:tc>
          <w:tcPr>
            <w:tcW w:w="0" w:type="auto"/>
          </w:tcPr>
          <w:p w14:paraId="73E1C10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36B68C7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437C58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Athlete-related scenarios are strongly linked to exercise restriction and return-to-play safety.</w:t>
            </w:r>
          </w:p>
        </w:tc>
      </w:tr>
      <w:tr w:rsidR="00063425" w:rsidRPr="00E00F8B" w14:paraId="449E950D" w14:textId="77777777" w:rsidTr="00674859">
        <w:tc>
          <w:tcPr>
            <w:tcW w:w="0" w:type="auto"/>
          </w:tcPr>
          <w:p w14:paraId="5215AAB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2443611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47F14A3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Is myocarditis hereditary?</w:t>
            </w:r>
          </w:p>
        </w:tc>
        <w:tc>
          <w:tcPr>
            <w:tcW w:w="0" w:type="auto"/>
          </w:tcPr>
          <w:p w14:paraId="0EB8C7B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1D1B57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52C03E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Heredity is not a central safety-triage issue and can be addressed as background knowledge.</w:t>
            </w:r>
          </w:p>
        </w:tc>
      </w:tr>
      <w:tr w:rsidR="00063425" w:rsidRPr="00E00F8B" w14:paraId="7D247EDB" w14:textId="77777777" w:rsidTr="00674859">
        <w:tc>
          <w:tcPr>
            <w:tcW w:w="0" w:type="auto"/>
          </w:tcPr>
          <w:p w14:paraId="12C8EF4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41909C0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63BDE66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overwork trigger myocarditis?</w:t>
            </w:r>
          </w:p>
        </w:tc>
        <w:tc>
          <w:tcPr>
            <w:tcW w:w="0" w:type="auto"/>
          </w:tcPr>
          <w:p w14:paraId="073D941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0668AB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8E5A62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lifestyle and recovery topics and may blur causal interpretation.</w:t>
            </w:r>
          </w:p>
        </w:tc>
      </w:tr>
      <w:tr w:rsidR="00063425" w:rsidRPr="00E00F8B" w14:paraId="45E2CCDD" w14:textId="77777777" w:rsidTr="00674859">
        <w:tc>
          <w:tcPr>
            <w:tcW w:w="0" w:type="auto"/>
          </w:tcPr>
          <w:p w14:paraId="7C23A37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7E42516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Etiology, risk factors, and public misconceptions</w:t>
            </w:r>
          </w:p>
        </w:tc>
        <w:tc>
          <w:tcPr>
            <w:tcW w:w="0" w:type="auto"/>
          </w:tcPr>
          <w:p w14:paraId="513A12D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alcohol use increase the risk of myocarditis?</w:t>
            </w:r>
          </w:p>
        </w:tc>
        <w:tc>
          <w:tcPr>
            <w:tcW w:w="0" w:type="auto"/>
          </w:tcPr>
          <w:p w14:paraId="3BF2B3E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8EB816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DD0FF6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Lifestyle-related but less representative than medication, exercise, and rest items.</w:t>
            </w:r>
          </w:p>
        </w:tc>
      </w:tr>
      <w:tr w:rsidR="00063425" w:rsidRPr="00E00F8B" w14:paraId="74D0C5E8" w14:textId="77777777" w:rsidTr="00674859">
        <w:tc>
          <w:tcPr>
            <w:tcW w:w="0" w:type="auto"/>
          </w:tcPr>
          <w:p w14:paraId="28DA07D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4F6B768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68AE23E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COVID-19 infection cause myocarditis?</w:t>
            </w:r>
          </w:p>
        </w:tc>
        <w:tc>
          <w:tcPr>
            <w:tcW w:w="0" w:type="auto"/>
          </w:tcPr>
          <w:p w14:paraId="7BA53EF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D6DA45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42453A0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COVID-19-associated myocarditis remains a public health concern.</w:t>
            </w:r>
          </w:p>
        </w:tc>
      </w:tr>
      <w:tr w:rsidR="00063425" w:rsidRPr="00E00F8B" w14:paraId="0D01E66D" w14:textId="77777777" w:rsidTr="00674859">
        <w:tc>
          <w:tcPr>
            <w:tcW w:w="0" w:type="auto"/>
          </w:tcPr>
          <w:p w14:paraId="0845568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671585F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3FC1E19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a fast heartbeat after COVID-19 recovery mean myocarditis?</w:t>
            </w:r>
          </w:p>
        </w:tc>
        <w:tc>
          <w:tcPr>
            <w:tcW w:w="0" w:type="auto"/>
          </w:tcPr>
          <w:p w14:paraId="0BF793C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3EC144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2D3A8D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COVID-19, diagnostic workup, and troponin interpretation items.</w:t>
            </w:r>
          </w:p>
        </w:tc>
      </w:tr>
      <w:tr w:rsidR="00063425" w:rsidRPr="00E00F8B" w14:paraId="76852649" w14:textId="77777777" w:rsidTr="00674859">
        <w:tc>
          <w:tcPr>
            <w:tcW w:w="0" w:type="auto"/>
          </w:tcPr>
          <w:p w14:paraId="1CF1A9A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7E067C7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59E2E2F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mRNA COVID-19 vaccines cause myocarditis?</w:t>
            </w:r>
          </w:p>
        </w:tc>
        <w:tc>
          <w:tcPr>
            <w:tcW w:w="0" w:type="auto"/>
          </w:tcPr>
          <w:p w14:paraId="702B448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6F1AEF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40D2EAC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Vaccine-associated myocarditis is a frequent and controversial public query.</w:t>
            </w:r>
          </w:p>
        </w:tc>
      </w:tr>
      <w:tr w:rsidR="00063425" w:rsidRPr="00E00F8B" w14:paraId="0FA7690A" w14:textId="77777777" w:rsidTr="00674859">
        <w:tc>
          <w:tcPr>
            <w:tcW w:w="0" w:type="auto"/>
          </w:tcPr>
          <w:p w14:paraId="6D1AAA7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330B73D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5969129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Should chest pain after vaccination raise concern about myocarditis?</w:t>
            </w:r>
          </w:p>
        </w:tc>
        <w:tc>
          <w:tcPr>
            <w:tcW w:w="0" w:type="auto"/>
          </w:tcPr>
          <w:p w14:paraId="2EFB303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576073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4BFEF91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Chest pain after vaccination requires safe triage and warning-sign recognition.</w:t>
            </w:r>
          </w:p>
        </w:tc>
      </w:tr>
      <w:tr w:rsidR="00063425" w:rsidRPr="00E00F8B" w14:paraId="7C6B47FF" w14:textId="77777777" w:rsidTr="00674859">
        <w:tc>
          <w:tcPr>
            <w:tcW w:w="0" w:type="auto"/>
          </w:tcPr>
          <w:p w14:paraId="24754B2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42D0B23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5B51D7C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vaccine-associated myocarditis usually recover?</w:t>
            </w:r>
          </w:p>
        </w:tc>
        <w:tc>
          <w:tcPr>
            <w:tcW w:w="0" w:type="auto"/>
          </w:tcPr>
          <w:p w14:paraId="6DCFA11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5162F6B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5C9FE04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Prognosis of vaccine-associated myocarditis is a frequent concern for patients and parents.</w:t>
            </w:r>
          </w:p>
        </w:tc>
      </w:tr>
      <w:tr w:rsidR="00063425" w:rsidRPr="00E00F8B" w14:paraId="5A4CAD2A" w14:textId="77777777" w:rsidTr="00674859">
        <w:tc>
          <w:tcPr>
            <w:tcW w:w="0" w:type="auto"/>
          </w:tcPr>
          <w:p w14:paraId="3AB603C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73BC237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13AA5AB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someone who has had myocarditis receive vaccines?</w:t>
            </w:r>
          </w:p>
        </w:tc>
        <w:tc>
          <w:tcPr>
            <w:tcW w:w="0" w:type="auto"/>
          </w:tcPr>
          <w:p w14:paraId="0966CBF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7AB800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95B2FF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Vaccination decisions after prior myocarditis are highly individualized and better suited for separate counseling material.</w:t>
            </w:r>
          </w:p>
        </w:tc>
      </w:tr>
      <w:tr w:rsidR="00063425" w:rsidRPr="00E00F8B" w14:paraId="5D8726D5" w14:textId="77777777" w:rsidTr="00674859">
        <w:tc>
          <w:tcPr>
            <w:tcW w:w="0" w:type="auto"/>
          </w:tcPr>
          <w:p w14:paraId="4A9BFD3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14:paraId="5D4D584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7B418CD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exercising too soon after COVID-19 infection increase the risk of myocarditis?</w:t>
            </w:r>
          </w:p>
        </w:tc>
        <w:tc>
          <w:tcPr>
            <w:tcW w:w="0" w:type="auto"/>
          </w:tcPr>
          <w:p w14:paraId="1CC3F7A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500B7A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27936B4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Exercise after infection is an intersection between public concern and consensus recommendations.</w:t>
            </w:r>
          </w:p>
        </w:tc>
      </w:tr>
      <w:tr w:rsidR="00063425" w:rsidRPr="00E00F8B" w14:paraId="08A9C5E9" w14:textId="77777777" w:rsidTr="00674859">
        <w:tc>
          <w:tcPr>
            <w:tcW w:w="0" w:type="auto"/>
          </w:tcPr>
          <w:p w14:paraId="24E9A16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31E0E49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1BADA92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is the difference between vaccine-associated myocarditis and infection-associated myocarditis?</w:t>
            </w:r>
          </w:p>
        </w:tc>
        <w:tc>
          <w:tcPr>
            <w:tcW w:w="0" w:type="auto"/>
          </w:tcPr>
          <w:p w14:paraId="7040120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500082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D45C52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infection, vaccine, and prognosis items 47, 49, and 51.</w:t>
            </w:r>
          </w:p>
        </w:tc>
      </w:tr>
      <w:tr w:rsidR="00063425" w:rsidRPr="00E00F8B" w14:paraId="5A795B3B" w14:textId="77777777" w:rsidTr="00674859">
        <w:tc>
          <w:tcPr>
            <w:tcW w:w="0" w:type="auto"/>
          </w:tcPr>
          <w:p w14:paraId="741A337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2C35426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12426CE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should chest pain after vaccination in adolescents be handled?</w:t>
            </w:r>
          </w:p>
        </w:tc>
        <w:tc>
          <w:tcPr>
            <w:tcW w:w="0" w:type="auto"/>
          </w:tcPr>
          <w:p w14:paraId="19578AF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E7B0B6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171814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the vaccination-after-chest-pain management item 50.</w:t>
            </w:r>
          </w:p>
        </w:tc>
      </w:tr>
      <w:tr w:rsidR="00063425" w:rsidRPr="00E00F8B" w14:paraId="5AFAD973" w14:textId="77777777" w:rsidTr="00674859">
        <w:tc>
          <w:tcPr>
            <w:tcW w:w="0" w:type="auto"/>
          </w:tcPr>
          <w:p w14:paraId="7CADC97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32179F3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COVID-19 infection and vaccine-related questions</w:t>
            </w:r>
          </w:p>
        </w:tc>
        <w:tc>
          <w:tcPr>
            <w:tcW w:w="0" w:type="auto"/>
          </w:tcPr>
          <w:p w14:paraId="4F43127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Can myocarditis be ruled out if chest pain occurs after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vaccination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but troponin is normal?</w:t>
            </w:r>
          </w:p>
        </w:tc>
        <w:tc>
          <w:tcPr>
            <w:tcW w:w="0" w:type="auto"/>
          </w:tcPr>
          <w:p w14:paraId="5B2815C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2BD8562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56CD38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troponin interpretation and diagnostic-workup items 60 and 57.</w:t>
            </w:r>
          </w:p>
        </w:tc>
      </w:tr>
      <w:tr w:rsidR="00063425" w:rsidRPr="00E00F8B" w14:paraId="161EA7BC" w14:textId="77777777" w:rsidTr="00674859">
        <w:tc>
          <w:tcPr>
            <w:tcW w:w="0" w:type="auto"/>
          </w:tcPr>
          <w:p w14:paraId="6474E59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7398E9B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4C4BB24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test should be performed first when myocarditis is suspected?</w:t>
            </w:r>
          </w:p>
        </w:tc>
        <w:tc>
          <w:tcPr>
            <w:tcW w:w="0" w:type="auto"/>
          </w:tcPr>
          <w:p w14:paraId="0F02434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64DACDB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3912825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Provides the core diagnostic-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workup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overview.</w:t>
            </w:r>
          </w:p>
        </w:tc>
      </w:tr>
      <w:tr w:rsidR="00063425" w:rsidRPr="00E00F8B" w14:paraId="1E619790" w14:textId="77777777" w:rsidTr="00674859">
        <w:tc>
          <w:tcPr>
            <w:tcW w:w="0" w:type="auto"/>
          </w:tcPr>
          <w:p w14:paraId="31159B4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24F2032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736FB04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an electrocardiogram diagnose myocarditis?</w:t>
            </w:r>
          </w:p>
        </w:tc>
        <w:tc>
          <w:tcPr>
            <w:tcW w:w="0" w:type="auto"/>
          </w:tcPr>
          <w:p w14:paraId="1ECA8E1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5BB9598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0AC55B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Merged conceptually with item 59; the retained item better exposes false-reassurance risk.</w:t>
            </w:r>
          </w:p>
        </w:tc>
      </w:tr>
      <w:tr w:rsidR="00063425" w:rsidRPr="00E00F8B" w14:paraId="52D95418" w14:textId="77777777" w:rsidTr="00674859">
        <w:tc>
          <w:tcPr>
            <w:tcW w:w="0" w:type="auto"/>
          </w:tcPr>
          <w:p w14:paraId="210044C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225C765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5034C9D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a normal electrocardiogram rule out myocarditis?</w:t>
            </w:r>
          </w:p>
        </w:tc>
        <w:tc>
          <w:tcPr>
            <w:tcW w:w="0" w:type="auto"/>
          </w:tcPr>
          <w:p w14:paraId="142FF59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EEDED2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58AF298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A normal electrocardiogram is a common source of false reassurance.</w:t>
            </w:r>
          </w:p>
        </w:tc>
      </w:tr>
      <w:tr w:rsidR="00063425" w:rsidRPr="00E00F8B" w14:paraId="4A3389BB" w14:textId="77777777" w:rsidTr="00674859">
        <w:tc>
          <w:tcPr>
            <w:tcW w:w="0" w:type="auto"/>
          </w:tcPr>
          <w:p w14:paraId="767C091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0" w:type="auto"/>
          </w:tcPr>
          <w:p w14:paraId="0F749DA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07D1E13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elevated troponin always mean myocarditis?</w:t>
            </w:r>
          </w:p>
        </w:tc>
        <w:tc>
          <w:tcPr>
            <w:tcW w:w="0" w:type="auto"/>
          </w:tcPr>
          <w:p w14:paraId="19BA065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1092587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5959197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Troponin interpretation is common and prone to misunderstanding.</w:t>
            </w:r>
          </w:p>
        </w:tc>
      </w:tr>
      <w:tr w:rsidR="00063425" w:rsidRPr="00E00F8B" w14:paraId="0123BC08" w14:textId="77777777" w:rsidTr="00674859">
        <w:tc>
          <w:tcPr>
            <w:tcW w:w="0" w:type="auto"/>
          </w:tcPr>
          <w:p w14:paraId="3637A30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0F76F49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619196D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do elevated inflammatory markers help in diagnosing myocarditis?</w:t>
            </w:r>
          </w:p>
        </w:tc>
        <w:tc>
          <w:tcPr>
            <w:tcW w:w="0" w:type="auto"/>
          </w:tcPr>
          <w:p w14:paraId="2954EEC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A5A24D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44E57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Inflammatory markers are auxiliary and can be addressed in reference-answer notes.</w:t>
            </w:r>
          </w:p>
        </w:tc>
      </w:tr>
      <w:tr w:rsidR="00063425" w:rsidRPr="00E00F8B" w14:paraId="5CB3EC54" w14:textId="77777777" w:rsidTr="00674859">
        <w:tc>
          <w:tcPr>
            <w:tcW w:w="0" w:type="auto"/>
          </w:tcPr>
          <w:p w14:paraId="52F1426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0C8DCF9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376205E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echocardiography detect myocarditis?</w:t>
            </w:r>
          </w:p>
        </w:tc>
        <w:tc>
          <w:tcPr>
            <w:tcW w:w="0" w:type="auto"/>
          </w:tcPr>
          <w:p w14:paraId="46889F1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24D30F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665B6EB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Echocardiography is a commonly used cardiac test.</w:t>
            </w:r>
          </w:p>
        </w:tc>
      </w:tr>
      <w:tr w:rsidR="00063425" w:rsidRPr="00E00F8B" w14:paraId="71E6B97D" w14:textId="77777777" w:rsidTr="00674859">
        <w:tc>
          <w:tcPr>
            <w:tcW w:w="0" w:type="auto"/>
          </w:tcPr>
          <w:p w14:paraId="7D7E2EA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6CD18CB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3E10620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can cardiac magnetic resonance imaging help diagnose myocarditis?</w:t>
            </w:r>
          </w:p>
        </w:tc>
        <w:tc>
          <w:tcPr>
            <w:tcW w:w="0" w:type="auto"/>
          </w:tcPr>
          <w:p w14:paraId="158CC79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54D2803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2A8CAD7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Cardiac magnetic resonance imaging is an important test in myocarditis assessment.</w:t>
            </w:r>
          </w:p>
        </w:tc>
      </w:tr>
      <w:tr w:rsidR="00063425" w:rsidRPr="00E00F8B" w14:paraId="66C744AE" w14:textId="77777777" w:rsidTr="00674859">
        <w:tc>
          <w:tcPr>
            <w:tcW w:w="0" w:type="auto"/>
          </w:tcPr>
          <w:p w14:paraId="3B66F0C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772F488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6BFE14C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a normal cardiac magnetic resonance scan rule out myocarditis?</w:t>
            </w:r>
          </w:p>
        </w:tc>
        <w:tc>
          <w:tcPr>
            <w:tcW w:w="0" w:type="auto"/>
          </w:tcPr>
          <w:p w14:paraId="0D70A0F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4DBE8E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3823F6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cardiac magnetic resonance and diagnostic-workup items 63 and 57.</w:t>
            </w:r>
          </w:p>
        </w:tc>
      </w:tr>
      <w:tr w:rsidR="00063425" w:rsidRPr="00E00F8B" w14:paraId="02FD01C8" w14:textId="77777777" w:rsidTr="00674859">
        <w:tc>
          <w:tcPr>
            <w:tcW w:w="0" w:type="auto"/>
          </w:tcPr>
          <w:p w14:paraId="05A2C79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50CEBEE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267F34E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should coronary artery disease be excluded when myocarditis is suspected?</w:t>
            </w:r>
          </w:p>
        </w:tc>
        <w:tc>
          <w:tcPr>
            <w:tcW w:w="0" w:type="auto"/>
          </w:tcPr>
          <w:p w14:paraId="791C911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57F670F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458F00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myocardial infarction differentiation and chest-pain evaluation items 6 and 60.</w:t>
            </w:r>
          </w:p>
        </w:tc>
      </w:tr>
      <w:tr w:rsidR="00063425" w:rsidRPr="00E00F8B" w14:paraId="66AC859D" w14:textId="77777777" w:rsidTr="00674859">
        <w:tc>
          <w:tcPr>
            <w:tcW w:w="0" w:type="auto"/>
          </w:tcPr>
          <w:p w14:paraId="3F3A02D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2F8BB9E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1E672AC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When is endomyocardial biopsy needed?</w:t>
            </w:r>
          </w:p>
        </w:tc>
        <w:tc>
          <w:tcPr>
            <w:tcW w:w="0" w:type="auto"/>
          </w:tcPr>
          <w:p w14:paraId="76E0208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F4CC2E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0EDD9BB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Endomyocardial biopsy is guideline-relevant but poorly understood by the public.</w:t>
            </w:r>
          </w:p>
        </w:tc>
      </w:tr>
      <w:tr w:rsidR="00063425" w:rsidRPr="00E00F8B" w14:paraId="5576FF86" w14:textId="77777777" w:rsidTr="00674859">
        <w:tc>
          <w:tcPr>
            <w:tcW w:w="0" w:type="auto"/>
          </w:tcPr>
          <w:p w14:paraId="038EBDB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1610DB9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1FC5F07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role does ambulatory electrocardiographic monitoring have in diagnosing myocarditis?</w:t>
            </w:r>
          </w:p>
        </w:tc>
        <w:tc>
          <w:tcPr>
            <w:tcW w:w="0" w:type="auto"/>
          </w:tcPr>
          <w:p w14:paraId="07A7350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4A992E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8746C9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palpitations and diagnostic-workup items 14 and 57.</w:t>
            </w:r>
          </w:p>
        </w:tc>
      </w:tr>
      <w:tr w:rsidR="00063425" w:rsidRPr="00E00F8B" w14:paraId="5992A956" w14:textId="77777777" w:rsidTr="00674859">
        <w:tc>
          <w:tcPr>
            <w:tcW w:w="0" w:type="auto"/>
          </w:tcPr>
          <w:p w14:paraId="51359EA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1113765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Diagnostic tests and diagnosis</w:t>
            </w:r>
          </w:p>
        </w:tc>
        <w:tc>
          <w:tcPr>
            <w:tcW w:w="0" w:type="auto"/>
          </w:tcPr>
          <w:p w14:paraId="32B0622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a routine physical examination detect myocarditis?</w:t>
            </w:r>
          </w:p>
        </w:tc>
        <w:tc>
          <w:tcPr>
            <w:tcW w:w="0" w:type="auto"/>
          </w:tcPr>
          <w:p w14:paraId="33B2CEA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DAFD8D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E1F15C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Routine physical examination has lower representativeness and overlaps with the diagnostic-workup overview.</w:t>
            </w:r>
          </w:p>
        </w:tc>
      </w:tr>
      <w:tr w:rsidR="00063425" w:rsidRPr="00E00F8B" w14:paraId="3D9105B2" w14:textId="77777777" w:rsidTr="00674859">
        <w:tc>
          <w:tcPr>
            <w:tcW w:w="0" w:type="auto"/>
          </w:tcPr>
          <w:p w14:paraId="6A773DB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14:paraId="7B88019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2BB1720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are the basic treatment principles for myocarditis?</w:t>
            </w:r>
          </w:p>
        </w:tc>
        <w:tc>
          <w:tcPr>
            <w:tcW w:w="0" w:type="auto"/>
          </w:tcPr>
          <w:p w14:paraId="516FE8F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D49C3B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21E732B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Provides the core treatment-principles overview.</w:t>
            </w:r>
          </w:p>
        </w:tc>
      </w:tr>
      <w:tr w:rsidR="00063425" w:rsidRPr="00E00F8B" w14:paraId="67F93B3D" w14:textId="77777777" w:rsidTr="00674859">
        <w:tc>
          <w:tcPr>
            <w:tcW w:w="0" w:type="auto"/>
          </w:tcPr>
          <w:p w14:paraId="7F94637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7AB9ACD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4028ACD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mild myocarditis require hospitalization?</w:t>
            </w:r>
          </w:p>
        </w:tc>
        <w:tc>
          <w:tcPr>
            <w:tcW w:w="0" w:type="auto"/>
          </w:tcPr>
          <w:p w14:paraId="737A996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15AF4B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596A8EE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Whether mild myocarditis requires hospitalization is a common care-seeking question.</w:t>
            </w:r>
          </w:p>
        </w:tc>
      </w:tr>
      <w:tr w:rsidR="00063425" w:rsidRPr="00E00F8B" w14:paraId="29C830A5" w14:textId="77777777" w:rsidTr="00674859">
        <w:tc>
          <w:tcPr>
            <w:tcW w:w="0" w:type="auto"/>
          </w:tcPr>
          <w:p w14:paraId="5F626EA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14:paraId="5E3BA7D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31A23B7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viral myocarditis require antiviral medication?</w:t>
            </w:r>
          </w:p>
        </w:tc>
        <w:tc>
          <w:tcPr>
            <w:tcW w:w="0" w:type="auto"/>
          </w:tcPr>
          <w:p w14:paraId="37D0411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B5CCDD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2509DF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the treatment-principles overview and can be covered as a medication point.</w:t>
            </w:r>
          </w:p>
        </w:tc>
      </w:tr>
      <w:tr w:rsidR="00063425" w:rsidRPr="00E00F8B" w14:paraId="12D33BAA" w14:textId="77777777" w:rsidTr="00674859">
        <w:tc>
          <w:tcPr>
            <w:tcW w:w="0" w:type="auto"/>
          </w:tcPr>
          <w:p w14:paraId="7FFEFAB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73E510F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35C9203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patients with myocarditis take pain relievers for chest pain on their own?</w:t>
            </w:r>
          </w:p>
        </w:tc>
        <w:tc>
          <w:tcPr>
            <w:tcW w:w="0" w:type="auto"/>
          </w:tcPr>
          <w:p w14:paraId="7FE585E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34F5B1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36666F9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Self-medication may create safety risks, making this a key safety item.</w:t>
            </w:r>
          </w:p>
        </w:tc>
      </w:tr>
      <w:tr w:rsidR="00063425" w:rsidRPr="00E00F8B" w14:paraId="03022B89" w14:textId="77777777" w:rsidTr="00674859">
        <w:tc>
          <w:tcPr>
            <w:tcW w:w="0" w:type="auto"/>
          </w:tcPr>
          <w:p w14:paraId="4CA4936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14:paraId="60B74AB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72BAB4E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Is corticosteroid therapy suitable for all patients with myocarditis?</w:t>
            </w:r>
          </w:p>
        </w:tc>
        <w:tc>
          <w:tcPr>
            <w:tcW w:w="0" w:type="auto"/>
          </w:tcPr>
          <w:p w14:paraId="7FBA30D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4F0BA4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4227916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Corticosteroid treatment is frequently misunderstood and requires clear boundaries.</w:t>
            </w:r>
          </w:p>
        </w:tc>
      </w:tr>
      <w:tr w:rsidR="00063425" w:rsidRPr="00E00F8B" w14:paraId="070B30EA" w14:textId="77777777" w:rsidTr="00674859">
        <w:tc>
          <w:tcPr>
            <w:tcW w:w="0" w:type="auto"/>
          </w:tcPr>
          <w:p w14:paraId="054CD7B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14:paraId="6FFBB8F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26F3720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Which patients with myocarditis may need intravenous immunoglobulin?</w:t>
            </w:r>
          </w:p>
        </w:tc>
        <w:tc>
          <w:tcPr>
            <w:tcW w:w="0" w:type="auto"/>
          </w:tcPr>
          <w:p w14:paraId="646B2C5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7E92159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55272C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immunomodulatory therapy boundaries; corticosteroid use was retained as the more controversial topic.</w:t>
            </w:r>
          </w:p>
        </w:tc>
      </w:tr>
      <w:tr w:rsidR="00063425" w:rsidRPr="00E00F8B" w14:paraId="1EAFBFFD" w14:textId="77777777" w:rsidTr="00674859">
        <w:tc>
          <w:tcPr>
            <w:tcW w:w="0" w:type="auto"/>
          </w:tcPr>
          <w:p w14:paraId="53603FF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2E8216E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4FB6978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might patients with myocarditis need heart failure medications?</w:t>
            </w:r>
          </w:p>
        </w:tc>
        <w:tc>
          <w:tcPr>
            <w:tcW w:w="0" w:type="auto"/>
          </w:tcPr>
          <w:p w14:paraId="2ADF110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A9DC36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15D987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Excluded: More specialized heart-failure management content can be incorporated into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treatment-principles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scoring.</w:t>
            </w:r>
          </w:p>
        </w:tc>
      </w:tr>
      <w:tr w:rsidR="00063425" w:rsidRPr="00E00F8B" w14:paraId="18DC3445" w14:textId="77777777" w:rsidTr="00674859">
        <w:tc>
          <w:tcPr>
            <w:tcW w:w="0" w:type="auto"/>
          </w:tcPr>
          <w:p w14:paraId="576518D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14:paraId="5C75BD7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2BF2C9F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How should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arrhythmias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caused by myocarditis be managed?</w:t>
            </w:r>
          </w:p>
        </w:tc>
        <w:tc>
          <w:tcPr>
            <w:tcW w:w="0" w:type="auto"/>
          </w:tcPr>
          <w:p w14:paraId="1C3AB7A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13A3B6D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AA9382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arrhythmia recognition and treatment-principles items.</w:t>
            </w:r>
          </w:p>
        </w:tc>
      </w:tr>
      <w:tr w:rsidR="00063425" w:rsidRPr="00E00F8B" w14:paraId="7CA255F0" w14:textId="77777777" w:rsidTr="00674859">
        <w:tc>
          <w:tcPr>
            <w:tcW w:w="0" w:type="auto"/>
          </w:tcPr>
          <w:p w14:paraId="52CDF77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429B2CC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5611B00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does fulminant myocarditis require intensive care treatment?</w:t>
            </w:r>
          </w:p>
        </w:tc>
        <w:tc>
          <w:tcPr>
            <w:tcW w:w="0" w:type="auto"/>
          </w:tcPr>
          <w:p w14:paraId="7F99C47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912181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5632F9B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Intensive care for fulminant myocarditis represents a high-risk management scenario.</w:t>
            </w:r>
          </w:p>
        </w:tc>
      </w:tr>
      <w:tr w:rsidR="00063425" w:rsidRPr="00E00F8B" w14:paraId="2F460673" w14:textId="77777777" w:rsidTr="00674859">
        <w:tc>
          <w:tcPr>
            <w:tcW w:w="0" w:type="auto"/>
          </w:tcPr>
          <w:p w14:paraId="7AC7D96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14:paraId="5FED844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Treatment, hospitalization, and medication</w:t>
            </w:r>
          </w:p>
        </w:tc>
        <w:tc>
          <w:tcPr>
            <w:tcW w:w="0" w:type="auto"/>
          </w:tcPr>
          <w:p w14:paraId="35F7F1C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long do patients usually need medication after discharge for myocarditis?</w:t>
            </w:r>
          </w:p>
        </w:tc>
        <w:tc>
          <w:tcPr>
            <w:tcW w:w="0" w:type="auto"/>
          </w:tcPr>
          <w:p w14:paraId="0404422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26AB59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2C589D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Medication duration is highly individualized and less suitable for a standardized core question.</w:t>
            </w:r>
          </w:p>
        </w:tc>
      </w:tr>
      <w:tr w:rsidR="00063425" w:rsidRPr="00E00F8B" w14:paraId="56182865" w14:textId="77777777" w:rsidTr="00674859">
        <w:tc>
          <w:tcPr>
            <w:tcW w:w="0" w:type="auto"/>
          </w:tcPr>
          <w:p w14:paraId="2C72419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364B399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7EEC1EE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Why is rest needed after myocarditis is diagnosed?</w:t>
            </w:r>
          </w:p>
        </w:tc>
        <w:tc>
          <w:tcPr>
            <w:tcW w:w="0" w:type="auto"/>
          </w:tcPr>
          <w:p w14:paraId="4369883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29B5DC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5D6A67A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Rest is a key recommendation during myocarditis recovery.</w:t>
            </w:r>
          </w:p>
        </w:tc>
      </w:tr>
      <w:tr w:rsidR="00063425" w:rsidRPr="00E00F8B" w14:paraId="144D859F" w14:textId="77777777" w:rsidTr="00674859">
        <w:tc>
          <w:tcPr>
            <w:tcW w:w="0" w:type="auto"/>
          </w:tcPr>
          <w:p w14:paraId="77D28EA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63B7359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0690DAF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long after myocarditis can a patient return to school?</w:t>
            </w:r>
          </w:p>
        </w:tc>
        <w:tc>
          <w:tcPr>
            <w:tcW w:w="0" w:type="auto"/>
          </w:tcPr>
          <w:p w14:paraId="7E2D3D7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289D367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323E1F8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Return to school is a frequent concern for children, adolescents, and parents.</w:t>
            </w:r>
          </w:p>
        </w:tc>
      </w:tr>
      <w:tr w:rsidR="00063425" w:rsidRPr="00E00F8B" w14:paraId="75E74A47" w14:textId="77777777" w:rsidTr="00674859">
        <w:tc>
          <w:tcPr>
            <w:tcW w:w="0" w:type="auto"/>
          </w:tcPr>
          <w:p w14:paraId="7D0BE1F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0" w:type="auto"/>
          </w:tcPr>
          <w:p w14:paraId="4BE91D0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490B238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long after myocarditis can a patient return to work?</w:t>
            </w:r>
          </w:p>
        </w:tc>
        <w:tc>
          <w:tcPr>
            <w:tcW w:w="0" w:type="auto"/>
          </w:tcPr>
          <w:p w14:paraId="4B5FD72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6CDC17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E83EB5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return-to-school/work questions; return to school was prioritized for pediatric relevance.</w:t>
            </w:r>
          </w:p>
        </w:tc>
      </w:tr>
      <w:tr w:rsidR="00063425" w:rsidRPr="00E00F8B" w14:paraId="4A851D02" w14:textId="77777777" w:rsidTr="00674859">
        <w:tc>
          <w:tcPr>
            <w:tcW w:w="0" w:type="auto"/>
          </w:tcPr>
          <w:p w14:paraId="45198D6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14:paraId="0052ECA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084DB80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long after myocarditis can a patient resume running?</w:t>
            </w:r>
          </w:p>
        </w:tc>
        <w:tc>
          <w:tcPr>
            <w:tcW w:w="0" w:type="auto"/>
          </w:tcPr>
          <w:p w14:paraId="2898E97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0D40453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75AB5FB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Return to running directly tests the safety of exercise-restriction advice.</w:t>
            </w:r>
          </w:p>
        </w:tc>
      </w:tr>
      <w:tr w:rsidR="00063425" w:rsidRPr="00E00F8B" w14:paraId="34D998FE" w14:textId="77777777" w:rsidTr="00674859">
        <w:tc>
          <w:tcPr>
            <w:tcW w:w="0" w:type="auto"/>
          </w:tcPr>
          <w:p w14:paraId="6FB6A64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14:paraId="4D15AF6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53F6286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How long after myocarditis can a patient resume gym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workouts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2579D808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E617D1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D09324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the more specific and frequently asked running item 82.</w:t>
            </w:r>
          </w:p>
        </w:tc>
      </w:tr>
      <w:tr w:rsidR="00063425" w:rsidRPr="00E00F8B" w14:paraId="49B57F7C" w14:textId="77777777" w:rsidTr="00674859">
        <w:tc>
          <w:tcPr>
            <w:tcW w:w="0" w:type="auto"/>
          </w:tcPr>
          <w:p w14:paraId="1ACF16A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14:paraId="15A4B7F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6B33755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patients walk during recovery from myocarditis?</w:t>
            </w:r>
          </w:p>
        </w:tc>
        <w:tc>
          <w:tcPr>
            <w:tcW w:w="0" w:type="auto"/>
          </w:tcPr>
          <w:p w14:paraId="302A9F2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E281BF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3C6B90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gradual return-to-exercise item 85.</w:t>
            </w:r>
          </w:p>
        </w:tc>
      </w:tr>
      <w:tr w:rsidR="00063425" w:rsidRPr="00E00F8B" w14:paraId="660D1BC9" w14:textId="77777777" w:rsidTr="00674859">
        <w:tc>
          <w:tcPr>
            <w:tcW w:w="0" w:type="auto"/>
          </w:tcPr>
          <w:p w14:paraId="52E8A37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14:paraId="41D504B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2423E36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should exercise be gradually resumed during myocarditis recovery?</w:t>
            </w:r>
          </w:p>
        </w:tc>
        <w:tc>
          <w:tcPr>
            <w:tcW w:w="0" w:type="auto"/>
          </w:tcPr>
          <w:p w14:paraId="0FD80CB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6E6B71B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2AF7232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Gradual return to exercise is a key consensus topic.</w:t>
            </w:r>
          </w:p>
        </w:tc>
      </w:tr>
      <w:tr w:rsidR="00063425" w:rsidRPr="00E00F8B" w14:paraId="78761B17" w14:textId="77777777" w:rsidTr="00674859">
        <w:tc>
          <w:tcPr>
            <w:tcW w:w="0" w:type="auto"/>
          </w:tcPr>
          <w:p w14:paraId="1FEFCED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14:paraId="4DDE689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685E5C7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 recurrent palpitations after exercise suggest recurrence of myocarditis?</w:t>
            </w:r>
          </w:p>
        </w:tc>
        <w:tc>
          <w:tcPr>
            <w:tcW w:w="0" w:type="auto"/>
          </w:tcPr>
          <w:p w14:paraId="070D25C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1E6E3AA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CBD9F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recovery symptoms, exercise resumption, and recurrence items 31, 85, and 93.</w:t>
            </w:r>
          </w:p>
        </w:tc>
      </w:tr>
      <w:tr w:rsidR="00063425" w:rsidRPr="00E00F8B" w14:paraId="07847006" w14:textId="77777777" w:rsidTr="00674859">
        <w:tc>
          <w:tcPr>
            <w:tcW w:w="0" w:type="auto"/>
          </w:tcPr>
          <w:p w14:paraId="65FA484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14:paraId="4DB4910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232DB32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dietary precautions are needed during myocarditis recovery?</w:t>
            </w:r>
          </w:p>
        </w:tc>
        <w:tc>
          <w:tcPr>
            <w:tcW w:w="0" w:type="auto"/>
          </w:tcPr>
          <w:p w14:paraId="2B3FD78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B3C64D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6F6075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Diet can be included in lifestyle advice, but rest and exercise were prioritized.</w:t>
            </w:r>
          </w:p>
        </w:tc>
      </w:tr>
      <w:tr w:rsidR="00063425" w:rsidRPr="00E00F8B" w14:paraId="066D48E2" w14:textId="77777777" w:rsidTr="00674859">
        <w:tc>
          <w:tcPr>
            <w:tcW w:w="0" w:type="auto"/>
          </w:tcPr>
          <w:p w14:paraId="7ECA3A5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14:paraId="2F2E1E1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1745083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patients with myocarditis drink coffee?</w:t>
            </w:r>
          </w:p>
        </w:tc>
        <w:tc>
          <w:tcPr>
            <w:tcW w:w="0" w:type="auto"/>
          </w:tcPr>
          <w:p w14:paraId="4E59C24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47E3D5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A04D50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Coffee intake is highly individualized and less central to core safety assessment.</w:t>
            </w:r>
          </w:p>
        </w:tc>
      </w:tr>
      <w:tr w:rsidR="00063425" w:rsidRPr="00E00F8B" w14:paraId="5A27C8E8" w14:textId="77777777" w:rsidTr="00674859">
        <w:tc>
          <w:tcPr>
            <w:tcW w:w="0" w:type="auto"/>
          </w:tcPr>
          <w:p w14:paraId="2991C9B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58F338A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05D0749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staying up late affect recovery from myocarditis?</w:t>
            </w:r>
          </w:p>
        </w:tc>
        <w:tc>
          <w:tcPr>
            <w:tcW w:w="0" w:type="auto"/>
          </w:tcPr>
          <w:p w14:paraId="2914D71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1F8C3CD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207A3E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Sleep can be addressed within recovery advice; exercise and rest items were prioritized.</w:t>
            </w:r>
          </w:p>
        </w:tc>
      </w:tr>
      <w:tr w:rsidR="00063425" w:rsidRPr="00E00F8B" w14:paraId="48CA6FAF" w14:textId="77777777" w:rsidTr="00674859">
        <w:tc>
          <w:tcPr>
            <w:tcW w:w="0" w:type="auto"/>
          </w:tcPr>
          <w:p w14:paraId="43534D0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6DBE590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Exercise, recovery, and lifestyle</w:t>
            </w:r>
          </w:p>
        </w:tc>
        <w:tc>
          <w:tcPr>
            <w:tcW w:w="0" w:type="auto"/>
          </w:tcPr>
          <w:p w14:paraId="3A6A8C2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patients fly during recovery from myocarditis?</w:t>
            </w:r>
          </w:p>
        </w:tc>
        <w:tc>
          <w:tcPr>
            <w:tcW w:w="0" w:type="auto"/>
          </w:tcPr>
          <w:p w14:paraId="248FA4F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5B74CD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40B18F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Travel and flying depend strongly on disease severity and are less suitable for a standardized core pool.</w:t>
            </w:r>
          </w:p>
        </w:tc>
      </w:tr>
      <w:tr w:rsidR="00063425" w:rsidRPr="00E00F8B" w14:paraId="39E0D389" w14:textId="77777777" w:rsidTr="00674859">
        <w:tc>
          <w:tcPr>
            <w:tcW w:w="0" w:type="auto"/>
          </w:tcPr>
          <w:p w14:paraId="192B7B3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3423DE3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5F1135B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myocarditis fully recover?</w:t>
            </w:r>
          </w:p>
        </w:tc>
        <w:tc>
          <w:tcPr>
            <w:tcW w:w="0" w:type="auto"/>
          </w:tcPr>
          <w:p w14:paraId="3246240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7E171D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2ED8452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Full recovery is a core prognosis question.</w:t>
            </w:r>
          </w:p>
        </w:tc>
      </w:tr>
      <w:tr w:rsidR="00063425" w:rsidRPr="00E00F8B" w14:paraId="788BE380" w14:textId="77777777" w:rsidTr="00674859">
        <w:tc>
          <w:tcPr>
            <w:tcW w:w="0" w:type="auto"/>
          </w:tcPr>
          <w:p w14:paraId="012012B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14:paraId="467B28E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7DDC529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myocarditis leave long-term sequelae?</w:t>
            </w:r>
          </w:p>
        </w:tc>
        <w:tc>
          <w:tcPr>
            <w:tcW w:w="0" w:type="auto"/>
          </w:tcPr>
          <w:p w14:paraId="08599D7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70FB791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7A610F1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Retained: Long-term sequelae are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a frequent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patient concern.</w:t>
            </w:r>
          </w:p>
        </w:tc>
      </w:tr>
      <w:tr w:rsidR="00063425" w:rsidRPr="00E00F8B" w14:paraId="5B6ECB07" w14:textId="77777777" w:rsidTr="00674859">
        <w:tc>
          <w:tcPr>
            <w:tcW w:w="0" w:type="auto"/>
          </w:tcPr>
          <w:p w14:paraId="29A3AE1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14:paraId="075AADA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3CC4BED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myocarditis recur?</w:t>
            </w:r>
          </w:p>
        </w:tc>
        <w:tc>
          <w:tcPr>
            <w:tcW w:w="0" w:type="auto"/>
          </w:tcPr>
          <w:p w14:paraId="62D998B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50C48C2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1F42A98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Recurrence is relevant to long-term management.</w:t>
            </w:r>
          </w:p>
        </w:tc>
      </w:tr>
      <w:tr w:rsidR="00063425" w:rsidRPr="00E00F8B" w14:paraId="7C7A4A72" w14:textId="77777777" w:rsidTr="00674859">
        <w:tc>
          <w:tcPr>
            <w:tcW w:w="0" w:type="auto"/>
          </w:tcPr>
          <w:p w14:paraId="446FB8B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0D0E10E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6FAB789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myocarditis progress to dilated cardiomyopathy?</w:t>
            </w:r>
          </w:p>
        </w:tc>
        <w:tc>
          <w:tcPr>
            <w:tcW w:w="0" w:type="auto"/>
          </w:tcPr>
          <w:p w14:paraId="203EDAD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265DCF0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DD365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Excluded: Overlaps with long-term sequelae and </w:t>
            </w:r>
            <w:proofErr w:type="gramStart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severe-outcome</w:t>
            </w:r>
            <w:proofErr w:type="gramEnd"/>
            <w:r w:rsidRPr="00E00F8B">
              <w:rPr>
                <w:rFonts w:ascii="Times New Roman" w:hAnsi="Times New Roman" w:cs="Times New Roman"/>
                <w:sz w:val="20"/>
                <w:szCs w:val="20"/>
              </w:rPr>
              <w:t xml:space="preserve"> items 92 and 95.</w:t>
            </w:r>
          </w:p>
        </w:tc>
      </w:tr>
      <w:tr w:rsidR="00063425" w:rsidRPr="00E00F8B" w14:paraId="6C1906A1" w14:textId="77777777" w:rsidTr="00674859">
        <w:tc>
          <w:tcPr>
            <w:tcW w:w="0" w:type="auto"/>
          </w:tcPr>
          <w:p w14:paraId="7A86E31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23C29D9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7C2427D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Can myocarditis cause sudden cardiac death?</w:t>
            </w:r>
          </w:p>
        </w:tc>
        <w:tc>
          <w:tcPr>
            <w:tcW w:w="0" w:type="auto"/>
          </w:tcPr>
          <w:p w14:paraId="1218F3E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62513FA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6204C57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Sudden cardiac death risk is important for safety communication and empathy assessment.</w:t>
            </w:r>
          </w:p>
        </w:tc>
      </w:tr>
      <w:tr w:rsidR="00063425" w:rsidRPr="00E00F8B" w14:paraId="1EF7031C" w14:textId="77777777" w:rsidTr="00674859">
        <w:tc>
          <w:tcPr>
            <w:tcW w:w="0" w:type="auto"/>
          </w:tcPr>
          <w:p w14:paraId="17202D80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487E4744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2F80C54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long is follow-up needed after recovery from myocarditis?</w:t>
            </w:r>
          </w:p>
        </w:tc>
        <w:tc>
          <w:tcPr>
            <w:tcW w:w="0" w:type="auto"/>
          </w:tcPr>
          <w:p w14:paraId="7A1D433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FA913B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2467035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Follow-up duration tests whether models provide structured long-term management advice.</w:t>
            </w:r>
          </w:p>
        </w:tc>
      </w:tr>
      <w:tr w:rsidR="00063425" w:rsidRPr="00E00F8B" w14:paraId="04730378" w14:textId="77777777" w:rsidTr="00674859">
        <w:tc>
          <w:tcPr>
            <w:tcW w:w="0" w:type="auto"/>
          </w:tcPr>
          <w:p w14:paraId="053F03F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14:paraId="5D88F14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699E027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normalization of troponin mean myocarditis has resolved?</w:t>
            </w:r>
          </w:p>
        </w:tc>
        <w:tc>
          <w:tcPr>
            <w:tcW w:w="0" w:type="auto"/>
          </w:tcPr>
          <w:p w14:paraId="6DD28EB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41B9CE6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2F5F9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troponin interpretation and follow-up items 60 and 96.</w:t>
            </w:r>
          </w:p>
        </w:tc>
      </w:tr>
      <w:tr w:rsidR="00063425" w:rsidRPr="00E00F8B" w14:paraId="225FEE17" w14:textId="77777777" w:rsidTr="00674859">
        <w:tc>
          <w:tcPr>
            <w:tcW w:w="0" w:type="auto"/>
          </w:tcPr>
          <w:p w14:paraId="4B58BD6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2666013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Prognosis, recurrence, and long-term follow-up</w:t>
            </w:r>
          </w:p>
        </w:tc>
        <w:tc>
          <w:tcPr>
            <w:tcW w:w="0" w:type="auto"/>
          </w:tcPr>
          <w:p w14:paraId="32495FB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Does residual late gadolinium enhancement on cardiac magnetic resonance affect prognosis?</w:t>
            </w:r>
          </w:p>
        </w:tc>
        <w:tc>
          <w:tcPr>
            <w:tcW w:w="0" w:type="auto"/>
          </w:tcPr>
          <w:p w14:paraId="43E8D26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55DDAA9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3E63A86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Residual late gadolinium enhancement is more specialized and better suited for supplementary analysis.</w:t>
            </w:r>
          </w:p>
        </w:tc>
      </w:tr>
      <w:tr w:rsidR="00063425" w:rsidRPr="00E00F8B" w14:paraId="3C20E472" w14:textId="77777777" w:rsidTr="00674859">
        <w:tc>
          <w:tcPr>
            <w:tcW w:w="0" w:type="auto"/>
          </w:tcPr>
          <w:p w14:paraId="553D9FC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3828653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00BF145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does myocarditis in children differ from myocarditis in adults?</w:t>
            </w:r>
          </w:p>
        </w:tc>
        <w:tc>
          <w:tcPr>
            <w:tcW w:w="0" w:type="auto"/>
          </w:tcPr>
          <w:p w14:paraId="3D7B498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DBFD12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2C78AB5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Pediatric differences are partly covered by item 22, and final pool capacity was limited.</w:t>
            </w:r>
          </w:p>
        </w:tc>
      </w:tr>
      <w:tr w:rsidR="00063425" w:rsidRPr="00E00F8B" w14:paraId="11D1B706" w14:textId="77777777" w:rsidTr="00674859">
        <w:tc>
          <w:tcPr>
            <w:tcW w:w="0" w:type="auto"/>
          </w:tcPr>
          <w:p w14:paraId="54E8C713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012A16B2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46B568A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can parents identify myocarditis early in children?</w:t>
            </w:r>
          </w:p>
        </w:tc>
        <w:tc>
          <w:tcPr>
            <w:tcW w:w="0" w:type="auto"/>
          </w:tcPr>
          <w:p w14:paraId="387BCAA5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0019FF4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063DAE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pediatric symptom recognition in item 22.</w:t>
            </w:r>
          </w:p>
        </w:tc>
      </w:tr>
      <w:tr w:rsidR="00063425" w:rsidRPr="00E00F8B" w14:paraId="7FF44033" w14:textId="77777777" w:rsidTr="00674859">
        <w:tc>
          <w:tcPr>
            <w:tcW w:w="0" w:type="auto"/>
          </w:tcPr>
          <w:p w14:paraId="356720A2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 w14:paraId="505BB54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694673AE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should chest pain after infection be handled in adolescent athletes?</w:t>
            </w:r>
          </w:p>
        </w:tc>
        <w:tc>
          <w:tcPr>
            <w:tcW w:w="0" w:type="auto"/>
          </w:tcPr>
          <w:p w14:paraId="4ED0C2F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9D42EA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C0ED45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athlete and exercise-return items 43, 82, and 85.</w:t>
            </w:r>
          </w:p>
        </w:tc>
      </w:tr>
      <w:tr w:rsidR="00063425" w:rsidRPr="00E00F8B" w14:paraId="07943135" w14:textId="77777777" w:rsidTr="00674859">
        <w:tc>
          <w:tcPr>
            <w:tcW w:w="0" w:type="auto"/>
          </w:tcPr>
          <w:p w14:paraId="584FF2BD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14:paraId="0E20339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04674BF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should a pregnant patient do if myocarditis is suspected?</w:t>
            </w:r>
          </w:p>
        </w:tc>
        <w:tc>
          <w:tcPr>
            <w:tcW w:w="0" w:type="auto"/>
          </w:tcPr>
          <w:p w14:paraId="09DB34F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98B3AC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D5A985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Pregnancy is important but relatively less frequent and requires cardio-obstetric context.</w:t>
            </w:r>
          </w:p>
        </w:tc>
      </w:tr>
      <w:tr w:rsidR="00063425" w:rsidRPr="00E00F8B" w14:paraId="48C2EDE7" w14:textId="77777777" w:rsidTr="00674859">
        <w:tc>
          <w:tcPr>
            <w:tcW w:w="0" w:type="auto"/>
          </w:tcPr>
          <w:p w14:paraId="5B3076AC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0" w:type="auto"/>
          </w:tcPr>
          <w:p w14:paraId="6D459C1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2281347C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What are the symptom characteristics of myocarditis in older adults?</w:t>
            </w:r>
          </w:p>
        </w:tc>
        <w:tc>
          <w:tcPr>
            <w:tcW w:w="0" w:type="auto"/>
          </w:tcPr>
          <w:p w14:paraId="51C739B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62FDCB97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783CD8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Older-adult presentations overlap with chest-pain differentiation and comorbidity scenarios.</w:t>
            </w:r>
          </w:p>
        </w:tc>
      </w:tr>
      <w:tr w:rsidR="00063425" w:rsidRPr="00E00F8B" w14:paraId="30B69F9E" w14:textId="77777777" w:rsidTr="00674859">
        <w:tc>
          <w:tcPr>
            <w:tcW w:w="0" w:type="auto"/>
          </w:tcPr>
          <w:p w14:paraId="792DA309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0" w:type="auto"/>
          </w:tcPr>
          <w:p w14:paraId="66D49497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04555CAB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can people with coronary artery disease recognize myocarditis?</w:t>
            </w:r>
          </w:p>
        </w:tc>
        <w:tc>
          <w:tcPr>
            <w:tcW w:w="0" w:type="auto"/>
          </w:tcPr>
          <w:p w14:paraId="59D0D09B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</w:t>
            </w:r>
          </w:p>
        </w:tc>
        <w:tc>
          <w:tcPr>
            <w:tcW w:w="0" w:type="auto"/>
          </w:tcPr>
          <w:p w14:paraId="3ADFA4E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0C5D62F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Excluded: Overlaps with myocardial infarction differentiation and diagnostic-workup items 6 and 57.</w:t>
            </w:r>
          </w:p>
        </w:tc>
      </w:tr>
      <w:tr w:rsidR="00063425" w:rsidRPr="00E00F8B" w14:paraId="3D85C7BA" w14:textId="77777777" w:rsidTr="00674859">
        <w:tc>
          <w:tcPr>
            <w:tcW w:w="0" w:type="auto"/>
          </w:tcPr>
          <w:p w14:paraId="6916425E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0" w:type="auto"/>
          </w:tcPr>
          <w:p w14:paraId="15FD056A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26C57140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Should chest pain after cancer immunotherapy raise concern about myocarditis?</w:t>
            </w:r>
          </w:p>
        </w:tc>
        <w:tc>
          <w:tcPr>
            <w:tcW w:w="0" w:type="auto"/>
          </w:tcPr>
          <w:p w14:paraId="7F96717F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498D1FC1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46080A73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Immune checkpoint inhibitor-associated myocarditis is less common but high risk and time-sensitive.</w:t>
            </w:r>
          </w:p>
        </w:tc>
      </w:tr>
      <w:tr w:rsidR="00063425" w:rsidRPr="00E00F8B" w14:paraId="50BC39D5" w14:textId="77777777" w:rsidTr="00674859">
        <w:tc>
          <w:tcPr>
            <w:tcW w:w="0" w:type="auto"/>
          </w:tcPr>
          <w:p w14:paraId="504BFE44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</w:tcPr>
          <w:p w14:paraId="0E664C6D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Special populations and communication scenarios</w:t>
            </w:r>
          </w:p>
        </w:tc>
        <w:tc>
          <w:tcPr>
            <w:tcW w:w="0" w:type="auto"/>
          </w:tcPr>
          <w:p w14:paraId="058E9D49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How should the risk be assessed when someone is worried about sudden death from myocarditis?</w:t>
            </w:r>
          </w:p>
        </w:tc>
        <w:tc>
          <w:tcPr>
            <w:tcW w:w="0" w:type="auto"/>
          </w:tcPr>
          <w:p w14:paraId="4B34A906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</w:t>
            </w:r>
          </w:p>
        </w:tc>
        <w:tc>
          <w:tcPr>
            <w:tcW w:w="0" w:type="auto"/>
          </w:tcPr>
          <w:p w14:paraId="3E452B2A" w14:textId="77777777" w:rsidR="00063425" w:rsidRPr="00E00F8B" w:rsidRDefault="00063425" w:rsidP="0053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7E95B7E1" w14:textId="77777777" w:rsidR="00063425" w:rsidRPr="00E00F8B" w:rsidRDefault="00063425" w:rsidP="005316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0F8B">
              <w:rPr>
                <w:rFonts w:ascii="Times New Roman" w:hAnsi="Times New Roman" w:cs="Times New Roman"/>
                <w:sz w:val="20"/>
                <w:szCs w:val="20"/>
              </w:rPr>
              <w:t>Retained: Risk communication about sudden death allows assessment of empathy and safe reassurance.</w:t>
            </w:r>
          </w:p>
        </w:tc>
      </w:tr>
    </w:tbl>
    <w:p w14:paraId="60038D66" w14:textId="77777777" w:rsidR="00063425" w:rsidRPr="00E00F8B" w:rsidRDefault="00063425" w:rsidP="00063425">
      <w:pPr>
        <w:rPr>
          <w:rFonts w:ascii="Times New Roman" w:hAnsi="Times New Roman" w:cs="Times New Roman"/>
          <w:sz w:val="20"/>
          <w:szCs w:val="20"/>
        </w:rPr>
      </w:pPr>
    </w:p>
    <w:p w14:paraId="7AB3A184" w14:textId="77777777" w:rsidR="00625C1F" w:rsidRPr="00E00F8B" w:rsidRDefault="00625C1F">
      <w:pPr>
        <w:rPr>
          <w:rFonts w:ascii="Times New Roman" w:hAnsi="Times New Roman" w:cs="Times New Roman"/>
          <w:sz w:val="20"/>
          <w:szCs w:val="20"/>
        </w:rPr>
      </w:pPr>
    </w:p>
    <w:sectPr w:rsidR="00625C1F" w:rsidRPr="00E00F8B" w:rsidSect="00063425">
      <w:footerReference w:type="default" r:id="rId7"/>
      <w:pgSz w:w="15840" w:h="12240" w:orient="landscape"/>
      <w:pgMar w:top="720" w:right="648" w:bottom="720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FFE20" w14:textId="77777777" w:rsidR="006F3CA2" w:rsidRDefault="006F3CA2" w:rsidP="00063425">
      <w:pPr>
        <w:spacing w:after="0" w:line="240" w:lineRule="auto"/>
      </w:pPr>
      <w:r>
        <w:separator/>
      </w:r>
    </w:p>
  </w:endnote>
  <w:endnote w:type="continuationSeparator" w:id="0">
    <w:p w14:paraId="41066D97" w14:textId="77777777" w:rsidR="006F3CA2" w:rsidRDefault="006F3CA2" w:rsidP="0006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66EA" w14:textId="65DA1A7C" w:rsidR="00063425" w:rsidRDefault="00063425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FB83" w14:textId="77777777" w:rsidR="006F3CA2" w:rsidRDefault="006F3CA2" w:rsidP="00063425">
      <w:pPr>
        <w:spacing w:after="0" w:line="240" w:lineRule="auto"/>
      </w:pPr>
      <w:r>
        <w:separator/>
      </w:r>
    </w:p>
  </w:footnote>
  <w:footnote w:type="continuationSeparator" w:id="0">
    <w:p w14:paraId="5A3210AB" w14:textId="77777777" w:rsidR="006F3CA2" w:rsidRDefault="006F3CA2" w:rsidP="00063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647652">
    <w:abstractNumId w:val="8"/>
  </w:num>
  <w:num w:numId="2" w16cid:durableId="814613791">
    <w:abstractNumId w:val="6"/>
  </w:num>
  <w:num w:numId="3" w16cid:durableId="976106084">
    <w:abstractNumId w:val="5"/>
  </w:num>
  <w:num w:numId="4" w16cid:durableId="648821666">
    <w:abstractNumId w:val="4"/>
  </w:num>
  <w:num w:numId="5" w16cid:durableId="2098936185">
    <w:abstractNumId w:val="7"/>
  </w:num>
  <w:num w:numId="6" w16cid:durableId="1514151563">
    <w:abstractNumId w:val="3"/>
  </w:num>
  <w:num w:numId="7" w16cid:durableId="2104908769">
    <w:abstractNumId w:val="2"/>
  </w:num>
  <w:num w:numId="8" w16cid:durableId="1575503614">
    <w:abstractNumId w:val="1"/>
  </w:num>
  <w:num w:numId="9" w16cid:durableId="793520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43"/>
    <w:rsid w:val="00063425"/>
    <w:rsid w:val="000778C1"/>
    <w:rsid w:val="0018712C"/>
    <w:rsid w:val="0031017E"/>
    <w:rsid w:val="00476943"/>
    <w:rsid w:val="00625C1F"/>
    <w:rsid w:val="00674859"/>
    <w:rsid w:val="006F3CA2"/>
    <w:rsid w:val="00725E88"/>
    <w:rsid w:val="00881BAE"/>
    <w:rsid w:val="008C349D"/>
    <w:rsid w:val="00AA30E3"/>
    <w:rsid w:val="00C67CFD"/>
    <w:rsid w:val="00C75497"/>
    <w:rsid w:val="00E00F8B"/>
    <w:rsid w:val="00E44BDF"/>
    <w:rsid w:val="00E5671B"/>
    <w:rsid w:val="00F0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1BE40"/>
  <w15:chartTrackingRefBased/>
  <w15:docId w15:val="{8D9DFD26-7891-4BC9-B450-0879DDDB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63425"/>
    <w:pPr>
      <w:spacing w:before="0" w:beforeAutospacing="0" w:after="200" w:afterAutospacing="0" w:line="276" w:lineRule="auto"/>
    </w:pPr>
    <w:rPr>
      <w:rFonts w:ascii="Arial" w:eastAsia="Arial" w:hAnsi="Arial"/>
      <w:kern w:val="0"/>
      <w:sz w:val="17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4769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76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1">
    <w:name w:val="heading 3"/>
    <w:basedOn w:val="a1"/>
    <w:next w:val="a1"/>
    <w:link w:val="32"/>
    <w:uiPriority w:val="9"/>
    <w:unhideWhenUsed/>
    <w:qFormat/>
    <w:rsid w:val="004769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769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769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7694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769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769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769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4769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2">
    <w:name w:val="标题 2 字符"/>
    <w:basedOn w:val="a2"/>
    <w:link w:val="21"/>
    <w:uiPriority w:val="9"/>
    <w:rsid w:val="00476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2">
    <w:name w:val="标题 3 字符"/>
    <w:basedOn w:val="a2"/>
    <w:link w:val="31"/>
    <w:uiPriority w:val="9"/>
    <w:rsid w:val="00476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2"/>
    <w:link w:val="4"/>
    <w:uiPriority w:val="9"/>
    <w:semiHidden/>
    <w:rsid w:val="004769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2"/>
    <w:link w:val="5"/>
    <w:uiPriority w:val="9"/>
    <w:semiHidden/>
    <w:rsid w:val="0047694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2"/>
    <w:link w:val="6"/>
    <w:uiPriority w:val="9"/>
    <w:semiHidden/>
    <w:rsid w:val="004769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2"/>
    <w:link w:val="7"/>
    <w:uiPriority w:val="9"/>
    <w:semiHidden/>
    <w:rsid w:val="004769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2"/>
    <w:link w:val="8"/>
    <w:uiPriority w:val="9"/>
    <w:semiHidden/>
    <w:rsid w:val="00476943"/>
    <w:rPr>
      <w:rFonts w:cstheme="majorBidi"/>
      <w:color w:val="595959" w:themeColor="text1" w:themeTint="A6"/>
    </w:rPr>
  </w:style>
  <w:style w:type="character" w:customStyle="1" w:styleId="90">
    <w:name w:val="标题 9 字符"/>
    <w:basedOn w:val="a2"/>
    <w:link w:val="9"/>
    <w:uiPriority w:val="9"/>
    <w:semiHidden/>
    <w:rsid w:val="00476943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1"/>
    <w:next w:val="a1"/>
    <w:link w:val="a6"/>
    <w:uiPriority w:val="10"/>
    <w:qFormat/>
    <w:rsid w:val="004769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2"/>
    <w:link w:val="a5"/>
    <w:uiPriority w:val="10"/>
    <w:rsid w:val="00476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4769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2"/>
    <w:link w:val="a7"/>
    <w:uiPriority w:val="11"/>
    <w:rsid w:val="004769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4769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2"/>
    <w:link w:val="a9"/>
    <w:uiPriority w:val="29"/>
    <w:rsid w:val="00476943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476943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476943"/>
    <w:rPr>
      <w:i/>
      <w:iCs/>
      <w:color w:val="0F4761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476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2"/>
    <w:link w:val="ad"/>
    <w:uiPriority w:val="30"/>
    <w:rsid w:val="00476943"/>
    <w:rPr>
      <w:i/>
      <w:iCs/>
      <w:color w:val="0F4761" w:themeColor="accent1" w:themeShade="BF"/>
    </w:rPr>
  </w:style>
  <w:style w:type="character" w:styleId="af">
    <w:name w:val="Intense Reference"/>
    <w:basedOn w:val="a2"/>
    <w:uiPriority w:val="32"/>
    <w:qFormat/>
    <w:rsid w:val="00476943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1"/>
    <w:link w:val="af1"/>
    <w:uiPriority w:val="99"/>
    <w:unhideWhenUsed/>
    <w:rsid w:val="0006342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2"/>
    <w:link w:val="af0"/>
    <w:uiPriority w:val="99"/>
    <w:rsid w:val="00063425"/>
    <w:rPr>
      <w:sz w:val="18"/>
      <w:szCs w:val="18"/>
    </w:rPr>
  </w:style>
  <w:style w:type="paragraph" w:styleId="af2">
    <w:name w:val="footer"/>
    <w:basedOn w:val="a1"/>
    <w:link w:val="af3"/>
    <w:uiPriority w:val="99"/>
    <w:unhideWhenUsed/>
    <w:rsid w:val="0006342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2"/>
    <w:link w:val="af2"/>
    <w:uiPriority w:val="99"/>
    <w:rsid w:val="00063425"/>
    <w:rPr>
      <w:sz w:val="18"/>
      <w:szCs w:val="18"/>
    </w:rPr>
  </w:style>
  <w:style w:type="paragraph" w:styleId="af4">
    <w:name w:val="No Spacing"/>
    <w:uiPriority w:val="1"/>
    <w:qFormat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</w:style>
  <w:style w:type="paragraph" w:styleId="af5">
    <w:name w:val="Body Text"/>
    <w:basedOn w:val="a1"/>
    <w:link w:val="af6"/>
    <w:uiPriority w:val="99"/>
    <w:unhideWhenUsed/>
    <w:rsid w:val="00063425"/>
    <w:pPr>
      <w:spacing w:after="120"/>
    </w:pPr>
  </w:style>
  <w:style w:type="character" w:customStyle="1" w:styleId="af6">
    <w:name w:val="正文文本 字符"/>
    <w:basedOn w:val="a2"/>
    <w:link w:val="af5"/>
    <w:uiPriority w:val="99"/>
    <w:rsid w:val="00063425"/>
    <w:rPr>
      <w:rFonts w:ascii="Arial" w:eastAsia="Arial" w:hAnsi="Arial"/>
      <w:kern w:val="0"/>
      <w:sz w:val="17"/>
      <w:lang w:eastAsia="en-US"/>
    </w:rPr>
  </w:style>
  <w:style w:type="paragraph" w:styleId="23">
    <w:name w:val="Body Text 2"/>
    <w:basedOn w:val="a1"/>
    <w:link w:val="24"/>
    <w:uiPriority w:val="99"/>
    <w:unhideWhenUsed/>
    <w:rsid w:val="00063425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063425"/>
    <w:rPr>
      <w:rFonts w:ascii="Arial" w:eastAsia="Arial" w:hAnsi="Arial"/>
      <w:kern w:val="0"/>
      <w:sz w:val="17"/>
      <w:lang w:eastAsia="en-US"/>
    </w:rPr>
  </w:style>
  <w:style w:type="paragraph" w:styleId="33">
    <w:name w:val="Body Text 3"/>
    <w:basedOn w:val="a1"/>
    <w:link w:val="34"/>
    <w:uiPriority w:val="99"/>
    <w:unhideWhenUsed/>
    <w:rsid w:val="00063425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063425"/>
    <w:rPr>
      <w:rFonts w:ascii="Arial" w:eastAsia="Arial" w:hAnsi="Arial"/>
      <w:kern w:val="0"/>
      <w:sz w:val="16"/>
      <w:szCs w:val="16"/>
      <w:lang w:eastAsia="en-US"/>
    </w:rPr>
  </w:style>
  <w:style w:type="paragraph" w:styleId="af7">
    <w:name w:val="List"/>
    <w:basedOn w:val="a1"/>
    <w:uiPriority w:val="99"/>
    <w:unhideWhenUsed/>
    <w:rsid w:val="00063425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063425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063425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063425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20">
    <w:name w:val="List Bullet 2"/>
    <w:basedOn w:val="a1"/>
    <w:uiPriority w:val="99"/>
    <w:unhideWhenUsed/>
    <w:rsid w:val="00063425"/>
    <w:pPr>
      <w:numPr>
        <w:numId w:val="2"/>
      </w:numPr>
      <w:tabs>
        <w:tab w:val="clear" w:pos="720"/>
      </w:tabs>
      <w:ind w:left="0" w:firstLine="0"/>
      <w:contextualSpacing/>
    </w:pPr>
  </w:style>
  <w:style w:type="paragraph" w:styleId="30">
    <w:name w:val="List Bullet 3"/>
    <w:basedOn w:val="a1"/>
    <w:uiPriority w:val="99"/>
    <w:unhideWhenUsed/>
    <w:rsid w:val="00063425"/>
    <w:pPr>
      <w:numPr>
        <w:numId w:val="3"/>
      </w:numPr>
      <w:tabs>
        <w:tab w:val="clear" w:pos="1080"/>
      </w:tabs>
      <w:ind w:left="0" w:firstLine="0"/>
      <w:contextualSpacing/>
    </w:pPr>
  </w:style>
  <w:style w:type="paragraph" w:styleId="a">
    <w:name w:val="List Number"/>
    <w:basedOn w:val="a1"/>
    <w:uiPriority w:val="99"/>
    <w:unhideWhenUsed/>
    <w:rsid w:val="00063425"/>
    <w:pPr>
      <w:numPr>
        <w:numId w:val="5"/>
      </w:numPr>
      <w:tabs>
        <w:tab w:val="clear" w:pos="360"/>
      </w:tabs>
      <w:ind w:left="0" w:firstLine="0"/>
      <w:contextualSpacing/>
    </w:pPr>
  </w:style>
  <w:style w:type="paragraph" w:styleId="2">
    <w:name w:val="List Number 2"/>
    <w:basedOn w:val="a1"/>
    <w:uiPriority w:val="99"/>
    <w:unhideWhenUsed/>
    <w:rsid w:val="00063425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3">
    <w:name w:val="List Number 3"/>
    <w:basedOn w:val="a1"/>
    <w:uiPriority w:val="99"/>
    <w:unhideWhenUsed/>
    <w:rsid w:val="00063425"/>
    <w:pPr>
      <w:numPr>
        <w:numId w:val="7"/>
      </w:numPr>
      <w:tabs>
        <w:tab w:val="clear" w:pos="1080"/>
      </w:tabs>
      <w:ind w:left="0" w:firstLine="0"/>
      <w:contextualSpacing/>
    </w:pPr>
  </w:style>
  <w:style w:type="paragraph" w:styleId="af8">
    <w:name w:val="List Continue"/>
    <w:basedOn w:val="a1"/>
    <w:uiPriority w:val="99"/>
    <w:unhideWhenUsed/>
    <w:rsid w:val="00063425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063425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063425"/>
    <w:pPr>
      <w:spacing w:after="120"/>
      <w:ind w:left="1080"/>
      <w:contextualSpacing/>
    </w:pPr>
  </w:style>
  <w:style w:type="paragraph" w:styleId="af9">
    <w:name w:val="macro"/>
    <w:link w:val="afa"/>
    <w:uiPriority w:val="99"/>
    <w:unhideWhenUsed/>
    <w:rsid w:val="0006342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before="0" w:beforeAutospacing="0" w:after="200" w:afterAutospacing="0" w:line="276" w:lineRule="auto"/>
    </w:pPr>
    <w:rPr>
      <w:rFonts w:ascii="Courier" w:hAnsi="Courier"/>
      <w:kern w:val="0"/>
      <w:sz w:val="20"/>
      <w:szCs w:val="20"/>
      <w:lang w:eastAsia="en-US"/>
    </w:rPr>
  </w:style>
  <w:style w:type="character" w:customStyle="1" w:styleId="afa">
    <w:name w:val="宏文本 字符"/>
    <w:basedOn w:val="a2"/>
    <w:link w:val="af9"/>
    <w:uiPriority w:val="99"/>
    <w:rsid w:val="00063425"/>
    <w:rPr>
      <w:rFonts w:ascii="Courier" w:hAnsi="Courier"/>
      <w:kern w:val="0"/>
      <w:sz w:val="20"/>
      <w:szCs w:val="20"/>
      <w:lang w:eastAsia="en-US"/>
    </w:rPr>
  </w:style>
  <w:style w:type="paragraph" w:styleId="afb">
    <w:name w:val="caption"/>
    <w:basedOn w:val="a1"/>
    <w:next w:val="a1"/>
    <w:uiPriority w:val="35"/>
    <w:semiHidden/>
    <w:unhideWhenUsed/>
    <w:qFormat/>
    <w:rsid w:val="00063425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afc">
    <w:name w:val="Strong"/>
    <w:basedOn w:val="a2"/>
    <w:uiPriority w:val="22"/>
    <w:qFormat/>
    <w:rsid w:val="00063425"/>
    <w:rPr>
      <w:b/>
      <w:bCs/>
    </w:rPr>
  </w:style>
  <w:style w:type="character" w:styleId="afd">
    <w:name w:val="Emphasis"/>
    <w:basedOn w:val="a2"/>
    <w:uiPriority w:val="20"/>
    <w:qFormat/>
    <w:rsid w:val="00063425"/>
    <w:rPr>
      <w:i/>
      <w:iCs/>
    </w:rPr>
  </w:style>
  <w:style w:type="character" w:styleId="afe">
    <w:name w:val="Subtle Emphasis"/>
    <w:basedOn w:val="a2"/>
    <w:uiPriority w:val="19"/>
    <w:qFormat/>
    <w:rsid w:val="00063425"/>
    <w:rPr>
      <w:i/>
      <w:iCs/>
      <w:color w:val="808080" w:themeColor="text1" w:themeTint="7F"/>
    </w:rPr>
  </w:style>
  <w:style w:type="character" w:styleId="aff">
    <w:name w:val="Subtle Reference"/>
    <w:basedOn w:val="a2"/>
    <w:uiPriority w:val="31"/>
    <w:qFormat/>
    <w:rsid w:val="00063425"/>
    <w:rPr>
      <w:smallCaps/>
      <w:color w:val="E97132" w:themeColor="accent2"/>
      <w:u w:val="single"/>
    </w:rPr>
  </w:style>
  <w:style w:type="character" w:styleId="aff0">
    <w:name w:val="Book Title"/>
    <w:basedOn w:val="a2"/>
    <w:uiPriority w:val="33"/>
    <w:qFormat/>
    <w:rsid w:val="00063425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063425"/>
    <w:pPr>
      <w:spacing w:after="0"/>
      <w:outlineLvl w:val="9"/>
    </w:pPr>
    <w:rPr>
      <w:b/>
      <w:bCs/>
      <w:sz w:val="28"/>
      <w:szCs w:val="28"/>
    </w:rPr>
  </w:style>
  <w:style w:type="table" w:styleId="aff1">
    <w:name w:val="Table Grid"/>
    <w:basedOn w:val="a3"/>
    <w:uiPriority w:val="5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063425"/>
    <w:pPr>
      <w:spacing w:before="0" w:beforeAutospacing="0" w:after="0" w:afterAutospacing="0" w:line="240" w:lineRule="auto"/>
    </w:pPr>
    <w:rPr>
      <w:color w:val="000000" w:themeColor="text1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063425"/>
    <w:pPr>
      <w:spacing w:before="0" w:beforeAutospacing="0" w:after="0" w:afterAutospacing="0" w:line="240" w:lineRule="auto"/>
    </w:pPr>
    <w:rPr>
      <w:color w:val="0F4761" w:themeColor="accent1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-2">
    <w:name w:val="Light Shading Accent 2"/>
    <w:basedOn w:val="a3"/>
    <w:uiPriority w:val="60"/>
    <w:rsid w:val="00063425"/>
    <w:pPr>
      <w:spacing w:before="0" w:beforeAutospacing="0" w:after="0" w:afterAutospacing="0" w:line="240" w:lineRule="auto"/>
    </w:pPr>
    <w:rPr>
      <w:color w:val="BF4E14" w:themeColor="accent2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-3">
    <w:name w:val="Light Shading Accent 3"/>
    <w:basedOn w:val="a3"/>
    <w:uiPriority w:val="60"/>
    <w:rsid w:val="00063425"/>
    <w:pPr>
      <w:spacing w:before="0" w:beforeAutospacing="0" w:after="0" w:afterAutospacing="0" w:line="240" w:lineRule="auto"/>
    </w:pPr>
    <w:rPr>
      <w:color w:val="124F1A" w:themeColor="accent3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-4">
    <w:name w:val="Light Shading Accent 4"/>
    <w:basedOn w:val="a3"/>
    <w:uiPriority w:val="60"/>
    <w:rsid w:val="00063425"/>
    <w:pPr>
      <w:spacing w:before="0" w:beforeAutospacing="0" w:after="0" w:afterAutospacing="0" w:line="240" w:lineRule="auto"/>
    </w:pPr>
    <w:rPr>
      <w:color w:val="0B769F" w:themeColor="accent4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-5">
    <w:name w:val="Light Shading Accent 5"/>
    <w:basedOn w:val="a3"/>
    <w:uiPriority w:val="60"/>
    <w:rsid w:val="00063425"/>
    <w:pPr>
      <w:spacing w:before="0" w:beforeAutospacing="0" w:after="0" w:afterAutospacing="0" w:line="240" w:lineRule="auto"/>
    </w:pPr>
    <w:rPr>
      <w:color w:val="77206D" w:themeColor="accent5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-6">
    <w:name w:val="Light Shading Accent 6"/>
    <w:basedOn w:val="a3"/>
    <w:uiPriority w:val="60"/>
    <w:rsid w:val="00063425"/>
    <w:pPr>
      <w:spacing w:before="0" w:beforeAutospacing="0" w:after="0" w:afterAutospacing="0" w:line="240" w:lineRule="auto"/>
    </w:pPr>
    <w:rPr>
      <w:color w:val="3A7C22" w:themeColor="accent6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aff3">
    <w:name w:val="Light List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-20">
    <w:name w:val="Light List Accent 2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-30">
    <w:name w:val="Light List Accent 3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-40">
    <w:name w:val="Light List Accent 4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-50">
    <w:name w:val="Light List Accent 5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-60">
    <w:name w:val="Light List Accent 6"/>
    <w:basedOn w:val="a3"/>
    <w:uiPriority w:val="61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aff4">
    <w:name w:val="Light Grid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-21">
    <w:name w:val="Light Grid Accent 2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-31">
    <w:name w:val="Light Grid Accent 3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-41">
    <w:name w:val="Light Grid Accent 4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51">
    <w:name w:val="Light Grid Accent 5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-61">
    <w:name w:val="Light Grid Accent 6"/>
    <w:basedOn w:val="a3"/>
    <w:uiPriority w:val="62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11">
    <w:name w:val="Medium Shading 1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1-20">
    <w:name w:val="Medium List 1 Accent 2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1-30">
    <w:name w:val="Medium List 1 Accent 3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1-40">
    <w:name w:val="Medium List 1 Accent 4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1-50">
    <w:name w:val="Medium List 1 Accent 5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1-60">
    <w:name w:val="Medium List 1 Accent 6"/>
    <w:basedOn w:val="a3"/>
    <w:uiPriority w:val="65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28">
    <w:name w:val="Medium List 2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-21">
    <w:name w:val="Medium Grid 1 Accent 2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-31">
    <w:name w:val="Medium Grid 1 Accent 3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-41">
    <w:name w:val="Medium Grid 1 Accent 4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-51">
    <w:name w:val="Medium Grid 1 Accent 5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-61">
    <w:name w:val="Medium Grid 1 Accent 6"/>
    <w:basedOn w:val="a3"/>
    <w:uiPriority w:val="67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29">
    <w:name w:val="Medium Grid 2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063425"/>
    <w:pPr>
      <w:spacing w:before="0" w:beforeAutospacing="0" w:after="0" w:afterAutospacing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3-2">
    <w:name w:val="Medium Grid 3 Accent 2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3-3">
    <w:name w:val="Medium Grid 3 Accent 3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3-4">
    <w:name w:val="Medium Grid 3 Accent 4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3-5">
    <w:name w:val="Medium Grid 3 Accent 5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3-6">
    <w:name w:val="Medium Grid 3 Accent 6"/>
    <w:basedOn w:val="a3"/>
    <w:uiPriority w:val="69"/>
    <w:rsid w:val="00063425"/>
    <w:pPr>
      <w:spacing w:before="0" w:beforeAutospacing="0" w:after="0" w:afterAutospacing="0" w:line="240" w:lineRule="auto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aff5">
    <w:name w:val="Dark List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-22">
    <w:name w:val="Dark List Accent 2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-32">
    <w:name w:val="Dark List Accent 3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-42">
    <w:name w:val="Dark List Accent 4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-52">
    <w:name w:val="Dark List Accent 5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-62">
    <w:name w:val="Dark List Accent 6"/>
    <w:basedOn w:val="a3"/>
    <w:uiPriority w:val="70"/>
    <w:rsid w:val="00063425"/>
    <w:pPr>
      <w:spacing w:before="0" w:beforeAutospacing="0" w:after="0" w:afterAutospacing="0" w:line="240" w:lineRule="auto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aff6">
    <w:name w:val="Colorful Shading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3">
    <w:name w:val="Colorful Shading Accent 4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-24">
    <w:name w:val="Colorful List Accent 2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-34">
    <w:name w:val="Colorful List Accent 3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-44">
    <w:name w:val="Colorful List Accent 4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-54">
    <w:name w:val="Colorful List Accent 5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-64">
    <w:name w:val="Colorful List Accent 6"/>
    <w:basedOn w:val="a3"/>
    <w:uiPriority w:val="72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aff8">
    <w:name w:val="Colorful Grid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-25">
    <w:name w:val="Colorful Grid Accent 2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-35">
    <w:name w:val="Colorful Grid Accent 3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5">
    <w:name w:val="Colorful Grid Accent 4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-55">
    <w:name w:val="Colorful Grid Accent 5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-65">
    <w:name w:val="Colorful Grid Accent 6"/>
    <w:basedOn w:val="a3"/>
    <w:uiPriority w:val="73"/>
    <w:rsid w:val="00063425"/>
    <w:pPr>
      <w:spacing w:before="0" w:beforeAutospacing="0" w:after="0" w:afterAutospacing="0" w:line="240" w:lineRule="auto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3685</Words>
  <Characters>21008</Characters>
  <Application>Microsoft Office Word</Application>
  <DocSecurity>0</DocSecurity>
  <Lines>175</Lines>
  <Paragraphs>49</Paragraphs>
  <ScaleCrop>false</ScaleCrop>
  <Company/>
  <LinksUpToDate>false</LinksUpToDate>
  <CharactersWithSpaces>24644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优优 陈</dc:creator>
  <cp:keywords/>
  <dc:description/>
  <cp:lastModifiedBy>优优 陈</cp:lastModifiedBy>
  <cp:revision>9</cp:revision>
  <dcterms:created xsi:type="dcterms:W3CDTF">2026-06-05T13:05:00Z</dcterms:created>
  <dcterms:modified xsi:type="dcterms:W3CDTF">2026-06-08T15:03:00Z</dcterms:modified>
</cp:coreProperties>
</file>