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D0A" w14:textId="1A7D9CDD" w:rsidR="00DE557F" w:rsidRPr="00DE557F" w:rsidRDefault="00DE557F" w:rsidP="008156CF">
      <w:pPr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557F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2217D6CA" w14:textId="28B9B059" w:rsidR="00DE557F" w:rsidRPr="00DE557F" w:rsidRDefault="00DE557F" w:rsidP="008156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57F">
        <w:rPr>
          <w:rFonts w:ascii="Times New Roman" w:hAnsi="Times New Roman" w:cs="Times New Roman"/>
          <w:sz w:val="24"/>
          <w:szCs w:val="24"/>
        </w:rPr>
        <w:t xml:space="preserve">Novel pyrazole-based sulphonamide derivatives </w:t>
      </w:r>
      <w:r w:rsidR="004B00A6">
        <w:rPr>
          <w:rFonts w:ascii="Times New Roman" w:hAnsi="Times New Roman" w:cs="Times New Roman"/>
          <w:sz w:val="24"/>
          <w:szCs w:val="24"/>
        </w:rPr>
        <w:t xml:space="preserve">(CTPS-1 and CTPS-6) </w:t>
      </w:r>
      <w:r w:rsidRPr="00DE557F">
        <w:rPr>
          <w:rFonts w:ascii="Times New Roman" w:hAnsi="Times New Roman" w:cs="Times New Roman"/>
          <w:sz w:val="24"/>
          <w:szCs w:val="24"/>
        </w:rPr>
        <w:t>were rationally designed and synthesized.</w:t>
      </w:r>
    </w:p>
    <w:p w14:paraId="650F27E8" w14:textId="77777777" w:rsidR="00DE557F" w:rsidRPr="00DE557F" w:rsidRDefault="00DE557F" w:rsidP="008156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57F">
        <w:rPr>
          <w:rFonts w:ascii="Times New Roman" w:hAnsi="Times New Roman" w:cs="Times New Roman"/>
          <w:sz w:val="24"/>
          <w:szCs w:val="24"/>
        </w:rPr>
        <w:t>Structural confirmation was achieved using FT-IR, ¹H NMR and mass spectrometry.</w:t>
      </w:r>
    </w:p>
    <w:p w14:paraId="325C6F93" w14:textId="77777777" w:rsidR="00DE557F" w:rsidRPr="00DE557F" w:rsidRDefault="00DE557F" w:rsidP="008156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57F">
        <w:rPr>
          <w:rFonts w:ascii="Times New Roman" w:hAnsi="Times New Roman" w:cs="Times New Roman"/>
          <w:sz w:val="24"/>
          <w:szCs w:val="24"/>
        </w:rPr>
        <w:t>Molecular docking revealed strong binding affinity towards HGPRT, Apaf-1 and mPGES-1.</w:t>
      </w:r>
    </w:p>
    <w:p w14:paraId="3E7FD6C1" w14:textId="02C46433" w:rsidR="00DE557F" w:rsidRPr="00DE557F" w:rsidRDefault="00DE557F" w:rsidP="008156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57F">
        <w:rPr>
          <w:rFonts w:ascii="Times New Roman" w:hAnsi="Times New Roman" w:cs="Times New Roman"/>
          <w:sz w:val="24"/>
          <w:szCs w:val="24"/>
        </w:rPr>
        <w:t xml:space="preserve">ADMET and DFT studies supported </w:t>
      </w:r>
      <w:r w:rsidR="00D375E9" w:rsidRPr="00DE557F">
        <w:rPr>
          <w:rFonts w:ascii="Times New Roman" w:hAnsi="Times New Roman" w:cs="Times New Roman"/>
          <w:sz w:val="24"/>
          <w:szCs w:val="24"/>
        </w:rPr>
        <w:t>favourable</w:t>
      </w:r>
      <w:r w:rsidRPr="00DE557F">
        <w:rPr>
          <w:rFonts w:ascii="Times New Roman" w:hAnsi="Times New Roman" w:cs="Times New Roman"/>
          <w:sz w:val="24"/>
          <w:szCs w:val="24"/>
        </w:rPr>
        <w:t xml:space="preserve"> drug-likeness and electronic properties.</w:t>
      </w:r>
    </w:p>
    <w:p w14:paraId="53EB20E4" w14:textId="4AD08F9D" w:rsidR="009336BC" w:rsidRPr="00DE557F" w:rsidRDefault="00DE557F" w:rsidP="008156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57F">
        <w:rPr>
          <w:rFonts w:ascii="Times New Roman" w:hAnsi="Times New Roman" w:cs="Times New Roman"/>
          <w:sz w:val="24"/>
          <w:szCs w:val="24"/>
        </w:rPr>
        <w:t>Chloro-substituted derivative (CTPS-1) showed moderate cytotoxicity against HCT116 cells.</w:t>
      </w:r>
    </w:p>
    <w:sectPr w:rsidR="009336BC" w:rsidRPr="00DE5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30C90"/>
    <w:multiLevelType w:val="hybridMultilevel"/>
    <w:tmpl w:val="5C382A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36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47"/>
    <w:rsid w:val="004B00A6"/>
    <w:rsid w:val="00585047"/>
    <w:rsid w:val="007B38B8"/>
    <w:rsid w:val="008156CF"/>
    <w:rsid w:val="009336BC"/>
    <w:rsid w:val="00C64828"/>
    <w:rsid w:val="00D375E9"/>
    <w:rsid w:val="00D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37754"/>
  <w15:chartTrackingRefBased/>
  <w15:docId w15:val="{AB9B3D09-9306-465B-923A-931EF905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momin</dc:creator>
  <cp:keywords/>
  <dc:description/>
  <cp:lastModifiedBy>Yasmin momin</cp:lastModifiedBy>
  <cp:revision>6</cp:revision>
  <dcterms:created xsi:type="dcterms:W3CDTF">2026-01-29T15:22:00Z</dcterms:created>
  <dcterms:modified xsi:type="dcterms:W3CDTF">2026-01-31T17:01:00Z</dcterms:modified>
</cp:coreProperties>
</file>