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C0FA" w14:textId="1175EFCC" w:rsidR="00640579" w:rsidRDefault="00640579" w:rsidP="00640579">
      <w:pPr>
        <w:spacing w:before="326" w:after="326" w:line="480" w:lineRule="auto"/>
        <w:jc w:val="both"/>
        <w:outlineLvl w:val="0"/>
        <w:rPr>
          <w:rFonts w:ascii="Times New Roman" w:eastAsia="宋体" w:hAnsi="Times New Roman" w:cs="Times New Roman"/>
          <w:b/>
          <w:bCs/>
          <w:sz w:val="32"/>
          <w14:ligatures w14:val="none"/>
        </w:rPr>
      </w:pPr>
      <w:r w:rsidRPr="00640579">
        <w:rPr>
          <w:rFonts w:ascii="Times New Roman" w:eastAsia="宋体" w:hAnsi="Times New Roman" w:cs="Times New Roman"/>
          <w:b/>
          <w:bCs/>
          <w:sz w:val="32"/>
          <w14:ligatures w14:val="none"/>
        </w:rPr>
        <w:t>Supplementary Information</w:t>
      </w:r>
    </w:p>
    <w:p w14:paraId="2BA8A3BA" w14:textId="77777777" w:rsidR="0039427B" w:rsidRPr="0039427B" w:rsidRDefault="0039427B" w:rsidP="0039427B">
      <w:pPr>
        <w:rPr>
          <w:rFonts w:ascii="Times New Roman" w:hAnsi="Times New Roman"/>
          <w:sz w:val="24"/>
        </w:rPr>
      </w:pPr>
      <w:r w:rsidRPr="0039427B">
        <w:rPr>
          <w:rFonts w:ascii="Times New Roman" w:hAnsi="Times New Roman"/>
          <w:b/>
          <w:sz w:val="24"/>
        </w:rPr>
        <w:t xml:space="preserve">Title: </w:t>
      </w:r>
      <w:r w:rsidRPr="0039427B">
        <w:rPr>
          <w:rFonts w:ascii="Times New Roman" w:hAnsi="Times New Roman"/>
          <w:sz w:val="24"/>
        </w:rPr>
        <w:t xml:space="preserve">Multi-Omics Profiling Identifies Neuroinflammation-Related Genes and </w:t>
      </w:r>
      <w:proofErr w:type="spellStart"/>
      <w:r w:rsidRPr="0039427B">
        <w:rPr>
          <w:rFonts w:ascii="Times New Roman" w:hAnsi="Times New Roman"/>
          <w:sz w:val="24"/>
        </w:rPr>
        <w:t>Exosomal</w:t>
      </w:r>
      <w:proofErr w:type="spellEnd"/>
      <w:r w:rsidRPr="0039427B">
        <w:rPr>
          <w:rFonts w:ascii="Times New Roman" w:hAnsi="Times New Roman"/>
          <w:sz w:val="24"/>
        </w:rPr>
        <w:t xml:space="preserve"> miRNA as Robust Diagnostic Signatures for Parkinson's Disease</w:t>
      </w:r>
    </w:p>
    <w:p w14:paraId="7F9DCF10" w14:textId="77777777" w:rsidR="0039427B" w:rsidRPr="0039427B" w:rsidRDefault="0039427B" w:rsidP="0039427B">
      <w:pPr>
        <w:rPr>
          <w:rFonts w:ascii="Times New Roman" w:hAnsi="Times New Roman"/>
          <w:sz w:val="24"/>
        </w:rPr>
      </w:pPr>
      <w:r w:rsidRPr="0039427B">
        <w:rPr>
          <w:rFonts w:ascii="Times New Roman" w:hAnsi="Times New Roman"/>
          <w:b/>
          <w:sz w:val="24"/>
        </w:rPr>
        <w:t>Author List:</w:t>
      </w:r>
      <w:r w:rsidRPr="0039427B">
        <w:rPr>
          <w:rFonts w:ascii="Times New Roman" w:hAnsi="Times New Roman"/>
          <w:sz w:val="24"/>
        </w:rPr>
        <w:t xml:space="preserve"> </w:t>
      </w:r>
      <w:proofErr w:type="spellStart"/>
      <w:r w:rsidRPr="0039427B">
        <w:rPr>
          <w:rFonts w:ascii="Times New Roman" w:hAnsi="Times New Roman"/>
          <w:sz w:val="24"/>
        </w:rPr>
        <w:t>Dongdong</w:t>
      </w:r>
      <w:proofErr w:type="spellEnd"/>
      <w:r w:rsidRPr="0039427B">
        <w:rPr>
          <w:rFonts w:ascii="Times New Roman" w:hAnsi="Times New Roman"/>
          <w:sz w:val="24"/>
        </w:rPr>
        <w:t xml:space="preserve"> WU; </w:t>
      </w:r>
      <w:r w:rsidRPr="0039427B">
        <w:rPr>
          <w:rFonts w:ascii="Times New Roman" w:hAnsi="Times New Roman" w:hint="eastAsia"/>
          <w:sz w:val="24"/>
        </w:rPr>
        <w:t xml:space="preserve">Xinxin MA; Huimin CHEN; </w:t>
      </w:r>
      <w:proofErr w:type="spellStart"/>
      <w:r w:rsidRPr="0039427B">
        <w:rPr>
          <w:rFonts w:ascii="Times New Roman" w:hAnsi="Times New Roman" w:hint="eastAsia"/>
          <w:sz w:val="24"/>
        </w:rPr>
        <w:t>Huijing</w:t>
      </w:r>
      <w:proofErr w:type="spellEnd"/>
      <w:r w:rsidRPr="0039427B">
        <w:rPr>
          <w:rFonts w:ascii="Times New Roman" w:hAnsi="Times New Roman" w:hint="eastAsia"/>
          <w:sz w:val="24"/>
        </w:rPr>
        <w:t xml:space="preserve"> Liu; Jing HE</w:t>
      </w:r>
    </w:p>
    <w:p w14:paraId="641D975D" w14:textId="77777777" w:rsidR="0039427B" w:rsidRPr="0039427B" w:rsidRDefault="0039427B" w:rsidP="0039427B">
      <w:pPr>
        <w:rPr>
          <w:rFonts w:ascii="Times New Roman" w:hAnsi="Times New Roman"/>
          <w:i/>
          <w:sz w:val="24"/>
        </w:rPr>
      </w:pPr>
      <w:r w:rsidRPr="0039427B">
        <w:rPr>
          <w:rFonts w:ascii="Times New Roman" w:hAnsi="Times New Roman"/>
          <w:b/>
          <w:sz w:val="24"/>
        </w:rPr>
        <w:t>Corresponding Author:</w:t>
      </w:r>
      <w:r w:rsidRPr="0039427B">
        <w:rPr>
          <w:rFonts w:ascii="Times New Roman" w:hAnsi="Times New Roman"/>
          <w:sz w:val="24"/>
        </w:rPr>
        <w:t xml:space="preserve"> </w:t>
      </w:r>
      <w:r w:rsidRPr="0039427B">
        <w:rPr>
          <w:rFonts w:ascii="Times New Roman" w:hAnsi="Times New Roman"/>
          <w:b/>
          <w:bCs/>
          <w:sz w:val="24"/>
        </w:rPr>
        <w:t xml:space="preserve"> 1. </w:t>
      </w:r>
      <w:proofErr w:type="spellStart"/>
      <w:r w:rsidRPr="0039427B">
        <w:rPr>
          <w:rFonts w:ascii="Times New Roman" w:hAnsi="Times New Roman" w:hint="eastAsia"/>
          <w:b/>
          <w:bCs/>
          <w:sz w:val="24"/>
        </w:rPr>
        <w:t>Dongdong</w:t>
      </w:r>
      <w:proofErr w:type="spellEnd"/>
      <w:r w:rsidRPr="0039427B">
        <w:rPr>
          <w:rFonts w:ascii="Times New Roman" w:hAnsi="Times New Roman" w:hint="eastAsia"/>
          <w:b/>
          <w:bCs/>
          <w:sz w:val="24"/>
        </w:rPr>
        <w:t xml:space="preserve"> WU; </w:t>
      </w:r>
      <w:r w:rsidRPr="0039427B">
        <w:rPr>
          <w:rFonts w:ascii="Times New Roman" w:hAnsi="Times New Roman"/>
          <w:sz w:val="24"/>
        </w:rPr>
        <w:t>e-mail:</w:t>
      </w:r>
      <w:r w:rsidRPr="0039427B">
        <w:rPr>
          <w:sz w:val="24"/>
        </w:rPr>
        <w:t xml:space="preserve"> </w:t>
      </w:r>
      <w:r w:rsidRPr="0039427B">
        <w:rPr>
          <w:rFonts w:ascii="Times New Roman" w:hAnsi="Times New Roman" w:hint="eastAsia"/>
          <w:i/>
          <w:sz w:val="24"/>
        </w:rPr>
        <w:t>lovelywdd@sina.com</w:t>
      </w:r>
    </w:p>
    <w:p w14:paraId="1615E087" w14:textId="00D6E44F" w:rsidR="00640579" w:rsidRPr="0039427B" w:rsidRDefault="0039427B" w:rsidP="0039427B">
      <w:pPr>
        <w:rPr>
          <w:rFonts w:ascii="Times New Roman" w:hAnsi="Times New Roman"/>
          <w:sz w:val="24"/>
        </w:rPr>
      </w:pPr>
      <w:r w:rsidRPr="0039427B">
        <w:rPr>
          <w:rFonts w:ascii="Times New Roman" w:hAnsi="Times New Roman"/>
          <w:b/>
          <w:sz w:val="24"/>
        </w:rPr>
        <w:t>Author Affiliations:</w:t>
      </w:r>
      <w:r w:rsidRPr="0039427B">
        <w:rPr>
          <w:rFonts w:ascii="Times New Roman" w:hAnsi="Times New Roman"/>
          <w:sz w:val="24"/>
        </w:rPr>
        <w:t xml:space="preserve"> </w:t>
      </w:r>
      <w:r w:rsidRPr="0039427B">
        <w:rPr>
          <w:rFonts w:ascii="Times New Roman" w:hAnsi="Times New Roman" w:hint="eastAsia"/>
          <w:sz w:val="24"/>
        </w:rPr>
        <w:t xml:space="preserve">Department of Basic Innovation Research, Beijing Hospital, National Center for Gerontology; National Clinical Research Center for Gerontology; The Key Laboratory of Geriatrics of NHC; Beijing Key Laboratory of Aging Mechanism and Intervention Research on Aging-Related Diseases; Institute of Geriatric </w:t>
      </w:r>
      <w:proofErr w:type="spellStart"/>
      <w:proofErr w:type="gramStart"/>
      <w:r w:rsidRPr="0039427B">
        <w:rPr>
          <w:rFonts w:ascii="Times New Roman" w:hAnsi="Times New Roman" w:hint="eastAsia"/>
          <w:sz w:val="24"/>
        </w:rPr>
        <w:t>Medicine,Chinese</w:t>
      </w:r>
      <w:proofErr w:type="spellEnd"/>
      <w:proofErr w:type="gramEnd"/>
      <w:r w:rsidRPr="0039427B">
        <w:rPr>
          <w:rFonts w:ascii="Times New Roman" w:hAnsi="Times New Roman" w:hint="eastAsia"/>
          <w:sz w:val="24"/>
        </w:rPr>
        <w:t xml:space="preserve"> Academy of Medical Sciences, P.R. China</w:t>
      </w:r>
    </w:p>
    <w:p w14:paraId="6C9AECE3" w14:textId="687622BC" w:rsidR="0039427B" w:rsidRDefault="0039427B" w:rsidP="0039427B">
      <w:pPr>
        <w:pStyle w:val="LetPub51TableCaption"/>
        <w:keepNext/>
        <w:keepLines/>
        <w:spacing w:before="312" w:after="312"/>
        <w:rPr>
          <w:b/>
          <w:bCs/>
          <w:lang w:val="en-US"/>
        </w:rPr>
      </w:pPr>
      <w:r w:rsidRPr="002959D3">
        <w:rPr>
          <w:b/>
          <w:lang w:val="en-US"/>
        </w:rPr>
        <w:t>Supplementary Table S1</w:t>
      </w:r>
      <w:r w:rsidRPr="00B628AC">
        <w:rPr>
          <w:rFonts w:hint="eastAsia"/>
          <w:b/>
        </w:rPr>
        <w:t>.</w:t>
      </w:r>
      <w:r w:rsidRPr="00B628AC">
        <w:rPr>
          <w:rFonts w:hint="eastAsia"/>
        </w:rPr>
        <w:t xml:space="preserve"> </w:t>
      </w:r>
      <w:r w:rsidRPr="002959D3">
        <w:rPr>
          <w:b/>
          <w:bCs/>
          <w:lang w:val="en-US"/>
        </w:rPr>
        <w:t xml:space="preserve">Primer sequences used for </w:t>
      </w:r>
      <w:proofErr w:type="spellStart"/>
      <w:r w:rsidRPr="002959D3">
        <w:rPr>
          <w:b/>
          <w:bCs/>
          <w:lang w:val="en-US"/>
        </w:rPr>
        <w:t>qRT</w:t>
      </w:r>
      <w:proofErr w:type="spellEnd"/>
      <w:r w:rsidRPr="002959D3">
        <w:rPr>
          <w:b/>
          <w:bCs/>
          <w:lang w:val="en-US"/>
        </w:rPr>
        <w:t>-PCR analysis.</w:t>
      </w:r>
    </w:p>
    <w:tbl>
      <w:tblPr>
        <w:tblStyle w:val="af6"/>
        <w:tblW w:w="737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3"/>
        <w:gridCol w:w="416"/>
        <w:gridCol w:w="3849"/>
        <w:gridCol w:w="1593"/>
      </w:tblGrid>
      <w:tr w:rsidR="0039427B" w:rsidRPr="0039427B" w14:paraId="0677AF3D" w14:textId="77777777" w:rsidTr="0039427B">
        <w:trPr>
          <w:jc w:val="center"/>
        </w:trPr>
        <w:tc>
          <w:tcPr>
            <w:tcW w:w="1513" w:type="dxa"/>
            <w:tcBorders>
              <w:top w:val="single" w:sz="4" w:space="0" w:color="auto"/>
              <w:bottom w:val="single" w:sz="4" w:space="0" w:color="auto"/>
            </w:tcBorders>
            <w:vAlign w:val="center"/>
          </w:tcPr>
          <w:p w14:paraId="6344176F" w14:textId="77777777" w:rsidR="0039427B" w:rsidRPr="0039427B" w:rsidRDefault="0039427B" w:rsidP="0039427B">
            <w:pPr>
              <w:jc w:val="center"/>
              <w:rPr>
                <w:rFonts w:ascii="Times New Roman" w:hAnsi="Times New Roman"/>
                <w:sz w:val="24"/>
              </w:rPr>
            </w:pPr>
            <w:r w:rsidRPr="0039427B">
              <w:rPr>
                <w:rFonts w:ascii="Times New Roman" w:hAnsi="Times New Roman"/>
                <w:sz w:val="24"/>
              </w:rPr>
              <w:t>Genes</w:t>
            </w:r>
          </w:p>
        </w:tc>
        <w:tc>
          <w:tcPr>
            <w:tcW w:w="416" w:type="dxa"/>
            <w:tcBorders>
              <w:top w:val="single" w:sz="4" w:space="0" w:color="auto"/>
              <w:bottom w:val="single" w:sz="4" w:space="0" w:color="auto"/>
            </w:tcBorders>
            <w:vAlign w:val="center"/>
          </w:tcPr>
          <w:p w14:paraId="4643DD02" w14:textId="77777777" w:rsidR="0039427B" w:rsidRPr="0039427B" w:rsidRDefault="0039427B" w:rsidP="0039427B">
            <w:pPr>
              <w:rPr>
                <w:rFonts w:ascii="Times New Roman" w:hAnsi="Times New Roman"/>
                <w:sz w:val="24"/>
              </w:rPr>
            </w:pPr>
          </w:p>
        </w:tc>
        <w:tc>
          <w:tcPr>
            <w:tcW w:w="3849" w:type="dxa"/>
            <w:tcBorders>
              <w:top w:val="single" w:sz="4" w:space="0" w:color="auto"/>
              <w:bottom w:val="single" w:sz="4" w:space="0" w:color="auto"/>
            </w:tcBorders>
            <w:vAlign w:val="center"/>
          </w:tcPr>
          <w:p w14:paraId="34826DD8" w14:textId="77777777" w:rsidR="0039427B" w:rsidRPr="0039427B" w:rsidRDefault="0039427B" w:rsidP="0039427B">
            <w:pPr>
              <w:jc w:val="center"/>
              <w:rPr>
                <w:rFonts w:ascii="Times New Roman" w:hAnsi="Times New Roman"/>
                <w:sz w:val="24"/>
              </w:rPr>
            </w:pPr>
            <w:proofErr w:type="gramStart"/>
            <w:r w:rsidRPr="0039427B">
              <w:rPr>
                <w:rFonts w:ascii="Times New Roman" w:hAnsi="Times New Roman"/>
                <w:sz w:val="24"/>
              </w:rPr>
              <w:t>Sequence(</w:t>
            </w:r>
            <w:proofErr w:type="gramEnd"/>
            <w:r w:rsidRPr="0039427B">
              <w:rPr>
                <w:rFonts w:ascii="Times New Roman" w:hAnsi="Times New Roman"/>
                <w:sz w:val="24"/>
              </w:rPr>
              <w:t>5′-3′)</w:t>
            </w:r>
          </w:p>
        </w:tc>
        <w:tc>
          <w:tcPr>
            <w:tcW w:w="1593" w:type="dxa"/>
            <w:tcBorders>
              <w:top w:val="single" w:sz="4" w:space="0" w:color="auto"/>
              <w:bottom w:val="single" w:sz="4" w:space="0" w:color="auto"/>
            </w:tcBorders>
            <w:vAlign w:val="center"/>
          </w:tcPr>
          <w:p w14:paraId="0ABCC253" w14:textId="77777777" w:rsidR="0039427B" w:rsidRPr="0039427B" w:rsidRDefault="0039427B" w:rsidP="0039427B">
            <w:pPr>
              <w:jc w:val="center"/>
              <w:rPr>
                <w:rFonts w:ascii="Times New Roman" w:hAnsi="Times New Roman"/>
                <w:sz w:val="24"/>
              </w:rPr>
            </w:pPr>
            <w:r w:rsidRPr="0039427B">
              <w:rPr>
                <w:rFonts w:ascii="Times New Roman" w:hAnsi="Times New Roman"/>
                <w:sz w:val="24"/>
              </w:rPr>
              <w:t>Size</w:t>
            </w:r>
            <w:r w:rsidRPr="0039427B">
              <w:rPr>
                <w:rFonts w:ascii="Times New Roman" w:hAnsi="Times New Roman"/>
                <w:sz w:val="24"/>
              </w:rPr>
              <w:t>（</w:t>
            </w:r>
            <w:r w:rsidRPr="0039427B">
              <w:rPr>
                <w:rFonts w:ascii="Times New Roman" w:hAnsi="Times New Roman"/>
                <w:sz w:val="24"/>
              </w:rPr>
              <w:t>bp</w:t>
            </w:r>
            <w:r w:rsidRPr="0039427B">
              <w:rPr>
                <w:rFonts w:ascii="Times New Roman" w:hAnsi="Times New Roman"/>
                <w:sz w:val="24"/>
              </w:rPr>
              <w:t>）</w:t>
            </w:r>
          </w:p>
        </w:tc>
      </w:tr>
      <w:tr w:rsidR="0039427B" w:rsidRPr="0039427B" w14:paraId="2C288A12" w14:textId="77777777" w:rsidTr="0039427B">
        <w:trPr>
          <w:jc w:val="center"/>
        </w:trPr>
        <w:tc>
          <w:tcPr>
            <w:tcW w:w="1513" w:type="dxa"/>
            <w:vMerge w:val="restart"/>
            <w:tcBorders>
              <w:top w:val="single" w:sz="4" w:space="0" w:color="auto"/>
            </w:tcBorders>
            <w:vAlign w:val="center"/>
          </w:tcPr>
          <w:p w14:paraId="388A7CC5" w14:textId="77777777" w:rsidR="0039427B" w:rsidRPr="0039427B" w:rsidRDefault="0039427B" w:rsidP="0039427B">
            <w:pPr>
              <w:tabs>
                <w:tab w:val="left" w:pos="383"/>
              </w:tabs>
              <w:jc w:val="center"/>
              <w:rPr>
                <w:rFonts w:ascii="Times New Roman" w:hAnsi="Times New Roman"/>
                <w:i/>
                <w:iCs/>
                <w:sz w:val="24"/>
              </w:rPr>
            </w:pPr>
            <w:r w:rsidRPr="0039427B">
              <w:rPr>
                <w:rFonts w:ascii="Times New Roman" w:hAnsi="Times New Roman"/>
                <w:i/>
                <w:iCs/>
                <w:sz w:val="24"/>
              </w:rPr>
              <w:t>CNTNAP2</w:t>
            </w:r>
          </w:p>
        </w:tc>
        <w:tc>
          <w:tcPr>
            <w:tcW w:w="416" w:type="dxa"/>
            <w:tcBorders>
              <w:top w:val="single" w:sz="4" w:space="0" w:color="auto"/>
            </w:tcBorders>
            <w:vAlign w:val="center"/>
          </w:tcPr>
          <w:p w14:paraId="33E16197"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F</w:t>
            </w:r>
          </w:p>
        </w:tc>
        <w:tc>
          <w:tcPr>
            <w:tcW w:w="3849" w:type="dxa"/>
            <w:tcBorders>
              <w:top w:val="single" w:sz="4" w:space="0" w:color="auto"/>
            </w:tcBorders>
            <w:vAlign w:val="center"/>
          </w:tcPr>
          <w:p w14:paraId="6869B765"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CGACACAGGGAGAAACTGGAAACC</w:t>
            </w:r>
          </w:p>
        </w:tc>
        <w:tc>
          <w:tcPr>
            <w:tcW w:w="1593" w:type="dxa"/>
            <w:vMerge w:val="restart"/>
            <w:tcBorders>
              <w:top w:val="single" w:sz="4" w:space="0" w:color="auto"/>
            </w:tcBorders>
            <w:vAlign w:val="center"/>
          </w:tcPr>
          <w:p w14:paraId="3AAD79DB"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126</w:t>
            </w:r>
          </w:p>
        </w:tc>
      </w:tr>
      <w:tr w:rsidR="0039427B" w:rsidRPr="0039427B" w14:paraId="390D7951" w14:textId="77777777" w:rsidTr="0039427B">
        <w:trPr>
          <w:jc w:val="center"/>
        </w:trPr>
        <w:tc>
          <w:tcPr>
            <w:tcW w:w="1513" w:type="dxa"/>
            <w:vMerge/>
            <w:vAlign w:val="center"/>
          </w:tcPr>
          <w:p w14:paraId="2A45A144" w14:textId="77777777" w:rsidR="0039427B" w:rsidRPr="0039427B" w:rsidRDefault="0039427B" w:rsidP="0039427B">
            <w:pPr>
              <w:tabs>
                <w:tab w:val="left" w:pos="383"/>
              </w:tabs>
              <w:jc w:val="center"/>
              <w:rPr>
                <w:rFonts w:ascii="Times New Roman" w:hAnsi="Times New Roman"/>
                <w:i/>
                <w:iCs/>
                <w:sz w:val="24"/>
              </w:rPr>
            </w:pPr>
          </w:p>
        </w:tc>
        <w:tc>
          <w:tcPr>
            <w:tcW w:w="416" w:type="dxa"/>
            <w:vAlign w:val="center"/>
          </w:tcPr>
          <w:p w14:paraId="4C48878B"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R</w:t>
            </w:r>
          </w:p>
        </w:tc>
        <w:tc>
          <w:tcPr>
            <w:tcW w:w="3849" w:type="dxa"/>
            <w:vAlign w:val="center"/>
          </w:tcPr>
          <w:p w14:paraId="1584B12C"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CGCACATAGCGGGCAATAATC</w:t>
            </w:r>
          </w:p>
        </w:tc>
        <w:tc>
          <w:tcPr>
            <w:tcW w:w="1593" w:type="dxa"/>
            <w:vMerge/>
            <w:vAlign w:val="center"/>
          </w:tcPr>
          <w:p w14:paraId="1E8D9803" w14:textId="77777777" w:rsidR="0039427B" w:rsidRPr="0039427B" w:rsidRDefault="0039427B" w:rsidP="0039427B">
            <w:pPr>
              <w:tabs>
                <w:tab w:val="left" w:pos="383"/>
              </w:tabs>
              <w:jc w:val="center"/>
              <w:rPr>
                <w:rFonts w:ascii="Times New Roman" w:hAnsi="Times New Roman"/>
                <w:sz w:val="24"/>
              </w:rPr>
            </w:pPr>
          </w:p>
        </w:tc>
      </w:tr>
      <w:tr w:rsidR="0039427B" w:rsidRPr="0039427B" w14:paraId="0E584AD8" w14:textId="77777777" w:rsidTr="0039427B">
        <w:trPr>
          <w:jc w:val="center"/>
        </w:trPr>
        <w:tc>
          <w:tcPr>
            <w:tcW w:w="1513" w:type="dxa"/>
            <w:vMerge w:val="restart"/>
            <w:vAlign w:val="center"/>
          </w:tcPr>
          <w:p w14:paraId="54F3E42D" w14:textId="77777777" w:rsidR="0039427B" w:rsidRPr="0039427B" w:rsidRDefault="0039427B" w:rsidP="0039427B">
            <w:pPr>
              <w:tabs>
                <w:tab w:val="left" w:pos="383"/>
              </w:tabs>
              <w:jc w:val="center"/>
              <w:rPr>
                <w:rFonts w:ascii="Times New Roman" w:hAnsi="Times New Roman"/>
                <w:i/>
                <w:iCs/>
                <w:sz w:val="24"/>
              </w:rPr>
            </w:pPr>
            <w:r w:rsidRPr="0039427B">
              <w:rPr>
                <w:rFonts w:ascii="Times New Roman" w:eastAsia="宋体" w:hAnsi="Times New Roman"/>
                <w:i/>
                <w:iCs/>
                <w:sz w:val="24"/>
              </w:rPr>
              <w:t>RTN3</w:t>
            </w:r>
          </w:p>
        </w:tc>
        <w:tc>
          <w:tcPr>
            <w:tcW w:w="416" w:type="dxa"/>
            <w:vAlign w:val="center"/>
          </w:tcPr>
          <w:p w14:paraId="2B8584B1"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F</w:t>
            </w:r>
          </w:p>
        </w:tc>
        <w:tc>
          <w:tcPr>
            <w:tcW w:w="3849" w:type="dxa"/>
            <w:vAlign w:val="center"/>
          </w:tcPr>
          <w:p w14:paraId="3C4034D2"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CCTCCTGTGCGGATTCCTTTG</w:t>
            </w:r>
          </w:p>
        </w:tc>
        <w:tc>
          <w:tcPr>
            <w:tcW w:w="1593" w:type="dxa"/>
            <w:vMerge w:val="restart"/>
            <w:vAlign w:val="center"/>
          </w:tcPr>
          <w:p w14:paraId="063730D0"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222</w:t>
            </w:r>
          </w:p>
        </w:tc>
      </w:tr>
      <w:tr w:rsidR="0039427B" w:rsidRPr="0039427B" w14:paraId="59DC4065" w14:textId="77777777" w:rsidTr="0039427B">
        <w:trPr>
          <w:jc w:val="center"/>
        </w:trPr>
        <w:tc>
          <w:tcPr>
            <w:tcW w:w="1513" w:type="dxa"/>
            <w:vMerge/>
            <w:vAlign w:val="center"/>
          </w:tcPr>
          <w:p w14:paraId="6C3C0B8B" w14:textId="77777777" w:rsidR="0039427B" w:rsidRPr="0039427B" w:rsidRDefault="0039427B" w:rsidP="0039427B">
            <w:pPr>
              <w:tabs>
                <w:tab w:val="left" w:pos="383"/>
              </w:tabs>
              <w:jc w:val="center"/>
              <w:rPr>
                <w:rFonts w:ascii="Times New Roman" w:hAnsi="Times New Roman"/>
                <w:i/>
                <w:iCs/>
                <w:sz w:val="24"/>
              </w:rPr>
            </w:pPr>
          </w:p>
        </w:tc>
        <w:tc>
          <w:tcPr>
            <w:tcW w:w="416" w:type="dxa"/>
            <w:vAlign w:val="center"/>
          </w:tcPr>
          <w:p w14:paraId="5693D3D9"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R</w:t>
            </w:r>
          </w:p>
        </w:tc>
        <w:tc>
          <w:tcPr>
            <w:tcW w:w="3849" w:type="dxa"/>
            <w:vAlign w:val="center"/>
          </w:tcPr>
          <w:p w14:paraId="00330B85"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CTTCTTTGGCTAAAATAGGCTGGC</w:t>
            </w:r>
          </w:p>
        </w:tc>
        <w:tc>
          <w:tcPr>
            <w:tcW w:w="1593" w:type="dxa"/>
            <w:vMerge/>
            <w:vAlign w:val="center"/>
          </w:tcPr>
          <w:p w14:paraId="414D9F12" w14:textId="77777777" w:rsidR="0039427B" w:rsidRPr="0039427B" w:rsidRDefault="0039427B" w:rsidP="0039427B">
            <w:pPr>
              <w:tabs>
                <w:tab w:val="left" w:pos="383"/>
              </w:tabs>
              <w:jc w:val="center"/>
              <w:rPr>
                <w:rFonts w:ascii="Times New Roman" w:hAnsi="Times New Roman"/>
                <w:sz w:val="24"/>
              </w:rPr>
            </w:pPr>
          </w:p>
        </w:tc>
      </w:tr>
      <w:tr w:rsidR="0039427B" w:rsidRPr="0039427B" w14:paraId="448E5941" w14:textId="77777777" w:rsidTr="0039427B">
        <w:trPr>
          <w:jc w:val="center"/>
        </w:trPr>
        <w:tc>
          <w:tcPr>
            <w:tcW w:w="1513" w:type="dxa"/>
            <w:vMerge w:val="restart"/>
            <w:vAlign w:val="center"/>
          </w:tcPr>
          <w:p w14:paraId="719F3629" w14:textId="77777777" w:rsidR="0039427B" w:rsidRPr="0039427B" w:rsidRDefault="0039427B" w:rsidP="0039427B">
            <w:pPr>
              <w:tabs>
                <w:tab w:val="left" w:pos="383"/>
              </w:tabs>
              <w:jc w:val="center"/>
              <w:rPr>
                <w:rFonts w:ascii="Times New Roman" w:hAnsi="Times New Roman"/>
                <w:i/>
                <w:iCs/>
                <w:sz w:val="24"/>
              </w:rPr>
            </w:pPr>
            <w:r w:rsidRPr="0039427B">
              <w:rPr>
                <w:rFonts w:ascii="Times New Roman" w:hAnsi="Times New Roman"/>
                <w:i/>
                <w:iCs/>
                <w:sz w:val="24"/>
              </w:rPr>
              <w:t>PTGDS</w:t>
            </w:r>
          </w:p>
        </w:tc>
        <w:tc>
          <w:tcPr>
            <w:tcW w:w="416" w:type="dxa"/>
            <w:vAlign w:val="center"/>
          </w:tcPr>
          <w:p w14:paraId="03EDAA13"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F</w:t>
            </w:r>
          </w:p>
        </w:tc>
        <w:tc>
          <w:tcPr>
            <w:tcW w:w="3849" w:type="dxa"/>
            <w:vAlign w:val="center"/>
          </w:tcPr>
          <w:p w14:paraId="4FA25306"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AGTGGTGGAGACCGACTACGAC</w:t>
            </w:r>
          </w:p>
        </w:tc>
        <w:tc>
          <w:tcPr>
            <w:tcW w:w="1593" w:type="dxa"/>
            <w:vMerge w:val="restart"/>
            <w:vAlign w:val="center"/>
          </w:tcPr>
          <w:p w14:paraId="2157E8E5"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177</w:t>
            </w:r>
          </w:p>
        </w:tc>
      </w:tr>
      <w:tr w:rsidR="0039427B" w:rsidRPr="0039427B" w14:paraId="5FBC6B98" w14:textId="77777777" w:rsidTr="0039427B">
        <w:trPr>
          <w:jc w:val="center"/>
        </w:trPr>
        <w:tc>
          <w:tcPr>
            <w:tcW w:w="1513" w:type="dxa"/>
            <w:vMerge/>
            <w:vAlign w:val="center"/>
          </w:tcPr>
          <w:p w14:paraId="2402F811" w14:textId="77777777" w:rsidR="0039427B" w:rsidRPr="0039427B" w:rsidRDefault="0039427B" w:rsidP="0039427B">
            <w:pPr>
              <w:tabs>
                <w:tab w:val="left" w:pos="383"/>
              </w:tabs>
              <w:jc w:val="center"/>
              <w:rPr>
                <w:rFonts w:ascii="Times New Roman" w:hAnsi="Times New Roman"/>
                <w:i/>
                <w:iCs/>
                <w:sz w:val="24"/>
              </w:rPr>
            </w:pPr>
          </w:p>
        </w:tc>
        <w:tc>
          <w:tcPr>
            <w:tcW w:w="416" w:type="dxa"/>
            <w:vAlign w:val="center"/>
          </w:tcPr>
          <w:p w14:paraId="20F37BC5"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R</w:t>
            </w:r>
          </w:p>
        </w:tc>
        <w:tc>
          <w:tcPr>
            <w:tcW w:w="3849" w:type="dxa"/>
            <w:vAlign w:val="center"/>
          </w:tcPr>
          <w:p w14:paraId="37DFF501"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ACAATGGTATCCTCTGTGAAGCC</w:t>
            </w:r>
          </w:p>
        </w:tc>
        <w:tc>
          <w:tcPr>
            <w:tcW w:w="1593" w:type="dxa"/>
            <w:vMerge/>
            <w:vAlign w:val="center"/>
          </w:tcPr>
          <w:p w14:paraId="25C7094C" w14:textId="77777777" w:rsidR="0039427B" w:rsidRPr="0039427B" w:rsidRDefault="0039427B" w:rsidP="0039427B">
            <w:pPr>
              <w:tabs>
                <w:tab w:val="left" w:pos="383"/>
              </w:tabs>
              <w:jc w:val="center"/>
              <w:rPr>
                <w:rFonts w:ascii="Times New Roman" w:hAnsi="Times New Roman"/>
                <w:sz w:val="24"/>
              </w:rPr>
            </w:pPr>
          </w:p>
        </w:tc>
      </w:tr>
      <w:tr w:rsidR="0039427B" w:rsidRPr="0039427B" w14:paraId="0A017729" w14:textId="77777777" w:rsidTr="0039427B">
        <w:trPr>
          <w:jc w:val="center"/>
        </w:trPr>
        <w:tc>
          <w:tcPr>
            <w:tcW w:w="1513" w:type="dxa"/>
            <w:vMerge w:val="restart"/>
            <w:vAlign w:val="center"/>
          </w:tcPr>
          <w:p w14:paraId="5A788EE4" w14:textId="77777777" w:rsidR="0039427B" w:rsidRPr="0039427B" w:rsidRDefault="0039427B" w:rsidP="0039427B">
            <w:pPr>
              <w:tabs>
                <w:tab w:val="left" w:pos="383"/>
              </w:tabs>
              <w:jc w:val="center"/>
              <w:rPr>
                <w:rFonts w:ascii="Times New Roman" w:hAnsi="Times New Roman"/>
                <w:i/>
                <w:iCs/>
                <w:sz w:val="24"/>
              </w:rPr>
            </w:pPr>
            <w:r w:rsidRPr="0039427B">
              <w:rPr>
                <w:rFonts w:ascii="Times New Roman" w:eastAsia="宋体" w:hAnsi="Times New Roman"/>
                <w:i/>
                <w:iCs/>
                <w:sz w:val="24"/>
              </w:rPr>
              <w:t>MAG</w:t>
            </w:r>
          </w:p>
        </w:tc>
        <w:tc>
          <w:tcPr>
            <w:tcW w:w="416" w:type="dxa"/>
            <w:vAlign w:val="center"/>
          </w:tcPr>
          <w:p w14:paraId="5E0EB783"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F</w:t>
            </w:r>
          </w:p>
        </w:tc>
        <w:tc>
          <w:tcPr>
            <w:tcW w:w="3849" w:type="dxa"/>
            <w:vAlign w:val="center"/>
          </w:tcPr>
          <w:p w14:paraId="75A31200"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GTCACCCGAGGATGATGGAGAG</w:t>
            </w:r>
          </w:p>
        </w:tc>
        <w:tc>
          <w:tcPr>
            <w:tcW w:w="1593" w:type="dxa"/>
            <w:vMerge w:val="restart"/>
            <w:vAlign w:val="center"/>
          </w:tcPr>
          <w:p w14:paraId="0BF67C0B"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162</w:t>
            </w:r>
          </w:p>
        </w:tc>
      </w:tr>
      <w:tr w:rsidR="0039427B" w:rsidRPr="0039427B" w14:paraId="04F8B9C9" w14:textId="77777777" w:rsidTr="0039427B">
        <w:trPr>
          <w:jc w:val="center"/>
        </w:trPr>
        <w:tc>
          <w:tcPr>
            <w:tcW w:w="1513" w:type="dxa"/>
            <w:vMerge/>
            <w:vAlign w:val="center"/>
          </w:tcPr>
          <w:p w14:paraId="7545061B" w14:textId="77777777" w:rsidR="0039427B" w:rsidRPr="0039427B" w:rsidRDefault="0039427B" w:rsidP="0039427B">
            <w:pPr>
              <w:tabs>
                <w:tab w:val="left" w:pos="383"/>
              </w:tabs>
              <w:jc w:val="center"/>
              <w:rPr>
                <w:rFonts w:ascii="Times New Roman" w:hAnsi="Times New Roman"/>
                <w:i/>
                <w:iCs/>
                <w:sz w:val="24"/>
              </w:rPr>
            </w:pPr>
          </w:p>
        </w:tc>
        <w:tc>
          <w:tcPr>
            <w:tcW w:w="416" w:type="dxa"/>
            <w:vAlign w:val="center"/>
          </w:tcPr>
          <w:p w14:paraId="74082C12"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R</w:t>
            </w:r>
          </w:p>
        </w:tc>
        <w:tc>
          <w:tcPr>
            <w:tcW w:w="3849" w:type="dxa"/>
            <w:vAlign w:val="center"/>
          </w:tcPr>
          <w:p w14:paraId="788FAEE3"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GACTTCACCACGCACAGGCAC</w:t>
            </w:r>
          </w:p>
        </w:tc>
        <w:tc>
          <w:tcPr>
            <w:tcW w:w="1593" w:type="dxa"/>
            <w:vMerge/>
            <w:vAlign w:val="center"/>
          </w:tcPr>
          <w:p w14:paraId="3B354083" w14:textId="77777777" w:rsidR="0039427B" w:rsidRPr="0039427B" w:rsidRDefault="0039427B" w:rsidP="0039427B">
            <w:pPr>
              <w:tabs>
                <w:tab w:val="left" w:pos="383"/>
              </w:tabs>
              <w:jc w:val="center"/>
              <w:rPr>
                <w:rFonts w:ascii="Times New Roman" w:hAnsi="Times New Roman"/>
                <w:sz w:val="24"/>
              </w:rPr>
            </w:pPr>
          </w:p>
        </w:tc>
      </w:tr>
      <w:tr w:rsidR="0039427B" w:rsidRPr="0039427B" w14:paraId="3B4081E6" w14:textId="77777777" w:rsidTr="0039427B">
        <w:trPr>
          <w:jc w:val="center"/>
        </w:trPr>
        <w:tc>
          <w:tcPr>
            <w:tcW w:w="1513" w:type="dxa"/>
            <w:vMerge w:val="restart"/>
            <w:vAlign w:val="center"/>
          </w:tcPr>
          <w:p w14:paraId="54FBFF7A" w14:textId="77777777" w:rsidR="0039427B" w:rsidRPr="0039427B" w:rsidRDefault="0039427B" w:rsidP="0039427B">
            <w:pPr>
              <w:tabs>
                <w:tab w:val="left" w:pos="383"/>
              </w:tabs>
              <w:jc w:val="center"/>
              <w:rPr>
                <w:rFonts w:ascii="Times New Roman" w:hAnsi="Times New Roman"/>
                <w:i/>
                <w:iCs/>
                <w:sz w:val="24"/>
              </w:rPr>
            </w:pPr>
            <w:r w:rsidRPr="0039427B">
              <w:rPr>
                <w:rFonts w:ascii="Times New Roman" w:hAnsi="Times New Roman"/>
                <w:i/>
                <w:iCs/>
                <w:sz w:val="24"/>
              </w:rPr>
              <w:t>PROK2</w:t>
            </w:r>
          </w:p>
        </w:tc>
        <w:tc>
          <w:tcPr>
            <w:tcW w:w="416" w:type="dxa"/>
            <w:vAlign w:val="center"/>
          </w:tcPr>
          <w:p w14:paraId="6284D2A5"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F</w:t>
            </w:r>
          </w:p>
        </w:tc>
        <w:tc>
          <w:tcPr>
            <w:tcW w:w="3849" w:type="dxa"/>
            <w:vAlign w:val="center"/>
          </w:tcPr>
          <w:p w14:paraId="1C91F04A"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CCCCACTCCTGCTCCTCTTGC</w:t>
            </w:r>
          </w:p>
        </w:tc>
        <w:tc>
          <w:tcPr>
            <w:tcW w:w="1593" w:type="dxa"/>
            <w:vMerge w:val="restart"/>
            <w:vAlign w:val="center"/>
          </w:tcPr>
          <w:p w14:paraId="25BC1363"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242</w:t>
            </w:r>
          </w:p>
        </w:tc>
      </w:tr>
      <w:tr w:rsidR="0039427B" w:rsidRPr="0039427B" w14:paraId="0D77EED2" w14:textId="77777777" w:rsidTr="0039427B">
        <w:trPr>
          <w:jc w:val="center"/>
        </w:trPr>
        <w:tc>
          <w:tcPr>
            <w:tcW w:w="1513" w:type="dxa"/>
            <w:vMerge/>
            <w:vAlign w:val="center"/>
          </w:tcPr>
          <w:p w14:paraId="34C43297" w14:textId="77777777" w:rsidR="0039427B" w:rsidRPr="0039427B" w:rsidRDefault="0039427B" w:rsidP="0039427B">
            <w:pPr>
              <w:tabs>
                <w:tab w:val="left" w:pos="383"/>
              </w:tabs>
              <w:jc w:val="center"/>
              <w:rPr>
                <w:rFonts w:ascii="Times New Roman" w:hAnsi="Times New Roman"/>
                <w:i/>
                <w:iCs/>
                <w:sz w:val="24"/>
              </w:rPr>
            </w:pPr>
          </w:p>
        </w:tc>
        <w:tc>
          <w:tcPr>
            <w:tcW w:w="416" w:type="dxa"/>
            <w:vAlign w:val="center"/>
          </w:tcPr>
          <w:p w14:paraId="65D5A31E"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R</w:t>
            </w:r>
          </w:p>
        </w:tc>
        <w:tc>
          <w:tcPr>
            <w:tcW w:w="3849" w:type="dxa"/>
            <w:vAlign w:val="center"/>
          </w:tcPr>
          <w:p w14:paraId="4FDFB50D"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CCTCTTTCTTCTTTCCTGCCTTCC</w:t>
            </w:r>
          </w:p>
        </w:tc>
        <w:tc>
          <w:tcPr>
            <w:tcW w:w="1593" w:type="dxa"/>
            <w:vMerge/>
            <w:vAlign w:val="center"/>
          </w:tcPr>
          <w:p w14:paraId="543196ED" w14:textId="77777777" w:rsidR="0039427B" w:rsidRPr="0039427B" w:rsidRDefault="0039427B" w:rsidP="0039427B">
            <w:pPr>
              <w:tabs>
                <w:tab w:val="left" w:pos="383"/>
              </w:tabs>
              <w:jc w:val="center"/>
              <w:rPr>
                <w:rFonts w:ascii="Times New Roman" w:hAnsi="Times New Roman"/>
                <w:sz w:val="24"/>
              </w:rPr>
            </w:pPr>
          </w:p>
        </w:tc>
      </w:tr>
      <w:tr w:rsidR="0039427B" w:rsidRPr="0039427B" w14:paraId="0CA0AE9F" w14:textId="77777777" w:rsidTr="0039427B">
        <w:trPr>
          <w:jc w:val="center"/>
        </w:trPr>
        <w:tc>
          <w:tcPr>
            <w:tcW w:w="1513" w:type="dxa"/>
            <w:vMerge w:val="restart"/>
            <w:vAlign w:val="center"/>
          </w:tcPr>
          <w:p w14:paraId="4D11B745" w14:textId="77777777" w:rsidR="0039427B" w:rsidRPr="0039427B" w:rsidRDefault="0039427B" w:rsidP="0039427B">
            <w:pPr>
              <w:tabs>
                <w:tab w:val="left" w:pos="383"/>
              </w:tabs>
              <w:jc w:val="center"/>
              <w:rPr>
                <w:rFonts w:ascii="Times New Roman" w:hAnsi="Times New Roman"/>
                <w:i/>
                <w:sz w:val="24"/>
              </w:rPr>
            </w:pPr>
            <w:r w:rsidRPr="0039427B">
              <w:rPr>
                <w:rFonts w:ascii="Times New Roman" w:hAnsi="Times New Roman"/>
                <w:i/>
                <w:sz w:val="24"/>
              </w:rPr>
              <w:t>GAPDH</w:t>
            </w:r>
          </w:p>
        </w:tc>
        <w:tc>
          <w:tcPr>
            <w:tcW w:w="416" w:type="dxa"/>
            <w:vAlign w:val="center"/>
          </w:tcPr>
          <w:p w14:paraId="3BB0A8C2"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F</w:t>
            </w:r>
          </w:p>
        </w:tc>
        <w:tc>
          <w:tcPr>
            <w:tcW w:w="3849" w:type="dxa"/>
            <w:vAlign w:val="center"/>
          </w:tcPr>
          <w:p w14:paraId="0346FA64"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GAAGGTGAAGGTCGGAGTC</w:t>
            </w:r>
          </w:p>
        </w:tc>
        <w:tc>
          <w:tcPr>
            <w:tcW w:w="1593" w:type="dxa"/>
            <w:vMerge w:val="restart"/>
            <w:vAlign w:val="center"/>
          </w:tcPr>
          <w:p w14:paraId="55006E9F"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227</w:t>
            </w:r>
          </w:p>
        </w:tc>
      </w:tr>
      <w:tr w:rsidR="0039427B" w:rsidRPr="0039427B" w14:paraId="587F341A" w14:textId="77777777" w:rsidTr="0039427B">
        <w:trPr>
          <w:jc w:val="center"/>
        </w:trPr>
        <w:tc>
          <w:tcPr>
            <w:tcW w:w="1513" w:type="dxa"/>
            <w:vMerge/>
            <w:vAlign w:val="center"/>
          </w:tcPr>
          <w:p w14:paraId="0B57C09D" w14:textId="77777777" w:rsidR="0039427B" w:rsidRPr="0039427B" w:rsidRDefault="0039427B" w:rsidP="0039427B">
            <w:pPr>
              <w:tabs>
                <w:tab w:val="left" w:pos="383"/>
              </w:tabs>
              <w:jc w:val="center"/>
              <w:rPr>
                <w:rFonts w:ascii="Times New Roman" w:hAnsi="Times New Roman"/>
                <w:i/>
                <w:sz w:val="24"/>
              </w:rPr>
            </w:pPr>
          </w:p>
        </w:tc>
        <w:tc>
          <w:tcPr>
            <w:tcW w:w="416" w:type="dxa"/>
            <w:vAlign w:val="center"/>
          </w:tcPr>
          <w:p w14:paraId="4084F903"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R</w:t>
            </w:r>
          </w:p>
        </w:tc>
        <w:tc>
          <w:tcPr>
            <w:tcW w:w="3849" w:type="dxa"/>
            <w:vAlign w:val="center"/>
          </w:tcPr>
          <w:p w14:paraId="4851C7D9" w14:textId="77777777" w:rsidR="0039427B" w:rsidRPr="0039427B" w:rsidRDefault="0039427B" w:rsidP="0039427B">
            <w:pPr>
              <w:tabs>
                <w:tab w:val="left" w:pos="383"/>
              </w:tabs>
              <w:jc w:val="center"/>
              <w:rPr>
                <w:rFonts w:ascii="Times New Roman" w:hAnsi="Times New Roman"/>
                <w:sz w:val="24"/>
              </w:rPr>
            </w:pPr>
            <w:r w:rsidRPr="0039427B">
              <w:rPr>
                <w:rFonts w:ascii="Times New Roman" w:hAnsi="Times New Roman"/>
                <w:sz w:val="24"/>
              </w:rPr>
              <w:t>GAAGATGGTGATGGGATTTC</w:t>
            </w:r>
          </w:p>
        </w:tc>
        <w:tc>
          <w:tcPr>
            <w:tcW w:w="1593" w:type="dxa"/>
            <w:vMerge/>
            <w:vAlign w:val="center"/>
          </w:tcPr>
          <w:p w14:paraId="046CAEEC" w14:textId="77777777" w:rsidR="0039427B" w:rsidRPr="0039427B" w:rsidRDefault="0039427B" w:rsidP="0039427B">
            <w:pPr>
              <w:tabs>
                <w:tab w:val="left" w:pos="383"/>
              </w:tabs>
              <w:jc w:val="center"/>
              <w:rPr>
                <w:rFonts w:ascii="Times New Roman" w:hAnsi="Times New Roman"/>
                <w:sz w:val="24"/>
              </w:rPr>
            </w:pPr>
          </w:p>
        </w:tc>
      </w:tr>
    </w:tbl>
    <w:p w14:paraId="7B88579C" w14:textId="2175F3C7" w:rsidR="0039427B" w:rsidRDefault="00B86192" w:rsidP="00B86192">
      <w:pPr>
        <w:jc w:val="center"/>
      </w:pPr>
      <w:r>
        <w:rPr>
          <w:noProof/>
        </w:rPr>
        <w:lastRenderedPageBreak/>
        <w:drawing>
          <wp:inline distT="0" distB="0" distL="0" distR="0" wp14:anchorId="0FE6B0A2" wp14:editId="7CC55A0D">
            <wp:extent cx="5274310" cy="3729355"/>
            <wp:effectExtent l="0" t="0" r="2540" b="4445"/>
            <wp:docPr id="1421975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729355"/>
                    </a:xfrm>
                    <a:prstGeom prst="rect">
                      <a:avLst/>
                    </a:prstGeom>
                    <a:noFill/>
                    <a:ln>
                      <a:noFill/>
                    </a:ln>
                  </pic:spPr>
                </pic:pic>
              </a:graphicData>
            </a:graphic>
          </wp:inline>
        </w:drawing>
      </w:r>
    </w:p>
    <w:p w14:paraId="563C293E" w14:textId="34998E43" w:rsidR="00BF792F" w:rsidRDefault="00B86192" w:rsidP="00B86192">
      <w:pPr>
        <w:jc w:val="both"/>
        <w:rPr>
          <w:rFonts w:ascii="Times New Roman" w:hAnsi="Times New Roman" w:cs="Times New Roman"/>
          <w:sz w:val="24"/>
        </w:rPr>
      </w:pPr>
      <w:r w:rsidRPr="00B86192">
        <w:rPr>
          <w:rFonts w:ascii="Times New Roman" w:hAnsi="Times New Roman" w:cs="Times New Roman"/>
          <w:b/>
          <w:bCs/>
          <w:sz w:val="24"/>
        </w:rPr>
        <w:t>Supplementary Figure 1. Development and preliminary evaluation of a machine learning-based diagnostic model for Parkinson's disease.</w:t>
      </w:r>
      <w:r w:rsidRPr="00B86192">
        <w:rPr>
          <w:rFonts w:ascii="Times New Roman" w:hAnsi="Times New Roman" w:cs="Times New Roman"/>
          <w:sz w:val="24"/>
        </w:rPr>
        <w:t xml:space="preserve"> (A) Performance evaluation of 101 machine learning algorithm combinations, ranked by the Area Under the Curve across training and validation cohorts. (B) A diagnostic nomogram integrating five characteristic neuroinflammation signatures to predict disease probability. (C) Confusion matrices illustrating the classification accuracy of the selected model in the GSE75249 and GSE22491 datasets. (D) Calibration curve assessing the predictive accuracy of the nomogram. (E) Decision curve analysis estimating the clinical net benefit of the predictive model.</w:t>
      </w:r>
    </w:p>
    <w:p w14:paraId="01F35F49" w14:textId="77777777" w:rsidR="00BF792F" w:rsidRDefault="00BF792F">
      <w:pPr>
        <w:widowControl/>
        <w:rPr>
          <w:rFonts w:ascii="Times New Roman" w:hAnsi="Times New Roman" w:cs="Times New Roman"/>
          <w:sz w:val="24"/>
        </w:rPr>
      </w:pPr>
      <w:r>
        <w:rPr>
          <w:rFonts w:ascii="Times New Roman" w:hAnsi="Times New Roman" w:cs="Times New Roman"/>
          <w:sz w:val="24"/>
        </w:rPr>
        <w:br w:type="page"/>
      </w:r>
    </w:p>
    <w:p w14:paraId="2B609DFC" w14:textId="77777777" w:rsidR="00B86192" w:rsidRDefault="00B86192" w:rsidP="00B86192">
      <w:pPr>
        <w:jc w:val="both"/>
        <w:rPr>
          <w:rFonts w:ascii="Times New Roman" w:hAnsi="Times New Roman" w:cs="Times New Roman"/>
          <w:sz w:val="24"/>
        </w:rPr>
      </w:pPr>
    </w:p>
    <w:p w14:paraId="30ADAF47" w14:textId="1B995F72" w:rsidR="003A1569" w:rsidRDefault="003A1569" w:rsidP="003A1569">
      <w:pPr>
        <w:jc w:val="center"/>
        <w:rPr>
          <w:rFonts w:ascii="Times New Roman" w:hAnsi="Times New Roman" w:cs="Times New Roman"/>
          <w:sz w:val="24"/>
        </w:rPr>
      </w:pPr>
      <w:r>
        <w:rPr>
          <w:noProof/>
        </w:rPr>
        <w:drawing>
          <wp:inline distT="0" distB="0" distL="0" distR="0" wp14:anchorId="66A97F56" wp14:editId="75CBA29B">
            <wp:extent cx="5274310" cy="3067685"/>
            <wp:effectExtent l="0" t="0" r="2540" b="0"/>
            <wp:docPr id="16892628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067685"/>
                    </a:xfrm>
                    <a:prstGeom prst="rect">
                      <a:avLst/>
                    </a:prstGeom>
                    <a:noFill/>
                    <a:ln>
                      <a:noFill/>
                    </a:ln>
                  </pic:spPr>
                </pic:pic>
              </a:graphicData>
            </a:graphic>
          </wp:inline>
        </w:drawing>
      </w:r>
    </w:p>
    <w:p w14:paraId="6BE50D1F" w14:textId="53482CC8" w:rsidR="00BF792F" w:rsidRDefault="00A772EA" w:rsidP="00A772EA">
      <w:pPr>
        <w:jc w:val="both"/>
        <w:rPr>
          <w:rFonts w:ascii="Times New Roman" w:hAnsi="Times New Roman" w:cs="Times New Roman"/>
          <w:sz w:val="24"/>
        </w:rPr>
      </w:pPr>
      <w:r w:rsidRPr="00A772EA">
        <w:rPr>
          <w:rFonts w:ascii="Times New Roman" w:hAnsi="Times New Roman" w:cs="Times New Roman"/>
          <w:b/>
          <w:bCs/>
          <w:sz w:val="24"/>
        </w:rPr>
        <w:t xml:space="preserve">Supplementary Figure 2. Quality control, feature selection, and dimensionality reduction of single-cell RNA sequencing data. </w:t>
      </w:r>
      <w:r w:rsidRPr="00A772EA">
        <w:rPr>
          <w:rFonts w:ascii="Times New Roman" w:hAnsi="Times New Roman" w:cs="Times New Roman"/>
          <w:sz w:val="24"/>
        </w:rPr>
        <w:t>(A-B) Violin plots illustrating the distribution of quality control metrics, including the number of detected genes (</w:t>
      </w:r>
      <w:proofErr w:type="spellStart"/>
      <w:r w:rsidRPr="00A772EA">
        <w:rPr>
          <w:rFonts w:ascii="Times New Roman" w:hAnsi="Times New Roman" w:cs="Times New Roman"/>
          <w:sz w:val="24"/>
        </w:rPr>
        <w:t>nFeature_RNA</w:t>
      </w:r>
      <w:proofErr w:type="spellEnd"/>
      <w:r w:rsidRPr="00A772EA">
        <w:rPr>
          <w:rFonts w:ascii="Times New Roman" w:hAnsi="Times New Roman" w:cs="Times New Roman"/>
          <w:sz w:val="24"/>
        </w:rPr>
        <w:t>), total unique molecular identifiers (</w:t>
      </w:r>
      <w:proofErr w:type="spellStart"/>
      <w:r w:rsidRPr="00A772EA">
        <w:rPr>
          <w:rFonts w:ascii="Times New Roman" w:hAnsi="Times New Roman" w:cs="Times New Roman"/>
          <w:sz w:val="24"/>
        </w:rPr>
        <w:t>nCount_RNA</w:t>
      </w:r>
      <w:proofErr w:type="spellEnd"/>
      <w:r w:rsidRPr="00A772EA">
        <w:rPr>
          <w:rFonts w:ascii="Times New Roman" w:hAnsi="Times New Roman" w:cs="Times New Roman"/>
          <w:sz w:val="24"/>
        </w:rPr>
        <w:t xml:space="preserve">), and the percentage of mitochondrial gene expression (percent.mt), before (A) and after (B) rigorous filtering across the six clinical samples. (C) Scatter plot identifying 2,000 highly variable genes (highlighted in red) utilized for downstream clustering analysis. (D) </w:t>
      </w:r>
      <w:proofErr w:type="spellStart"/>
      <w:r w:rsidRPr="00A772EA">
        <w:rPr>
          <w:rFonts w:ascii="Times New Roman" w:hAnsi="Times New Roman" w:cs="Times New Roman"/>
          <w:sz w:val="24"/>
        </w:rPr>
        <w:t>JackStraw</w:t>
      </w:r>
      <w:proofErr w:type="spellEnd"/>
      <w:r w:rsidRPr="00A772EA">
        <w:rPr>
          <w:rFonts w:ascii="Times New Roman" w:hAnsi="Times New Roman" w:cs="Times New Roman"/>
          <w:sz w:val="24"/>
        </w:rPr>
        <w:t xml:space="preserve"> plot and (E) Elbow plot evaluating the statistical significance and standard deviation of principal components, respectively, to determine the optimal dimensionality (the first 30 principal components) for subsequent manifold approximation.</w:t>
      </w:r>
    </w:p>
    <w:p w14:paraId="12EAE2F4" w14:textId="77777777" w:rsidR="00BF792F" w:rsidRDefault="00BF792F">
      <w:pPr>
        <w:widowControl/>
        <w:rPr>
          <w:rFonts w:ascii="Times New Roman" w:hAnsi="Times New Roman" w:cs="Times New Roman"/>
          <w:sz w:val="24"/>
        </w:rPr>
      </w:pPr>
      <w:r>
        <w:rPr>
          <w:rFonts w:ascii="Times New Roman" w:hAnsi="Times New Roman" w:cs="Times New Roman"/>
          <w:sz w:val="24"/>
        </w:rPr>
        <w:br w:type="page"/>
      </w:r>
    </w:p>
    <w:p w14:paraId="08C6F240" w14:textId="77777777" w:rsidR="006B7FE3" w:rsidRDefault="006B7FE3" w:rsidP="00A772EA">
      <w:pPr>
        <w:jc w:val="both"/>
        <w:rPr>
          <w:rFonts w:ascii="Times New Roman" w:hAnsi="Times New Roman" w:cs="Times New Roman" w:hint="eastAsia"/>
          <w:sz w:val="24"/>
        </w:rPr>
      </w:pPr>
    </w:p>
    <w:p w14:paraId="1978FFC1" w14:textId="2EBFF725" w:rsidR="006B7FE3" w:rsidRDefault="006B7FE3" w:rsidP="006B7FE3">
      <w:pPr>
        <w:jc w:val="center"/>
        <w:rPr>
          <w:rFonts w:ascii="Times New Roman" w:hAnsi="Times New Roman" w:cs="Times New Roman"/>
          <w:sz w:val="24"/>
        </w:rPr>
      </w:pPr>
      <w:r>
        <w:rPr>
          <w:noProof/>
        </w:rPr>
        <w:drawing>
          <wp:inline distT="0" distB="0" distL="0" distR="0" wp14:anchorId="08FB8268" wp14:editId="712E2A1A">
            <wp:extent cx="5274310" cy="2102485"/>
            <wp:effectExtent l="0" t="0" r="2540" b="0"/>
            <wp:docPr id="19747835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102485"/>
                    </a:xfrm>
                    <a:prstGeom prst="rect">
                      <a:avLst/>
                    </a:prstGeom>
                    <a:noFill/>
                    <a:ln>
                      <a:noFill/>
                    </a:ln>
                  </pic:spPr>
                </pic:pic>
              </a:graphicData>
            </a:graphic>
          </wp:inline>
        </w:drawing>
      </w:r>
    </w:p>
    <w:p w14:paraId="3F4CE7EE" w14:textId="179AB09D" w:rsidR="006B7FE3" w:rsidRPr="00B86192" w:rsidRDefault="006B7FE3" w:rsidP="00A772EA">
      <w:pPr>
        <w:jc w:val="both"/>
        <w:rPr>
          <w:rFonts w:ascii="Times New Roman" w:hAnsi="Times New Roman" w:cs="Times New Roman" w:hint="eastAsia"/>
          <w:sz w:val="24"/>
        </w:rPr>
      </w:pPr>
      <w:r w:rsidRPr="006B7FE3">
        <w:rPr>
          <w:rFonts w:ascii="Times New Roman" w:hAnsi="Times New Roman" w:cs="Times New Roman"/>
          <w:b/>
          <w:bCs/>
          <w:sz w:val="24"/>
        </w:rPr>
        <w:t>Supplementary Figure 3. Expression profiles of the core biomarkers across annotated single-cell populations.</w:t>
      </w:r>
      <w:r w:rsidRPr="006B7FE3">
        <w:rPr>
          <w:rFonts w:ascii="Times New Roman" w:hAnsi="Times New Roman" w:cs="Times New Roman"/>
          <w:sz w:val="24"/>
        </w:rPr>
        <w:t xml:space="preserve"> (A-E) Box plots illustrating the differential expression levels of CNTNAP2 (A), RTN3 (B), MAG (C), PROK2 (D), and PTGDS (E) across seven major cell lineages (Monocytes, NK cells, T cells, </w:t>
      </w:r>
      <w:proofErr w:type="gramStart"/>
      <w:r w:rsidRPr="006B7FE3">
        <w:rPr>
          <w:rFonts w:ascii="Times New Roman" w:hAnsi="Times New Roman" w:cs="Times New Roman"/>
          <w:sz w:val="24"/>
        </w:rPr>
        <w:t>Red</w:t>
      </w:r>
      <w:proofErr w:type="gramEnd"/>
      <w:r w:rsidRPr="006B7FE3">
        <w:rPr>
          <w:rFonts w:ascii="Times New Roman" w:hAnsi="Times New Roman" w:cs="Times New Roman"/>
          <w:sz w:val="24"/>
        </w:rPr>
        <w:t xml:space="preserve"> blood cells, B cells, Platelets, and Plasmacytoid dendritic cells) between healthy controls and Parkinson's disease patients.</w:t>
      </w:r>
    </w:p>
    <w:sectPr w:rsidR="006B7FE3" w:rsidRPr="00B861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C854" w14:textId="77777777" w:rsidR="007A331E" w:rsidRDefault="007A331E" w:rsidP="00640579">
      <w:pPr>
        <w:spacing w:after="0" w:line="240" w:lineRule="auto"/>
      </w:pPr>
      <w:r>
        <w:separator/>
      </w:r>
    </w:p>
  </w:endnote>
  <w:endnote w:type="continuationSeparator" w:id="0">
    <w:p w14:paraId="078D6CF0" w14:textId="77777777" w:rsidR="007A331E" w:rsidRDefault="007A331E" w:rsidP="0064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2052" w14:textId="77777777" w:rsidR="007A331E" w:rsidRDefault="007A331E" w:rsidP="00640579">
      <w:pPr>
        <w:spacing w:after="0" w:line="240" w:lineRule="auto"/>
      </w:pPr>
      <w:r>
        <w:separator/>
      </w:r>
    </w:p>
  </w:footnote>
  <w:footnote w:type="continuationSeparator" w:id="0">
    <w:p w14:paraId="7923277A" w14:textId="77777777" w:rsidR="007A331E" w:rsidRDefault="007A331E" w:rsidP="00640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44"/>
    <w:rsid w:val="00045E30"/>
    <w:rsid w:val="00091D1B"/>
    <w:rsid w:val="002959D3"/>
    <w:rsid w:val="002A082A"/>
    <w:rsid w:val="0039427B"/>
    <w:rsid w:val="003A1569"/>
    <w:rsid w:val="004617F5"/>
    <w:rsid w:val="005F642F"/>
    <w:rsid w:val="00640579"/>
    <w:rsid w:val="006B7FE3"/>
    <w:rsid w:val="00716B4B"/>
    <w:rsid w:val="00722986"/>
    <w:rsid w:val="007A331E"/>
    <w:rsid w:val="00844744"/>
    <w:rsid w:val="00A709DA"/>
    <w:rsid w:val="00A7362C"/>
    <w:rsid w:val="00A772EA"/>
    <w:rsid w:val="00B86192"/>
    <w:rsid w:val="00BF792F"/>
    <w:rsid w:val="00F25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DB394"/>
  <w15:chartTrackingRefBased/>
  <w15:docId w15:val="{246C5DB3-F2B5-4A68-8AD9-D10B6A64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744"/>
    <w:rPr>
      <w:rFonts w:cstheme="majorBidi"/>
      <w:color w:val="2F5496" w:themeColor="accent1" w:themeShade="BF"/>
      <w:sz w:val="28"/>
      <w:szCs w:val="28"/>
    </w:rPr>
  </w:style>
  <w:style w:type="character" w:customStyle="1" w:styleId="50">
    <w:name w:val="标题 5 字符"/>
    <w:basedOn w:val="a0"/>
    <w:link w:val="5"/>
    <w:uiPriority w:val="9"/>
    <w:semiHidden/>
    <w:rsid w:val="00844744"/>
    <w:rPr>
      <w:rFonts w:cstheme="majorBidi"/>
      <w:color w:val="2F5496" w:themeColor="accent1" w:themeShade="BF"/>
      <w:sz w:val="24"/>
    </w:rPr>
  </w:style>
  <w:style w:type="character" w:customStyle="1" w:styleId="60">
    <w:name w:val="标题 6 字符"/>
    <w:basedOn w:val="a0"/>
    <w:link w:val="6"/>
    <w:uiPriority w:val="9"/>
    <w:semiHidden/>
    <w:rsid w:val="00844744"/>
    <w:rPr>
      <w:rFonts w:cstheme="majorBidi"/>
      <w:b/>
      <w:bCs/>
      <w:color w:val="2F5496" w:themeColor="accent1" w:themeShade="BF"/>
    </w:rPr>
  </w:style>
  <w:style w:type="character" w:customStyle="1" w:styleId="70">
    <w:name w:val="标题 7 字符"/>
    <w:basedOn w:val="a0"/>
    <w:link w:val="7"/>
    <w:uiPriority w:val="9"/>
    <w:semiHidden/>
    <w:rsid w:val="00844744"/>
    <w:rPr>
      <w:rFonts w:cstheme="majorBidi"/>
      <w:b/>
      <w:bCs/>
      <w:color w:val="595959" w:themeColor="text1" w:themeTint="A6"/>
    </w:rPr>
  </w:style>
  <w:style w:type="character" w:customStyle="1" w:styleId="80">
    <w:name w:val="标题 8 字符"/>
    <w:basedOn w:val="a0"/>
    <w:link w:val="8"/>
    <w:uiPriority w:val="9"/>
    <w:semiHidden/>
    <w:rsid w:val="00844744"/>
    <w:rPr>
      <w:rFonts w:cstheme="majorBidi"/>
      <w:color w:val="595959" w:themeColor="text1" w:themeTint="A6"/>
    </w:rPr>
  </w:style>
  <w:style w:type="character" w:customStyle="1" w:styleId="90">
    <w:name w:val="标题 9 字符"/>
    <w:basedOn w:val="a0"/>
    <w:link w:val="9"/>
    <w:uiPriority w:val="9"/>
    <w:semiHidden/>
    <w:rsid w:val="00844744"/>
    <w:rPr>
      <w:rFonts w:eastAsiaTheme="majorEastAsia" w:cstheme="majorBidi"/>
      <w:color w:val="595959" w:themeColor="text1" w:themeTint="A6"/>
    </w:rPr>
  </w:style>
  <w:style w:type="paragraph" w:styleId="a3">
    <w:name w:val="Title"/>
    <w:basedOn w:val="a"/>
    <w:next w:val="a"/>
    <w:link w:val="a4"/>
    <w:uiPriority w:val="10"/>
    <w:qFormat/>
    <w:rsid w:val="00844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744"/>
    <w:pPr>
      <w:spacing w:before="160"/>
      <w:jc w:val="center"/>
    </w:pPr>
    <w:rPr>
      <w:i/>
      <w:iCs/>
      <w:color w:val="404040" w:themeColor="text1" w:themeTint="BF"/>
    </w:rPr>
  </w:style>
  <w:style w:type="character" w:customStyle="1" w:styleId="a8">
    <w:name w:val="引用 字符"/>
    <w:basedOn w:val="a0"/>
    <w:link w:val="a7"/>
    <w:uiPriority w:val="29"/>
    <w:rsid w:val="00844744"/>
    <w:rPr>
      <w:i/>
      <w:iCs/>
      <w:color w:val="404040" w:themeColor="text1" w:themeTint="BF"/>
    </w:rPr>
  </w:style>
  <w:style w:type="paragraph" w:styleId="a9">
    <w:name w:val="List Paragraph"/>
    <w:basedOn w:val="a"/>
    <w:uiPriority w:val="34"/>
    <w:qFormat/>
    <w:rsid w:val="00844744"/>
    <w:pPr>
      <w:ind w:left="720"/>
      <w:contextualSpacing/>
    </w:pPr>
  </w:style>
  <w:style w:type="character" w:styleId="aa">
    <w:name w:val="Intense Emphasis"/>
    <w:basedOn w:val="a0"/>
    <w:uiPriority w:val="21"/>
    <w:qFormat/>
    <w:rsid w:val="00844744"/>
    <w:rPr>
      <w:i/>
      <w:iCs/>
      <w:color w:val="2F5496" w:themeColor="accent1" w:themeShade="BF"/>
    </w:rPr>
  </w:style>
  <w:style w:type="paragraph" w:styleId="ab">
    <w:name w:val="Intense Quote"/>
    <w:basedOn w:val="a"/>
    <w:next w:val="a"/>
    <w:link w:val="ac"/>
    <w:uiPriority w:val="30"/>
    <w:qFormat/>
    <w:rsid w:val="00844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744"/>
    <w:rPr>
      <w:i/>
      <w:iCs/>
      <w:color w:val="2F5496" w:themeColor="accent1" w:themeShade="BF"/>
    </w:rPr>
  </w:style>
  <w:style w:type="character" w:styleId="ad">
    <w:name w:val="Intense Reference"/>
    <w:basedOn w:val="a0"/>
    <w:uiPriority w:val="32"/>
    <w:qFormat/>
    <w:rsid w:val="00844744"/>
    <w:rPr>
      <w:b/>
      <w:bCs/>
      <w:smallCaps/>
      <w:color w:val="2F5496" w:themeColor="accent1" w:themeShade="BF"/>
      <w:spacing w:val="5"/>
    </w:rPr>
  </w:style>
  <w:style w:type="paragraph" w:styleId="ae">
    <w:name w:val="header"/>
    <w:basedOn w:val="a"/>
    <w:link w:val="af"/>
    <w:uiPriority w:val="99"/>
    <w:unhideWhenUsed/>
    <w:rsid w:val="0064057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40579"/>
    <w:rPr>
      <w:sz w:val="18"/>
      <w:szCs w:val="18"/>
    </w:rPr>
  </w:style>
  <w:style w:type="paragraph" w:styleId="af0">
    <w:name w:val="footer"/>
    <w:basedOn w:val="a"/>
    <w:link w:val="af1"/>
    <w:uiPriority w:val="99"/>
    <w:unhideWhenUsed/>
    <w:rsid w:val="0064057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40579"/>
    <w:rPr>
      <w:sz w:val="18"/>
      <w:szCs w:val="18"/>
    </w:rPr>
  </w:style>
  <w:style w:type="paragraph" w:styleId="af2">
    <w:name w:val="caption"/>
    <w:basedOn w:val="a"/>
    <w:next w:val="a"/>
    <w:uiPriority w:val="35"/>
    <w:unhideWhenUsed/>
    <w:qFormat/>
    <w:rsid w:val="00640579"/>
    <w:pPr>
      <w:widowControl/>
      <w:snapToGrid w:val="0"/>
      <w:spacing w:beforeLines="100" w:afterLines="100" w:after="0" w:line="480" w:lineRule="auto"/>
      <w:jc w:val="both"/>
    </w:pPr>
    <w:rPr>
      <w:rFonts w:ascii="Times New Roman" w:eastAsia="宋体" w:hAnsi="Times New Roman" w:cs="Times New Roman"/>
      <w:kern w:val="0"/>
      <w:sz w:val="24"/>
      <w:lang w:val="en-GB" w:eastAsia="en-GB"/>
      <w14:ligatures w14:val="none"/>
    </w:rPr>
  </w:style>
  <w:style w:type="character" w:styleId="af3">
    <w:name w:val="annotation reference"/>
    <w:basedOn w:val="a0"/>
    <w:uiPriority w:val="99"/>
    <w:semiHidden/>
    <w:unhideWhenUsed/>
    <w:qFormat/>
    <w:rsid w:val="00640579"/>
    <w:rPr>
      <w:rFonts w:ascii="Tahoma" w:hAnsi="Tahoma" w:cs="Tahoma"/>
      <w:b w:val="0"/>
      <w:i w:val="0"/>
      <w:caps w:val="0"/>
      <w:strike w:val="0"/>
      <w:sz w:val="16"/>
      <w:szCs w:val="21"/>
      <w:u w:val="none"/>
    </w:rPr>
  </w:style>
  <w:style w:type="paragraph" w:styleId="af4">
    <w:name w:val="annotation text"/>
    <w:basedOn w:val="a"/>
    <w:link w:val="af5"/>
    <w:uiPriority w:val="99"/>
    <w:semiHidden/>
    <w:unhideWhenUsed/>
    <w:rsid w:val="00640579"/>
    <w:pPr>
      <w:snapToGrid w:val="0"/>
      <w:spacing w:after="0" w:line="480" w:lineRule="auto"/>
      <w:contextualSpacing/>
    </w:pPr>
    <w:rPr>
      <w:rFonts w:ascii="Times New Roman" w:eastAsia="Times New Roman" w:hAnsi="Times New Roman" w:cs="Times New Roman"/>
      <w:sz w:val="24"/>
      <w14:ligatures w14:val="none"/>
    </w:rPr>
  </w:style>
  <w:style w:type="character" w:customStyle="1" w:styleId="af5">
    <w:name w:val="批注文字 字符"/>
    <w:basedOn w:val="a0"/>
    <w:link w:val="af4"/>
    <w:uiPriority w:val="99"/>
    <w:semiHidden/>
    <w:rsid w:val="00640579"/>
    <w:rPr>
      <w:rFonts w:ascii="Times New Roman" w:eastAsia="Times New Roman" w:hAnsi="Times New Roman" w:cs="Times New Roman"/>
      <w:sz w:val="24"/>
      <w14:ligatures w14:val="none"/>
    </w:rPr>
  </w:style>
  <w:style w:type="table" w:styleId="af6">
    <w:name w:val="Table Grid"/>
    <w:basedOn w:val="a1"/>
    <w:qFormat/>
    <w:rsid w:val="00722986"/>
    <w:pPr>
      <w:spacing w:after="0" w:line="240" w:lineRule="auto"/>
    </w:pPr>
    <w:rPr>
      <w:rFonts w:ascii="等线" w:eastAsia="等线" w:hAnsi="等线" w:cs="Times New Roman"/>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Pub51TableCaption">
    <w:name w:val="LetPub_5.1_TableCaption"/>
    <w:basedOn w:val="a"/>
    <w:link w:val="LetPub51TableCaptionChar"/>
    <w:qFormat/>
    <w:rsid w:val="00722986"/>
    <w:pPr>
      <w:snapToGrid w:val="0"/>
      <w:spacing w:beforeLines="100" w:afterLines="100" w:after="0" w:line="480" w:lineRule="auto"/>
      <w:jc w:val="both"/>
    </w:pPr>
    <w:rPr>
      <w:rFonts w:ascii="Times New Roman" w:eastAsia="宋体" w:hAnsi="Times New Roman" w:cs="Times New Roman"/>
      <w:kern w:val="0"/>
      <w:sz w:val="24"/>
      <w:lang w:val="en-GB" w:eastAsia="en-GB"/>
      <w14:ligatures w14:val="none"/>
    </w:rPr>
  </w:style>
  <w:style w:type="character" w:customStyle="1" w:styleId="LetPub51TableCaptionChar">
    <w:name w:val="LetPub_5.1_TableCaption Char"/>
    <w:basedOn w:val="a0"/>
    <w:link w:val="LetPub51TableCaption"/>
    <w:rsid w:val="00722986"/>
    <w:rPr>
      <w:rFonts w:ascii="Times New Roman" w:eastAsia="宋体" w:hAnsi="Times New Roman" w:cs="Times New Roman"/>
      <w:kern w:val="0"/>
      <w:sz w:val="24"/>
      <w:lang w:val="en-GB" w:eastAsia="en-GB"/>
      <w14:ligatures w14:val="none"/>
    </w:rPr>
  </w:style>
  <w:style w:type="paragraph" w:customStyle="1" w:styleId="LetPub52TableBody">
    <w:name w:val="LetPub_5.2_TableBody"/>
    <w:basedOn w:val="a"/>
    <w:next w:val="a"/>
    <w:link w:val="LetPub52TableBodyChar"/>
    <w:qFormat/>
    <w:rsid w:val="00722986"/>
    <w:pPr>
      <w:adjustRightInd w:val="0"/>
      <w:snapToGrid w:val="0"/>
      <w:spacing w:after="0" w:line="480" w:lineRule="auto"/>
      <w:contextualSpacing/>
    </w:pPr>
    <w:rPr>
      <w:rFonts w:ascii="Times New Roman" w:eastAsia="宋体" w:hAnsi="Times New Roman" w:cs="Times New Roman"/>
      <w:color w:val="000000"/>
      <w:kern w:val="0"/>
      <w:sz w:val="24"/>
      <w:lang w:val="en-GB" w:eastAsia="en-GB"/>
      <w14:ligatures w14:val="none"/>
    </w:rPr>
  </w:style>
  <w:style w:type="character" w:customStyle="1" w:styleId="LetPub52TableBodyChar">
    <w:name w:val="LetPub_5.2_TableBody Char"/>
    <w:basedOn w:val="LetPub51TableCaptionChar"/>
    <w:link w:val="LetPub52TableBody"/>
    <w:rsid w:val="00722986"/>
    <w:rPr>
      <w:rFonts w:ascii="Times New Roman" w:eastAsia="宋体" w:hAnsi="Times New Roman" w:cs="Times New Roman"/>
      <w:color w:val="000000"/>
      <w:kern w:val="0"/>
      <w:sz w:val="24"/>
      <w:lang w:val="en-GB" w:eastAsia="en-GB"/>
      <w14:ligatures w14:val="none"/>
    </w:rPr>
  </w:style>
  <w:style w:type="paragraph" w:customStyle="1" w:styleId="LetPub52TableColumnHeading">
    <w:name w:val="LetPub_5.2_TableColumnHeading"/>
    <w:basedOn w:val="LetPub52TableBody"/>
    <w:link w:val="LetPub52TableColumnHeadingChar"/>
    <w:qFormat/>
    <w:rsid w:val="00722986"/>
    <w:rPr>
      <w:b/>
    </w:rPr>
  </w:style>
  <w:style w:type="character" w:customStyle="1" w:styleId="LetPub52TableColumnHeadingChar">
    <w:name w:val="LetPub_5.2_TableColumnHeading Char"/>
    <w:basedOn w:val="LetPub51TableCaptionChar"/>
    <w:link w:val="LetPub52TableColumnHeading"/>
    <w:rsid w:val="00722986"/>
    <w:rPr>
      <w:rFonts w:ascii="Times New Roman" w:eastAsia="宋体" w:hAnsi="Times New Roman" w:cs="Times New Roman"/>
      <w:b/>
      <w:color w:val="000000"/>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7A8D-070B-4A0B-8AF4-5313F9AA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XI</dc:creator>
  <cp:keywords/>
  <dc:description/>
  <cp:lastModifiedBy>YANG XI</cp:lastModifiedBy>
  <cp:revision>6</cp:revision>
  <dcterms:created xsi:type="dcterms:W3CDTF">2026-06-29T06:20:00Z</dcterms:created>
  <dcterms:modified xsi:type="dcterms:W3CDTF">2026-07-01T09:21:00Z</dcterms:modified>
</cp:coreProperties>
</file>