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46646" w14:textId="77777777" w:rsidR="00265BD4" w:rsidRPr="00265BD4" w:rsidRDefault="00265BD4" w:rsidP="00265BD4">
      <w:pPr>
        <w:rPr>
          <w:b/>
          <w:bCs/>
          <w:lang w:val="en-GB"/>
        </w:rPr>
      </w:pPr>
      <w:r w:rsidRPr="00265BD4">
        <w:rPr>
          <w:b/>
          <w:bCs/>
          <w:lang w:val="en-GB"/>
        </w:rPr>
        <w:t>Supplemental Figures</w:t>
      </w:r>
    </w:p>
    <w:p w14:paraId="47E45B74" w14:textId="76E7A4CD" w:rsidR="00265BD4" w:rsidRPr="00265BD4" w:rsidRDefault="00265BD4" w:rsidP="00265BD4">
      <w:pPr>
        <w:rPr>
          <w:lang w:val="en-GB"/>
        </w:rPr>
      </w:pPr>
      <w:r w:rsidRPr="00265BD4">
        <w:rPr>
          <w:lang w:val="en-GB"/>
        </w:rPr>
        <w:drawing>
          <wp:inline distT="0" distB="0" distL="0" distR="0" wp14:anchorId="44BA2E25" wp14:editId="2862F1EC">
            <wp:extent cx="5727700" cy="5378450"/>
            <wp:effectExtent l="0" t="0" r="6350" b="0"/>
            <wp:docPr id="2277603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7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54AAF" w14:textId="77777777" w:rsidR="00265BD4" w:rsidRPr="00265BD4" w:rsidRDefault="00265BD4" w:rsidP="00265BD4">
      <w:pPr>
        <w:rPr>
          <w:lang w:val="en-GB"/>
        </w:rPr>
      </w:pPr>
      <w:r w:rsidRPr="00265BD4">
        <w:rPr>
          <w:b/>
          <w:bCs/>
          <w:lang w:val="en-GB"/>
        </w:rPr>
        <w:t>Suppl. Fig. 1</w:t>
      </w:r>
      <w:r w:rsidRPr="00265BD4">
        <w:rPr>
          <w:lang w:val="en-GB"/>
        </w:rPr>
        <w:t xml:space="preserve"> Alignment of the Australian </w:t>
      </w:r>
      <w:r w:rsidRPr="00265BD4">
        <w:rPr>
          <w:i/>
          <w:iCs/>
          <w:lang w:val="en-GB"/>
        </w:rPr>
        <w:t>G. holbrooki</w:t>
      </w:r>
      <w:r w:rsidRPr="00265BD4">
        <w:rPr>
          <w:lang w:val="en-GB"/>
        </w:rPr>
        <w:t xml:space="preserve"> HAP1 genome against the Australian HAP2 genome.</w:t>
      </w:r>
    </w:p>
    <w:p w14:paraId="605ED15F" w14:textId="77777777" w:rsidR="00265BD4" w:rsidRPr="00265BD4" w:rsidRDefault="00265BD4" w:rsidP="00265BD4">
      <w:pPr>
        <w:rPr>
          <w:lang w:val="en-GB"/>
        </w:rPr>
      </w:pPr>
    </w:p>
    <w:p w14:paraId="30931363" w14:textId="6AC0AD0C" w:rsidR="00265BD4" w:rsidRPr="00265BD4" w:rsidRDefault="00265BD4" w:rsidP="00265BD4">
      <w:pPr>
        <w:rPr>
          <w:lang w:val="en-GB"/>
        </w:rPr>
      </w:pPr>
      <w:r w:rsidRPr="00265BD4">
        <w:rPr>
          <w:lang w:val="en-GB"/>
        </w:rPr>
        <w:lastRenderedPageBreak/>
        <w:drawing>
          <wp:inline distT="0" distB="0" distL="0" distR="0" wp14:anchorId="35890C4C" wp14:editId="5F5C15E4">
            <wp:extent cx="5727700" cy="5308600"/>
            <wp:effectExtent l="0" t="0" r="6350" b="6350"/>
            <wp:docPr id="14175871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BD4">
        <w:rPr>
          <w:lang w:val="en-GB"/>
        </w:rPr>
        <w:t xml:space="preserve"> </w:t>
      </w:r>
    </w:p>
    <w:p w14:paraId="155B89B2" w14:textId="77777777" w:rsidR="00265BD4" w:rsidRPr="00265BD4" w:rsidRDefault="00265BD4" w:rsidP="00265BD4">
      <w:pPr>
        <w:rPr>
          <w:lang w:val="en-GB"/>
        </w:rPr>
      </w:pPr>
      <w:r w:rsidRPr="00265BD4">
        <w:rPr>
          <w:b/>
          <w:bCs/>
          <w:lang w:val="en-GB"/>
        </w:rPr>
        <w:t>Suppl. Fig. 2</w:t>
      </w:r>
      <w:r w:rsidRPr="00265BD4">
        <w:rPr>
          <w:lang w:val="en-GB"/>
        </w:rPr>
        <w:t xml:space="preserve"> Alignment of the Australian </w:t>
      </w:r>
      <w:r w:rsidRPr="00265BD4">
        <w:rPr>
          <w:i/>
          <w:iCs/>
          <w:lang w:val="en-GB"/>
        </w:rPr>
        <w:t>G. holbrooki</w:t>
      </w:r>
      <w:r w:rsidRPr="00265BD4">
        <w:rPr>
          <w:lang w:val="en-GB"/>
        </w:rPr>
        <w:t xml:space="preserve"> HAP1 genome against the Italian </w:t>
      </w:r>
      <w:r w:rsidRPr="00265BD4">
        <w:rPr>
          <w:i/>
          <w:iCs/>
          <w:lang w:val="en-GB"/>
        </w:rPr>
        <w:t>G. holbrooki</w:t>
      </w:r>
      <w:r w:rsidRPr="00265BD4">
        <w:rPr>
          <w:lang w:val="en-GB"/>
        </w:rPr>
        <w:t xml:space="preserve"> genome (GCA_965282415.1, Fraser 2026).</w:t>
      </w:r>
    </w:p>
    <w:p w14:paraId="73BE2523" w14:textId="265878FF" w:rsidR="00265BD4" w:rsidRPr="00265BD4" w:rsidRDefault="00265BD4" w:rsidP="00265BD4">
      <w:pPr>
        <w:rPr>
          <w:lang w:val="en-GB"/>
        </w:rPr>
      </w:pPr>
      <w:r w:rsidRPr="00265BD4">
        <w:rPr>
          <w:lang w:val="en-GB"/>
        </w:rPr>
        <w:lastRenderedPageBreak/>
        <w:drawing>
          <wp:inline distT="0" distB="0" distL="0" distR="0" wp14:anchorId="65A984B1" wp14:editId="2911AE4D">
            <wp:extent cx="5727700" cy="5403850"/>
            <wp:effectExtent l="0" t="0" r="6350" b="6350"/>
            <wp:docPr id="4000963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3A7C0" w14:textId="77777777" w:rsidR="00265BD4" w:rsidRPr="00265BD4" w:rsidRDefault="00265BD4" w:rsidP="00265BD4">
      <w:pPr>
        <w:rPr>
          <w:lang w:val="en-GB"/>
        </w:rPr>
      </w:pPr>
      <w:r w:rsidRPr="00265BD4">
        <w:rPr>
          <w:b/>
          <w:bCs/>
          <w:lang w:val="en-GB"/>
        </w:rPr>
        <w:t>Suppl. Fig. 3</w:t>
      </w:r>
      <w:r w:rsidRPr="00265BD4">
        <w:rPr>
          <w:lang w:val="en-GB"/>
        </w:rPr>
        <w:t xml:space="preserve"> Alignment of the Australian </w:t>
      </w:r>
      <w:r w:rsidRPr="00265BD4">
        <w:rPr>
          <w:i/>
          <w:iCs/>
          <w:lang w:val="en-GB"/>
        </w:rPr>
        <w:t>G. holbrooki</w:t>
      </w:r>
      <w:r w:rsidRPr="00265BD4">
        <w:rPr>
          <w:lang w:val="en-GB"/>
        </w:rPr>
        <w:t xml:space="preserve"> HAP1 genome against the </w:t>
      </w:r>
      <w:r w:rsidRPr="00265BD4">
        <w:rPr>
          <w:i/>
          <w:iCs/>
          <w:lang w:val="en-GB"/>
        </w:rPr>
        <w:t>G. affinis</w:t>
      </w:r>
      <w:r w:rsidRPr="00265BD4">
        <w:rPr>
          <w:lang w:val="en-GB"/>
        </w:rPr>
        <w:t xml:space="preserve"> genome (GCF_019740435.1, Shao 2020).</w:t>
      </w:r>
    </w:p>
    <w:p w14:paraId="24D01ADE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D4"/>
    <w:rsid w:val="00265BD4"/>
    <w:rsid w:val="00564056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E5F46"/>
  <w15:chartTrackingRefBased/>
  <w15:docId w15:val="{04245AEF-12B1-4F1A-8A18-C8084972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B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2026-07-23T14:35:00Z</dcterms:created>
  <dcterms:modified xsi:type="dcterms:W3CDTF">2026-07-23T14:35:00Z</dcterms:modified>
</cp:coreProperties>
</file>