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AA4B1" w14:textId="1796AC0A" w:rsidR="0066499B" w:rsidRPr="009C6FD6" w:rsidRDefault="00B043FA" w:rsidP="00B36D6D">
      <w:pPr>
        <w:spacing w:line="360" w:lineRule="auto"/>
        <w:jc w:val="both"/>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sidR="00352DB7">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of information to include when reporting a randomised trial</w:t>
      </w:r>
      <w:r w:rsidR="00B36D6D">
        <w:rPr>
          <w:rFonts w:ascii="Calibri" w:eastAsia="Calibri" w:hAnsi="Calibri" w:cs="Calibri"/>
          <w:b/>
          <w:color w:val="000000"/>
          <w:sz w:val="22"/>
          <w:szCs w:val="22"/>
          <w:lang w:val="en-GB"/>
        </w:rPr>
        <w:t>*</w:t>
      </w:r>
      <w:r w:rsidRPr="009C6FD6">
        <w:rPr>
          <w:rFonts w:ascii="Calibri" w:eastAsia="Calibri" w:hAnsi="Calibri" w:cs="Calibri"/>
          <w:b/>
          <w:color w:val="000000"/>
          <w:sz w:val="22"/>
          <w:szCs w:val="22"/>
          <w:lang w:val="en-GB"/>
        </w:rPr>
        <w:t xml:space="preserve"> </w:t>
      </w:r>
    </w:p>
    <w:tbl>
      <w:tblPr>
        <w:tblStyle w:val="a0"/>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992"/>
        <w:gridCol w:w="9356"/>
        <w:gridCol w:w="1417"/>
      </w:tblGrid>
      <w:tr w:rsidR="00B36D6D" w:rsidRPr="009C6FD6" w14:paraId="42F6C7CE" w14:textId="60744FD6" w:rsidTr="00BC3998">
        <w:trPr>
          <w:trHeight w:val="276"/>
        </w:trPr>
        <w:tc>
          <w:tcPr>
            <w:tcW w:w="2547" w:type="dxa"/>
            <w:shd w:val="clear" w:color="auto" w:fill="BFBFBF"/>
          </w:tcPr>
          <w:p w14:paraId="07AEEDF9" w14:textId="77777777" w:rsidR="00B36D6D"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Section / Topic</w:t>
            </w:r>
          </w:p>
          <w:p w14:paraId="0F5F40E3" w14:textId="77777777" w:rsidR="00B36D6D" w:rsidRPr="009C6FD6" w:rsidRDefault="00B36D6D">
            <w:pPr>
              <w:spacing w:line="240" w:lineRule="auto"/>
              <w:rPr>
                <w:rFonts w:ascii="Calibri" w:eastAsia="Calibri" w:hAnsi="Calibri" w:cs="Calibri"/>
                <w:b/>
                <w:color w:val="000000"/>
                <w:sz w:val="22"/>
                <w:szCs w:val="22"/>
                <w:lang w:val="en-GB"/>
              </w:rPr>
            </w:pPr>
          </w:p>
        </w:tc>
        <w:tc>
          <w:tcPr>
            <w:tcW w:w="992" w:type="dxa"/>
            <w:shd w:val="clear" w:color="auto" w:fill="BFBFBF"/>
          </w:tcPr>
          <w:p w14:paraId="5449031B" w14:textId="77777777" w:rsidR="00B36D6D" w:rsidRPr="009C6FD6" w:rsidRDefault="00B36D6D">
            <w:pPr>
              <w:spacing w:line="240" w:lineRule="auto"/>
              <w:jc w:val="center"/>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No</w:t>
            </w:r>
          </w:p>
        </w:tc>
        <w:tc>
          <w:tcPr>
            <w:tcW w:w="9356" w:type="dxa"/>
            <w:shd w:val="clear" w:color="auto" w:fill="BFBFBF" w:themeFill="background1" w:themeFillShade="BF"/>
          </w:tcPr>
          <w:p w14:paraId="1008F6F5" w14:textId="28378494"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item description</w:t>
            </w:r>
          </w:p>
        </w:tc>
        <w:tc>
          <w:tcPr>
            <w:tcW w:w="1417" w:type="dxa"/>
            <w:shd w:val="clear" w:color="auto" w:fill="BFBFBF" w:themeFill="background1" w:themeFillShade="BF"/>
          </w:tcPr>
          <w:p w14:paraId="6927BCB3" w14:textId="6D7D7DF9" w:rsidR="00B36D6D" w:rsidRPr="009C6FD6" w:rsidRDefault="00BC3998">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Reported on page no.</w:t>
            </w:r>
          </w:p>
        </w:tc>
      </w:tr>
      <w:tr w:rsidR="00B36D6D" w:rsidRPr="009C6FD6" w14:paraId="35E60B6F" w14:textId="347F17D0" w:rsidTr="00BC3998">
        <w:trPr>
          <w:trHeight w:val="268"/>
        </w:trPr>
        <w:tc>
          <w:tcPr>
            <w:tcW w:w="12895" w:type="dxa"/>
            <w:gridSpan w:val="3"/>
            <w:shd w:val="clear" w:color="auto" w:fill="C6D9F1" w:themeFill="text2" w:themeFillTint="33"/>
          </w:tcPr>
          <w:p w14:paraId="105C098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Title and abstract</w:t>
            </w:r>
          </w:p>
        </w:tc>
        <w:tc>
          <w:tcPr>
            <w:tcW w:w="1417" w:type="dxa"/>
            <w:shd w:val="clear" w:color="auto" w:fill="C6D9F1" w:themeFill="text2" w:themeFillTint="33"/>
          </w:tcPr>
          <w:p w14:paraId="0AC158EA"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2B6DCE" w14:paraId="10FCCADF" w14:textId="367CAE06" w:rsidTr="00BC3998">
        <w:trPr>
          <w:trHeight w:val="276"/>
        </w:trPr>
        <w:tc>
          <w:tcPr>
            <w:tcW w:w="2547" w:type="dxa"/>
            <w:vMerge w:val="restart"/>
          </w:tcPr>
          <w:p w14:paraId="55516C2D" w14:textId="77777777" w:rsidR="00B36D6D" w:rsidRPr="002B6DCE" w:rsidRDefault="00B36D6D">
            <w:pPr>
              <w:spacing w:line="240" w:lineRule="auto"/>
              <w:rPr>
                <w:rFonts w:ascii="Calibri" w:eastAsia="Calibri" w:hAnsi="Calibri" w:cs="Calibri"/>
                <w:color w:val="000000"/>
                <w:sz w:val="22"/>
                <w:szCs w:val="22"/>
                <w:lang w:val="en-GB"/>
              </w:rPr>
            </w:pPr>
            <w:r w:rsidRPr="002B6DCE">
              <w:rPr>
                <w:rFonts w:ascii="Calibri" w:eastAsia="Calibri" w:hAnsi="Calibri" w:cs="Calibri"/>
                <w:color w:val="000000"/>
                <w:sz w:val="22"/>
                <w:szCs w:val="22"/>
                <w:lang w:val="en-GB"/>
              </w:rPr>
              <w:t>Title and structured abstract</w:t>
            </w:r>
          </w:p>
        </w:tc>
        <w:tc>
          <w:tcPr>
            <w:tcW w:w="992" w:type="dxa"/>
          </w:tcPr>
          <w:p w14:paraId="2FAFE5CC" w14:textId="77777777" w:rsidR="00B36D6D" w:rsidRPr="002B6DCE" w:rsidRDefault="00B36D6D">
            <w:pPr>
              <w:spacing w:line="240" w:lineRule="auto"/>
              <w:jc w:val="center"/>
              <w:rPr>
                <w:rFonts w:ascii="Calibri" w:eastAsia="Calibri" w:hAnsi="Calibri" w:cs="Calibri"/>
                <w:color w:val="000000"/>
                <w:sz w:val="22"/>
                <w:szCs w:val="22"/>
                <w:lang w:val="en-GB"/>
              </w:rPr>
            </w:pPr>
            <w:r w:rsidRPr="002B6DCE">
              <w:rPr>
                <w:rFonts w:ascii="Calibri" w:eastAsia="Calibri" w:hAnsi="Calibri" w:cs="Calibri"/>
                <w:color w:val="000000"/>
                <w:sz w:val="22"/>
                <w:szCs w:val="22"/>
                <w:lang w:val="en-GB"/>
              </w:rPr>
              <w:t>1a</w:t>
            </w:r>
          </w:p>
        </w:tc>
        <w:tc>
          <w:tcPr>
            <w:tcW w:w="9356" w:type="dxa"/>
          </w:tcPr>
          <w:p w14:paraId="0A0F88B9" w14:textId="77777777" w:rsidR="00B36D6D" w:rsidRPr="002B6DCE" w:rsidRDefault="00B36D6D">
            <w:pPr>
              <w:spacing w:line="240" w:lineRule="auto"/>
              <w:rPr>
                <w:rFonts w:ascii="Calibri" w:eastAsia="Calibri" w:hAnsi="Calibri" w:cs="Calibri"/>
                <w:color w:val="000000"/>
                <w:sz w:val="22"/>
                <w:szCs w:val="22"/>
                <w:lang w:val="en-GB"/>
              </w:rPr>
            </w:pPr>
            <w:r w:rsidRPr="002B6DCE">
              <w:rPr>
                <w:rFonts w:ascii="Calibri" w:eastAsia="Calibri" w:hAnsi="Calibri" w:cs="Calibri"/>
                <w:color w:val="000000"/>
                <w:sz w:val="22"/>
                <w:szCs w:val="22"/>
                <w:lang w:val="en-GB"/>
              </w:rPr>
              <w:t xml:space="preserve">Identification as a randomised trial </w:t>
            </w:r>
          </w:p>
        </w:tc>
        <w:tc>
          <w:tcPr>
            <w:tcW w:w="1417" w:type="dxa"/>
          </w:tcPr>
          <w:p w14:paraId="682CEBAD" w14:textId="70242ED5" w:rsidR="00B36D6D" w:rsidRPr="002B6DCE" w:rsidRDefault="00D874BA">
            <w:pPr>
              <w:spacing w:line="240" w:lineRule="auto"/>
              <w:rPr>
                <w:rFonts w:ascii="Calibri" w:eastAsia="Calibri" w:hAnsi="Calibri" w:cs="Calibri"/>
                <w:color w:val="000000"/>
                <w:sz w:val="22"/>
                <w:szCs w:val="22"/>
                <w:lang w:val="en-GB"/>
              </w:rPr>
            </w:pPr>
            <w:r w:rsidRPr="002B6DCE">
              <w:rPr>
                <w:rFonts w:ascii="Calibri" w:eastAsia="Calibri" w:hAnsi="Calibri" w:cs="Calibri"/>
                <w:color w:val="000000"/>
                <w:sz w:val="22"/>
                <w:szCs w:val="22"/>
                <w:lang w:val="en-GB"/>
              </w:rPr>
              <w:t>Title page</w:t>
            </w:r>
            <w:r w:rsidR="00CB71BE" w:rsidRPr="002B6DCE">
              <w:rPr>
                <w:rFonts w:ascii="Calibri" w:eastAsia="Calibri" w:hAnsi="Calibri" w:cs="Calibri"/>
                <w:color w:val="000000"/>
                <w:sz w:val="22"/>
                <w:szCs w:val="22"/>
                <w:lang w:val="en-GB"/>
              </w:rPr>
              <w:t>, 1</w:t>
            </w:r>
          </w:p>
        </w:tc>
      </w:tr>
      <w:tr w:rsidR="00B36D6D" w:rsidRPr="002B6DCE" w14:paraId="2962253C" w14:textId="1E5A4156" w:rsidTr="00BC3998">
        <w:trPr>
          <w:trHeight w:val="418"/>
        </w:trPr>
        <w:tc>
          <w:tcPr>
            <w:tcW w:w="2547" w:type="dxa"/>
            <w:vMerge/>
          </w:tcPr>
          <w:p w14:paraId="4CFF8030" w14:textId="77777777" w:rsidR="00B36D6D" w:rsidRPr="002B6DCE"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0E58D9A" w14:textId="77777777" w:rsidR="00B36D6D" w:rsidRPr="002B6DCE" w:rsidRDefault="00B36D6D">
            <w:pPr>
              <w:spacing w:line="240" w:lineRule="auto"/>
              <w:jc w:val="center"/>
              <w:rPr>
                <w:rFonts w:ascii="Calibri" w:eastAsia="Calibri" w:hAnsi="Calibri" w:cs="Calibri"/>
                <w:color w:val="000000"/>
                <w:sz w:val="22"/>
                <w:szCs w:val="22"/>
                <w:lang w:val="en-GB"/>
              </w:rPr>
            </w:pPr>
            <w:r w:rsidRPr="002B6DCE">
              <w:rPr>
                <w:rFonts w:ascii="Calibri" w:eastAsia="Calibri" w:hAnsi="Calibri" w:cs="Calibri"/>
                <w:color w:val="000000"/>
                <w:sz w:val="22"/>
                <w:szCs w:val="22"/>
                <w:lang w:val="en-GB"/>
              </w:rPr>
              <w:t>1b</w:t>
            </w:r>
          </w:p>
        </w:tc>
        <w:tc>
          <w:tcPr>
            <w:tcW w:w="9356" w:type="dxa"/>
          </w:tcPr>
          <w:p w14:paraId="01761076" w14:textId="77777777" w:rsidR="00B36D6D" w:rsidRPr="002B6DCE" w:rsidRDefault="00B36D6D">
            <w:pPr>
              <w:spacing w:line="240" w:lineRule="auto"/>
              <w:rPr>
                <w:rFonts w:ascii="Calibri" w:eastAsia="Calibri" w:hAnsi="Calibri" w:cs="Calibri"/>
                <w:color w:val="000000"/>
                <w:sz w:val="22"/>
                <w:szCs w:val="22"/>
                <w:lang w:val="en-GB"/>
              </w:rPr>
            </w:pPr>
            <w:r w:rsidRPr="002B6DCE">
              <w:rPr>
                <w:rFonts w:ascii="Calibri" w:eastAsia="Calibri" w:hAnsi="Calibri" w:cs="Calibri"/>
                <w:color w:val="000000"/>
                <w:sz w:val="22"/>
                <w:szCs w:val="22"/>
                <w:lang w:val="en-GB"/>
              </w:rPr>
              <w:t>Structured summary of the trial design, methods, results, and conclusions</w:t>
            </w:r>
          </w:p>
        </w:tc>
        <w:tc>
          <w:tcPr>
            <w:tcW w:w="1417" w:type="dxa"/>
          </w:tcPr>
          <w:p w14:paraId="078952E4" w14:textId="76454799" w:rsidR="00B36D6D" w:rsidRPr="002B6DCE" w:rsidRDefault="00D874BA">
            <w:pPr>
              <w:spacing w:line="240" w:lineRule="auto"/>
              <w:rPr>
                <w:rFonts w:ascii="Calibri" w:eastAsia="Calibri" w:hAnsi="Calibri" w:cs="Calibri"/>
                <w:color w:val="000000"/>
                <w:sz w:val="22"/>
                <w:szCs w:val="22"/>
                <w:lang w:val="en-GB"/>
              </w:rPr>
            </w:pPr>
            <w:r w:rsidRPr="002B6DCE">
              <w:rPr>
                <w:rFonts w:ascii="Calibri" w:eastAsia="Calibri" w:hAnsi="Calibri" w:cs="Calibri"/>
                <w:color w:val="000000"/>
                <w:sz w:val="22"/>
                <w:szCs w:val="22"/>
                <w:lang w:val="en-GB"/>
              </w:rPr>
              <w:t>Title page</w:t>
            </w:r>
          </w:p>
        </w:tc>
      </w:tr>
      <w:tr w:rsidR="00B36D6D" w:rsidRPr="002B6DCE" w14:paraId="3A57CE3F" w14:textId="3A3DB5B7" w:rsidTr="00BC3998">
        <w:trPr>
          <w:trHeight w:val="276"/>
        </w:trPr>
        <w:tc>
          <w:tcPr>
            <w:tcW w:w="12895" w:type="dxa"/>
            <w:gridSpan w:val="3"/>
            <w:shd w:val="clear" w:color="auto" w:fill="BDD7EE"/>
          </w:tcPr>
          <w:p w14:paraId="353B2DC6" w14:textId="77777777" w:rsidR="00B36D6D" w:rsidRPr="002B6DCE" w:rsidRDefault="00B36D6D">
            <w:pPr>
              <w:spacing w:line="240" w:lineRule="auto"/>
              <w:rPr>
                <w:rFonts w:ascii="Calibri" w:eastAsia="Calibri" w:hAnsi="Calibri" w:cs="Calibri"/>
                <w:b/>
                <w:color w:val="000000"/>
                <w:sz w:val="22"/>
                <w:szCs w:val="22"/>
                <w:lang w:val="en-GB"/>
              </w:rPr>
            </w:pPr>
            <w:r w:rsidRPr="002B6DCE">
              <w:rPr>
                <w:rFonts w:ascii="Calibri" w:eastAsia="Calibri" w:hAnsi="Calibri" w:cs="Calibri"/>
                <w:b/>
                <w:color w:val="000000"/>
                <w:sz w:val="22"/>
                <w:szCs w:val="22"/>
                <w:lang w:val="en-GB"/>
              </w:rPr>
              <w:t>Open science</w:t>
            </w:r>
          </w:p>
        </w:tc>
        <w:tc>
          <w:tcPr>
            <w:tcW w:w="1417" w:type="dxa"/>
            <w:shd w:val="clear" w:color="auto" w:fill="C6D9F1" w:themeFill="text2" w:themeFillTint="33"/>
          </w:tcPr>
          <w:p w14:paraId="6C7112DB" w14:textId="77777777" w:rsidR="00B36D6D" w:rsidRPr="002B6DCE" w:rsidRDefault="00B36D6D">
            <w:pPr>
              <w:spacing w:line="240" w:lineRule="auto"/>
              <w:rPr>
                <w:rFonts w:ascii="Calibri" w:eastAsia="Calibri" w:hAnsi="Calibri" w:cs="Calibri"/>
                <w:b/>
                <w:color w:val="000000"/>
                <w:sz w:val="22"/>
                <w:szCs w:val="22"/>
                <w:lang w:val="en-GB"/>
              </w:rPr>
            </w:pPr>
          </w:p>
        </w:tc>
      </w:tr>
      <w:tr w:rsidR="00B36D6D" w:rsidRPr="002B6DCE" w14:paraId="6325BAB8" w14:textId="48ED528B" w:rsidTr="00BC3998">
        <w:trPr>
          <w:trHeight w:val="272"/>
        </w:trPr>
        <w:tc>
          <w:tcPr>
            <w:tcW w:w="2547" w:type="dxa"/>
          </w:tcPr>
          <w:p w14:paraId="559029C1" w14:textId="77777777" w:rsidR="00B36D6D" w:rsidRPr="002B6DCE" w:rsidRDefault="00B36D6D">
            <w:pPr>
              <w:spacing w:line="240" w:lineRule="auto"/>
              <w:rPr>
                <w:rFonts w:ascii="Calibri" w:eastAsia="Calibri" w:hAnsi="Calibri" w:cs="Calibri"/>
                <w:color w:val="000000"/>
                <w:sz w:val="22"/>
                <w:szCs w:val="22"/>
                <w:lang w:val="en-GB"/>
              </w:rPr>
            </w:pPr>
            <w:r w:rsidRPr="002B6DCE">
              <w:rPr>
                <w:rFonts w:ascii="Calibri" w:eastAsia="Calibri" w:hAnsi="Calibri" w:cs="Calibri"/>
                <w:color w:val="000000"/>
                <w:sz w:val="22"/>
                <w:szCs w:val="22"/>
                <w:lang w:val="en-GB"/>
              </w:rPr>
              <w:t>Trial registration</w:t>
            </w:r>
          </w:p>
        </w:tc>
        <w:tc>
          <w:tcPr>
            <w:tcW w:w="992" w:type="dxa"/>
          </w:tcPr>
          <w:p w14:paraId="169EB1A0" w14:textId="77777777" w:rsidR="00B36D6D" w:rsidRPr="002B6DCE" w:rsidRDefault="00B36D6D">
            <w:pPr>
              <w:spacing w:line="240" w:lineRule="auto"/>
              <w:jc w:val="center"/>
              <w:rPr>
                <w:rFonts w:ascii="Calibri" w:eastAsia="Calibri" w:hAnsi="Calibri" w:cs="Calibri"/>
                <w:color w:val="000000"/>
                <w:sz w:val="22"/>
                <w:szCs w:val="22"/>
                <w:lang w:val="en-GB"/>
              </w:rPr>
            </w:pPr>
            <w:r w:rsidRPr="002B6DCE">
              <w:rPr>
                <w:rFonts w:ascii="Calibri" w:eastAsia="Calibri" w:hAnsi="Calibri" w:cs="Calibri"/>
                <w:color w:val="000000"/>
                <w:sz w:val="22"/>
                <w:szCs w:val="22"/>
                <w:lang w:val="en-GB"/>
              </w:rPr>
              <w:t>2</w:t>
            </w:r>
          </w:p>
        </w:tc>
        <w:tc>
          <w:tcPr>
            <w:tcW w:w="9356" w:type="dxa"/>
          </w:tcPr>
          <w:p w14:paraId="6110F8CD" w14:textId="77777777" w:rsidR="00B36D6D" w:rsidRPr="002B6DCE" w:rsidRDefault="00B36D6D">
            <w:pPr>
              <w:spacing w:line="240" w:lineRule="auto"/>
              <w:rPr>
                <w:rFonts w:ascii="Calibri" w:eastAsia="Calibri" w:hAnsi="Calibri" w:cs="Calibri"/>
                <w:color w:val="000000"/>
                <w:sz w:val="22"/>
                <w:szCs w:val="22"/>
                <w:lang w:val="en-GB"/>
              </w:rPr>
            </w:pPr>
            <w:r w:rsidRPr="002B6DCE">
              <w:rPr>
                <w:rFonts w:ascii="Calibri" w:eastAsia="Calibri" w:hAnsi="Calibri" w:cs="Calibri"/>
                <w:color w:val="000000"/>
                <w:sz w:val="22"/>
                <w:szCs w:val="22"/>
                <w:lang w:val="en-GB"/>
              </w:rPr>
              <w:t>Name of trial registry, identifying number (with URL) and date of registration</w:t>
            </w:r>
          </w:p>
        </w:tc>
        <w:tc>
          <w:tcPr>
            <w:tcW w:w="1417" w:type="dxa"/>
          </w:tcPr>
          <w:p w14:paraId="5384896B" w14:textId="56A3965C" w:rsidR="00B36D6D" w:rsidRPr="002B6DCE" w:rsidRDefault="00510C51">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w:t>
            </w:r>
          </w:p>
        </w:tc>
      </w:tr>
      <w:tr w:rsidR="00B36D6D" w:rsidRPr="002B6DCE" w14:paraId="5732C7E5" w14:textId="1E98AF6E" w:rsidTr="00BC3998">
        <w:trPr>
          <w:trHeight w:val="272"/>
        </w:trPr>
        <w:tc>
          <w:tcPr>
            <w:tcW w:w="2547" w:type="dxa"/>
          </w:tcPr>
          <w:p w14:paraId="3979146A" w14:textId="77777777" w:rsidR="00B36D6D" w:rsidRPr="002B6DCE" w:rsidRDefault="00B36D6D">
            <w:pPr>
              <w:spacing w:line="240" w:lineRule="auto"/>
              <w:rPr>
                <w:rFonts w:ascii="Calibri" w:eastAsia="Calibri" w:hAnsi="Calibri" w:cs="Calibri"/>
                <w:color w:val="000000"/>
                <w:sz w:val="22"/>
                <w:szCs w:val="22"/>
                <w:lang w:val="en-GB"/>
              </w:rPr>
            </w:pPr>
            <w:r w:rsidRPr="002B6DCE">
              <w:rPr>
                <w:rFonts w:ascii="Calibri" w:eastAsia="Calibri" w:hAnsi="Calibri" w:cs="Calibri"/>
                <w:color w:val="000000"/>
                <w:sz w:val="22"/>
                <w:szCs w:val="22"/>
                <w:lang w:val="en-GB"/>
              </w:rPr>
              <w:t>Protocol and statistical analysis plan</w:t>
            </w:r>
          </w:p>
        </w:tc>
        <w:tc>
          <w:tcPr>
            <w:tcW w:w="992" w:type="dxa"/>
          </w:tcPr>
          <w:p w14:paraId="7510EBBD" w14:textId="77777777" w:rsidR="00B36D6D" w:rsidRPr="002B6DCE" w:rsidRDefault="00B36D6D">
            <w:pPr>
              <w:spacing w:line="240" w:lineRule="auto"/>
              <w:jc w:val="center"/>
              <w:rPr>
                <w:rFonts w:ascii="Calibri" w:eastAsia="Calibri" w:hAnsi="Calibri" w:cs="Calibri"/>
                <w:color w:val="000000"/>
                <w:sz w:val="22"/>
                <w:szCs w:val="22"/>
                <w:lang w:val="en-GB"/>
              </w:rPr>
            </w:pPr>
            <w:r w:rsidRPr="002B6DCE">
              <w:rPr>
                <w:rFonts w:ascii="Calibri" w:eastAsia="Calibri" w:hAnsi="Calibri" w:cs="Calibri"/>
                <w:color w:val="000000"/>
                <w:sz w:val="22"/>
                <w:szCs w:val="22"/>
                <w:lang w:val="en-GB"/>
              </w:rPr>
              <w:t>3</w:t>
            </w:r>
          </w:p>
        </w:tc>
        <w:tc>
          <w:tcPr>
            <w:tcW w:w="9356" w:type="dxa"/>
          </w:tcPr>
          <w:p w14:paraId="2530AB92" w14:textId="77777777" w:rsidR="00B36D6D" w:rsidRPr="002B6DCE" w:rsidRDefault="00B36D6D">
            <w:pPr>
              <w:spacing w:line="240" w:lineRule="auto"/>
              <w:rPr>
                <w:rFonts w:ascii="Calibri" w:eastAsia="Calibri" w:hAnsi="Calibri" w:cs="Calibri"/>
                <w:color w:val="000000"/>
                <w:sz w:val="22"/>
                <w:szCs w:val="22"/>
                <w:lang w:val="en-GB"/>
              </w:rPr>
            </w:pPr>
            <w:r w:rsidRPr="002B6DCE">
              <w:rPr>
                <w:rFonts w:ascii="Calibri" w:eastAsia="Calibri" w:hAnsi="Calibri" w:cs="Calibri"/>
                <w:color w:val="000000"/>
                <w:sz w:val="22"/>
                <w:szCs w:val="22"/>
                <w:lang w:val="en-GB"/>
              </w:rPr>
              <w:t>Where the trial protocol and statistical analysis plan can be accessed</w:t>
            </w:r>
          </w:p>
        </w:tc>
        <w:tc>
          <w:tcPr>
            <w:tcW w:w="1417" w:type="dxa"/>
          </w:tcPr>
          <w:p w14:paraId="628ED577" w14:textId="18BC9E6E" w:rsidR="00B36D6D" w:rsidRPr="002B6DCE" w:rsidRDefault="005C45C4">
            <w:pPr>
              <w:spacing w:line="240" w:lineRule="auto"/>
              <w:rPr>
                <w:rFonts w:ascii="Calibri" w:eastAsia="Calibri" w:hAnsi="Calibri" w:cs="Calibri"/>
                <w:color w:val="000000"/>
                <w:sz w:val="22"/>
                <w:szCs w:val="22"/>
                <w:lang w:val="en-GB"/>
              </w:rPr>
            </w:pPr>
            <w:r w:rsidRPr="002B6DCE">
              <w:rPr>
                <w:rFonts w:ascii="Calibri" w:eastAsia="Calibri" w:hAnsi="Calibri" w:cs="Calibri"/>
                <w:color w:val="000000"/>
                <w:sz w:val="22"/>
                <w:szCs w:val="22"/>
                <w:lang w:val="en-GB"/>
              </w:rPr>
              <w:t>N/A</w:t>
            </w:r>
          </w:p>
        </w:tc>
      </w:tr>
      <w:tr w:rsidR="00B36D6D" w:rsidRPr="002B6DCE" w14:paraId="5457CDD4" w14:textId="1CA03383" w:rsidTr="00BC3998">
        <w:trPr>
          <w:trHeight w:val="272"/>
        </w:trPr>
        <w:tc>
          <w:tcPr>
            <w:tcW w:w="2547" w:type="dxa"/>
          </w:tcPr>
          <w:p w14:paraId="522B7D73" w14:textId="77777777" w:rsidR="00B36D6D" w:rsidRPr="002B6DCE" w:rsidRDefault="00B36D6D">
            <w:pPr>
              <w:spacing w:line="240" w:lineRule="auto"/>
              <w:rPr>
                <w:rFonts w:ascii="Calibri" w:eastAsia="Calibri" w:hAnsi="Calibri" w:cs="Calibri"/>
                <w:color w:val="000000"/>
                <w:sz w:val="22"/>
                <w:szCs w:val="22"/>
                <w:lang w:val="en-GB"/>
              </w:rPr>
            </w:pPr>
            <w:r w:rsidRPr="002B6DCE">
              <w:rPr>
                <w:rFonts w:ascii="Calibri" w:eastAsia="Calibri" w:hAnsi="Calibri" w:cs="Calibri"/>
                <w:color w:val="000000"/>
                <w:sz w:val="22"/>
                <w:szCs w:val="22"/>
                <w:lang w:val="en-GB"/>
              </w:rPr>
              <w:t>Data sharing</w:t>
            </w:r>
          </w:p>
        </w:tc>
        <w:tc>
          <w:tcPr>
            <w:tcW w:w="992" w:type="dxa"/>
          </w:tcPr>
          <w:p w14:paraId="697875C6" w14:textId="77777777" w:rsidR="00B36D6D" w:rsidRPr="002B6DCE" w:rsidRDefault="00B36D6D">
            <w:pPr>
              <w:spacing w:line="240" w:lineRule="auto"/>
              <w:jc w:val="center"/>
              <w:rPr>
                <w:rFonts w:ascii="Calibri" w:eastAsia="Calibri" w:hAnsi="Calibri" w:cs="Calibri"/>
                <w:color w:val="000000"/>
                <w:sz w:val="22"/>
                <w:szCs w:val="22"/>
                <w:lang w:val="en-GB"/>
              </w:rPr>
            </w:pPr>
            <w:r w:rsidRPr="002B6DCE">
              <w:rPr>
                <w:rFonts w:ascii="Calibri" w:eastAsia="Calibri" w:hAnsi="Calibri" w:cs="Calibri"/>
                <w:color w:val="000000"/>
                <w:sz w:val="22"/>
                <w:szCs w:val="22"/>
                <w:lang w:val="en-GB"/>
              </w:rPr>
              <w:t>4</w:t>
            </w:r>
          </w:p>
        </w:tc>
        <w:tc>
          <w:tcPr>
            <w:tcW w:w="9356" w:type="dxa"/>
          </w:tcPr>
          <w:p w14:paraId="4D4B1455" w14:textId="77777777" w:rsidR="00B36D6D" w:rsidRPr="002B6DCE" w:rsidRDefault="00B36D6D">
            <w:pPr>
              <w:spacing w:line="240" w:lineRule="auto"/>
              <w:rPr>
                <w:rFonts w:ascii="Calibri" w:eastAsia="Calibri" w:hAnsi="Calibri" w:cs="Calibri"/>
                <w:color w:val="000000"/>
                <w:sz w:val="22"/>
                <w:szCs w:val="22"/>
                <w:lang w:val="en-GB"/>
              </w:rPr>
            </w:pPr>
            <w:r w:rsidRPr="002B6DCE">
              <w:rPr>
                <w:rFonts w:ascii="Calibri" w:eastAsia="Calibri" w:hAnsi="Calibri" w:cs="Calibri"/>
                <w:color w:val="000000"/>
                <w:sz w:val="22"/>
                <w:szCs w:val="22"/>
                <w:lang w:val="en-GB"/>
              </w:rPr>
              <w:t>Where and how the individual de-identified participant data (including data dictionary), statistical code and any other materials can be accessed</w:t>
            </w:r>
          </w:p>
        </w:tc>
        <w:tc>
          <w:tcPr>
            <w:tcW w:w="1417" w:type="dxa"/>
          </w:tcPr>
          <w:p w14:paraId="48E4F70A" w14:textId="552F0F5E" w:rsidR="00B36D6D" w:rsidRPr="002B6DCE" w:rsidRDefault="005C45C4">
            <w:pPr>
              <w:spacing w:line="240" w:lineRule="auto"/>
              <w:rPr>
                <w:rFonts w:ascii="Calibri" w:eastAsia="Calibri" w:hAnsi="Calibri" w:cs="Calibri"/>
                <w:color w:val="000000"/>
                <w:sz w:val="22"/>
                <w:szCs w:val="22"/>
                <w:lang w:val="en-GB"/>
              </w:rPr>
            </w:pPr>
            <w:r w:rsidRPr="002B6DCE">
              <w:rPr>
                <w:rFonts w:ascii="Calibri" w:eastAsia="Calibri" w:hAnsi="Calibri" w:cs="Calibri"/>
                <w:color w:val="000000"/>
                <w:sz w:val="22"/>
                <w:szCs w:val="22"/>
                <w:lang w:val="en-GB"/>
              </w:rPr>
              <w:t>N/A</w:t>
            </w:r>
          </w:p>
        </w:tc>
      </w:tr>
      <w:tr w:rsidR="00B36D6D" w:rsidRPr="002B6DCE" w14:paraId="53FD3373" w14:textId="12E61B4B" w:rsidTr="006960B9">
        <w:trPr>
          <w:trHeight w:val="352"/>
        </w:trPr>
        <w:tc>
          <w:tcPr>
            <w:tcW w:w="2547" w:type="dxa"/>
            <w:vMerge w:val="restart"/>
          </w:tcPr>
          <w:p w14:paraId="47802CC2" w14:textId="77777777" w:rsidR="00B36D6D" w:rsidRPr="002B6DCE" w:rsidRDefault="00B36D6D">
            <w:pPr>
              <w:spacing w:line="240" w:lineRule="auto"/>
              <w:rPr>
                <w:rFonts w:ascii="Calibri" w:eastAsia="Calibri" w:hAnsi="Calibri" w:cs="Calibri"/>
                <w:color w:val="000000"/>
                <w:sz w:val="22"/>
                <w:szCs w:val="22"/>
                <w:lang w:val="en-GB"/>
              </w:rPr>
            </w:pPr>
            <w:r w:rsidRPr="002B6DCE">
              <w:rPr>
                <w:rFonts w:ascii="Calibri" w:eastAsia="Calibri" w:hAnsi="Calibri" w:cs="Calibri"/>
                <w:color w:val="000000"/>
                <w:sz w:val="22"/>
                <w:szCs w:val="22"/>
                <w:lang w:val="en-GB"/>
              </w:rPr>
              <w:t>Funding and conflicts of interest</w:t>
            </w:r>
          </w:p>
        </w:tc>
        <w:tc>
          <w:tcPr>
            <w:tcW w:w="992" w:type="dxa"/>
          </w:tcPr>
          <w:p w14:paraId="1B41FA27" w14:textId="77777777" w:rsidR="00B36D6D" w:rsidRPr="002B6DCE" w:rsidRDefault="00B36D6D">
            <w:pPr>
              <w:spacing w:line="240" w:lineRule="auto"/>
              <w:jc w:val="center"/>
              <w:rPr>
                <w:rFonts w:ascii="Calibri" w:eastAsia="Calibri" w:hAnsi="Calibri" w:cs="Calibri"/>
                <w:color w:val="000000"/>
                <w:sz w:val="22"/>
                <w:szCs w:val="22"/>
                <w:lang w:val="en-GB"/>
              </w:rPr>
            </w:pPr>
            <w:r w:rsidRPr="002B6DCE">
              <w:rPr>
                <w:rFonts w:ascii="Calibri" w:eastAsia="Calibri" w:hAnsi="Calibri" w:cs="Calibri"/>
                <w:color w:val="000000"/>
                <w:sz w:val="22"/>
                <w:szCs w:val="22"/>
                <w:lang w:val="en-GB"/>
              </w:rPr>
              <w:t>5a</w:t>
            </w:r>
          </w:p>
        </w:tc>
        <w:tc>
          <w:tcPr>
            <w:tcW w:w="9356" w:type="dxa"/>
          </w:tcPr>
          <w:p w14:paraId="4D265E51" w14:textId="77777777" w:rsidR="00B36D6D" w:rsidRPr="002B6DCE" w:rsidRDefault="00B36D6D">
            <w:pPr>
              <w:spacing w:line="240" w:lineRule="auto"/>
              <w:rPr>
                <w:rFonts w:ascii="Calibri" w:eastAsia="Calibri" w:hAnsi="Calibri" w:cs="Calibri"/>
                <w:color w:val="000000"/>
                <w:sz w:val="22"/>
                <w:szCs w:val="22"/>
                <w:lang w:val="en-GB"/>
              </w:rPr>
            </w:pPr>
            <w:r w:rsidRPr="002B6DCE">
              <w:rPr>
                <w:rFonts w:ascii="Calibri" w:eastAsia="Calibri" w:hAnsi="Calibri" w:cs="Calibri"/>
                <w:color w:val="000000"/>
                <w:sz w:val="22"/>
                <w:szCs w:val="22"/>
                <w:lang w:val="en-GB"/>
              </w:rPr>
              <w:t>Sources of funding and other support (e.g., supply of drugs), and role of funders in the design, conduct, analysis and reporting of the trial</w:t>
            </w:r>
          </w:p>
        </w:tc>
        <w:tc>
          <w:tcPr>
            <w:tcW w:w="1417" w:type="dxa"/>
          </w:tcPr>
          <w:p w14:paraId="20B1CBDD" w14:textId="73A98AD1" w:rsidR="00B36D6D" w:rsidRPr="002B6DCE" w:rsidRDefault="003806F8">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10</w:t>
            </w:r>
          </w:p>
        </w:tc>
      </w:tr>
      <w:tr w:rsidR="00B36D6D" w:rsidRPr="002B6DCE" w14:paraId="0D642CEB" w14:textId="5FE698ED" w:rsidTr="00BC3998">
        <w:trPr>
          <w:trHeight w:val="272"/>
        </w:trPr>
        <w:tc>
          <w:tcPr>
            <w:tcW w:w="2547" w:type="dxa"/>
            <w:vMerge/>
          </w:tcPr>
          <w:p w14:paraId="33AB9D71" w14:textId="77777777" w:rsidR="00B36D6D" w:rsidRPr="002B6DCE"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9C3C9A5" w14:textId="77777777" w:rsidR="00B36D6D" w:rsidRPr="002B6DCE" w:rsidRDefault="00B36D6D">
            <w:pPr>
              <w:spacing w:line="240" w:lineRule="auto"/>
              <w:jc w:val="center"/>
              <w:rPr>
                <w:rFonts w:ascii="Calibri" w:eastAsia="Calibri" w:hAnsi="Calibri" w:cs="Calibri"/>
                <w:color w:val="000000"/>
                <w:sz w:val="22"/>
                <w:szCs w:val="22"/>
                <w:lang w:val="en-GB"/>
              </w:rPr>
            </w:pPr>
            <w:r w:rsidRPr="002B6DCE">
              <w:rPr>
                <w:rFonts w:ascii="Calibri" w:eastAsia="Calibri" w:hAnsi="Calibri" w:cs="Calibri"/>
                <w:color w:val="000000"/>
                <w:sz w:val="22"/>
                <w:szCs w:val="22"/>
                <w:lang w:val="en-GB"/>
              </w:rPr>
              <w:t>5b</w:t>
            </w:r>
          </w:p>
        </w:tc>
        <w:tc>
          <w:tcPr>
            <w:tcW w:w="9356" w:type="dxa"/>
          </w:tcPr>
          <w:p w14:paraId="471BB7BA" w14:textId="77777777" w:rsidR="00B36D6D" w:rsidRPr="002B6DCE" w:rsidRDefault="00B36D6D">
            <w:pPr>
              <w:spacing w:line="240" w:lineRule="auto"/>
              <w:rPr>
                <w:rFonts w:ascii="Calibri" w:eastAsia="Calibri" w:hAnsi="Calibri" w:cs="Calibri"/>
                <w:color w:val="000000"/>
                <w:sz w:val="22"/>
                <w:szCs w:val="22"/>
                <w:lang w:val="en-GB"/>
              </w:rPr>
            </w:pPr>
            <w:r w:rsidRPr="002B6DCE">
              <w:rPr>
                <w:rFonts w:ascii="Calibri" w:eastAsia="Calibri" w:hAnsi="Calibri" w:cs="Calibri"/>
                <w:color w:val="000000"/>
                <w:sz w:val="22"/>
                <w:szCs w:val="22"/>
                <w:lang w:val="en-GB"/>
              </w:rPr>
              <w:t>Financial and other conflicts of interest of the manuscript authors</w:t>
            </w:r>
          </w:p>
        </w:tc>
        <w:tc>
          <w:tcPr>
            <w:tcW w:w="1417" w:type="dxa"/>
          </w:tcPr>
          <w:p w14:paraId="2C85AC6B" w14:textId="4F351684" w:rsidR="00B36D6D" w:rsidRPr="002B6DCE" w:rsidRDefault="0050644A">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10</w:t>
            </w:r>
          </w:p>
        </w:tc>
      </w:tr>
      <w:tr w:rsidR="00B36D6D" w:rsidRPr="002B6DCE" w14:paraId="6808DB3F" w14:textId="1F344310" w:rsidTr="00BC3998">
        <w:trPr>
          <w:trHeight w:val="276"/>
        </w:trPr>
        <w:tc>
          <w:tcPr>
            <w:tcW w:w="12895" w:type="dxa"/>
            <w:gridSpan w:val="3"/>
            <w:shd w:val="clear" w:color="auto" w:fill="BDD7EE"/>
          </w:tcPr>
          <w:p w14:paraId="571BFEBF" w14:textId="77777777" w:rsidR="00B36D6D" w:rsidRPr="002B6DCE" w:rsidRDefault="00B36D6D">
            <w:pPr>
              <w:spacing w:line="240" w:lineRule="auto"/>
              <w:rPr>
                <w:rFonts w:ascii="Calibri" w:eastAsia="Calibri" w:hAnsi="Calibri" w:cs="Calibri"/>
                <w:b/>
                <w:color w:val="000000"/>
                <w:sz w:val="22"/>
                <w:szCs w:val="22"/>
                <w:lang w:val="en-GB"/>
              </w:rPr>
            </w:pPr>
            <w:r w:rsidRPr="002B6DCE">
              <w:rPr>
                <w:rFonts w:ascii="Calibri" w:eastAsia="Calibri" w:hAnsi="Calibri" w:cs="Calibri"/>
                <w:b/>
                <w:color w:val="000000"/>
                <w:sz w:val="22"/>
                <w:szCs w:val="22"/>
                <w:lang w:val="en-GB"/>
              </w:rPr>
              <w:t>Introduction</w:t>
            </w:r>
          </w:p>
        </w:tc>
        <w:tc>
          <w:tcPr>
            <w:tcW w:w="1417" w:type="dxa"/>
            <w:shd w:val="clear" w:color="auto" w:fill="C6D9F1" w:themeFill="text2" w:themeFillTint="33"/>
          </w:tcPr>
          <w:p w14:paraId="32FD8D83" w14:textId="77777777" w:rsidR="00B36D6D" w:rsidRPr="002B6DCE" w:rsidRDefault="00B36D6D">
            <w:pPr>
              <w:spacing w:line="240" w:lineRule="auto"/>
              <w:rPr>
                <w:rFonts w:ascii="Calibri" w:eastAsia="Calibri" w:hAnsi="Calibri" w:cs="Calibri"/>
                <w:b/>
                <w:color w:val="000000"/>
                <w:sz w:val="22"/>
                <w:szCs w:val="22"/>
                <w:lang w:val="en-GB"/>
              </w:rPr>
            </w:pPr>
          </w:p>
        </w:tc>
      </w:tr>
      <w:tr w:rsidR="00B36D6D" w:rsidRPr="002B6DCE" w14:paraId="37A3670E" w14:textId="442AA61E" w:rsidTr="00BC3998">
        <w:trPr>
          <w:trHeight w:val="271"/>
        </w:trPr>
        <w:tc>
          <w:tcPr>
            <w:tcW w:w="2547" w:type="dxa"/>
            <w:tcBorders>
              <w:bottom w:val="single" w:sz="4" w:space="0" w:color="000000"/>
            </w:tcBorders>
          </w:tcPr>
          <w:p w14:paraId="36CFF560" w14:textId="77777777" w:rsidR="00B36D6D" w:rsidRPr="002B6DCE" w:rsidRDefault="00B36D6D">
            <w:pPr>
              <w:spacing w:line="240" w:lineRule="auto"/>
              <w:rPr>
                <w:rFonts w:ascii="Calibri" w:eastAsia="Calibri" w:hAnsi="Calibri" w:cs="Calibri"/>
                <w:color w:val="000000"/>
                <w:sz w:val="22"/>
                <w:szCs w:val="22"/>
                <w:lang w:val="en-GB"/>
              </w:rPr>
            </w:pPr>
            <w:r w:rsidRPr="002B6DCE">
              <w:rPr>
                <w:rFonts w:ascii="Calibri" w:eastAsia="Calibri" w:hAnsi="Calibri" w:cs="Calibri"/>
                <w:color w:val="000000"/>
                <w:sz w:val="22"/>
                <w:szCs w:val="22"/>
                <w:lang w:val="en-GB"/>
              </w:rPr>
              <w:t>Background and rationale</w:t>
            </w:r>
          </w:p>
        </w:tc>
        <w:tc>
          <w:tcPr>
            <w:tcW w:w="992" w:type="dxa"/>
            <w:tcBorders>
              <w:bottom w:val="single" w:sz="4" w:space="0" w:color="000000"/>
            </w:tcBorders>
          </w:tcPr>
          <w:p w14:paraId="63053685" w14:textId="77777777" w:rsidR="00B36D6D" w:rsidRPr="002B6DCE" w:rsidRDefault="00B36D6D">
            <w:pPr>
              <w:spacing w:line="240" w:lineRule="auto"/>
              <w:jc w:val="center"/>
              <w:rPr>
                <w:rFonts w:ascii="Calibri" w:eastAsia="Calibri" w:hAnsi="Calibri" w:cs="Calibri"/>
                <w:color w:val="000000"/>
                <w:sz w:val="22"/>
                <w:szCs w:val="22"/>
                <w:lang w:val="en-GB"/>
              </w:rPr>
            </w:pPr>
            <w:r w:rsidRPr="002B6DCE">
              <w:rPr>
                <w:rFonts w:ascii="Calibri" w:eastAsia="Calibri" w:hAnsi="Calibri" w:cs="Calibri"/>
                <w:color w:val="000000"/>
                <w:sz w:val="22"/>
                <w:szCs w:val="22"/>
                <w:lang w:val="en-GB"/>
              </w:rPr>
              <w:t>6</w:t>
            </w:r>
          </w:p>
        </w:tc>
        <w:tc>
          <w:tcPr>
            <w:tcW w:w="9356" w:type="dxa"/>
          </w:tcPr>
          <w:p w14:paraId="5A097391" w14:textId="77777777" w:rsidR="00B36D6D" w:rsidRPr="002B6DCE" w:rsidRDefault="00B36D6D">
            <w:pPr>
              <w:spacing w:line="240" w:lineRule="auto"/>
              <w:rPr>
                <w:rFonts w:ascii="Calibri" w:eastAsia="Calibri" w:hAnsi="Calibri" w:cs="Calibri"/>
                <w:color w:val="000000"/>
                <w:sz w:val="22"/>
                <w:szCs w:val="22"/>
                <w:lang w:val="en-GB"/>
              </w:rPr>
            </w:pPr>
            <w:r w:rsidRPr="002B6DCE">
              <w:rPr>
                <w:rFonts w:ascii="Calibri" w:eastAsia="Calibri" w:hAnsi="Calibri" w:cs="Calibri"/>
                <w:color w:val="000000"/>
                <w:sz w:val="22"/>
                <w:szCs w:val="22"/>
                <w:lang w:val="en-GB"/>
              </w:rPr>
              <w:t>Scientific background and rationale</w:t>
            </w:r>
          </w:p>
        </w:tc>
        <w:tc>
          <w:tcPr>
            <w:tcW w:w="1417" w:type="dxa"/>
          </w:tcPr>
          <w:p w14:paraId="3333AA56" w14:textId="4E24BA19" w:rsidR="00B36D6D" w:rsidRPr="002B6DCE" w:rsidRDefault="00573C7F">
            <w:pPr>
              <w:spacing w:line="240" w:lineRule="auto"/>
              <w:rPr>
                <w:rFonts w:ascii="Calibri" w:eastAsia="Calibri" w:hAnsi="Calibri" w:cs="Calibri"/>
                <w:color w:val="000000"/>
                <w:sz w:val="22"/>
                <w:szCs w:val="22"/>
                <w:lang w:val="en-GB"/>
              </w:rPr>
            </w:pPr>
            <w:r w:rsidRPr="002B6DCE">
              <w:rPr>
                <w:rFonts w:ascii="Calibri" w:eastAsia="Calibri" w:hAnsi="Calibri" w:cs="Calibri"/>
                <w:color w:val="000000"/>
                <w:sz w:val="22"/>
                <w:szCs w:val="22"/>
                <w:lang w:val="en-GB"/>
              </w:rPr>
              <w:t>1, 2</w:t>
            </w:r>
          </w:p>
        </w:tc>
      </w:tr>
      <w:tr w:rsidR="00B36D6D" w:rsidRPr="002B6DCE" w14:paraId="55C5B04A" w14:textId="601A6C1F" w:rsidTr="00BC3998">
        <w:trPr>
          <w:trHeight w:val="276"/>
        </w:trPr>
        <w:tc>
          <w:tcPr>
            <w:tcW w:w="2547" w:type="dxa"/>
            <w:vAlign w:val="center"/>
          </w:tcPr>
          <w:p w14:paraId="12B554B6" w14:textId="77777777" w:rsidR="00B36D6D" w:rsidRPr="002B6DCE" w:rsidRDefault="00B36D6D">
            <w:pPr>
              <w:spacing w:line="240" w:lineRule="auto"/>
              <w:rPr>
                <w:rFonts w:ascii="Calibri" w:eastAsia="Calibri" w:hAnsi="Calibri" w:cs="Calibri"/>
                <w:color w:val="000000"/>
                <w:sz w:val="22"/>
                <w:szCs w:val="22"/>
                <w:lang w:val="en-GB"/>
              </w:rPr>
            </w:pPr>
            <w:r w:rsidRPr="002B6DCE">
              <w:rPr>
                <w:rFonts w:ascii="Calibri" w:eastAsia="Calibri" w:hAnsi="Calibri" w:cs="Calibri"/>
                <w:color w:val="000000"/>
                <w:sz w:val="22"/>
                <w:szCs w:val="22"/>
                <w:lang w:val="en-GB"/>
              </w:rPr>
              <w:t>Objectives</w:t>
            </w:r>
          </w:p>
        </w:tc>
        <w:tc>
          <w:tcPr>
            <w:tcW w:w="992" w:type="dxa"/>
          </w:tcPr>
          <w:p w14:paraId="517F8EAD" w14:textId="77777777" w:rsidR="00B36D6D" w:rsidRPr="002B6DCE" w:rsidRDefault="00B36D6D">
            <w:pPr>
              <w:spacing w:line="240" w:lineRule="auto"/>
              <w:jc w:val="center"/>
              <w:rPr>
                <w:rFonts w:ascii="Calibri" w:eastAsia="Calibri" w:hAnsi="Calibri" w:cs="Calibri"/>
                <w:color w:val="000000"/>
                <w:sz w:val="22"/>
                <w:szCs w:val="22"/>
                <w:lang w:val="en-GB"/>
              </w:rPr>
            </w:pPr>
            <w:r w:rsidRPr="002B6DCE">
              <w:rPr>
                <w:rFonts w:ascii="Calibri" w:eastAsia="Calibri" w:hAnsi="Calibri" w:cs="Calibri"/>
                <w:color w:val="000000"/>
                <w:sz w:val="22"/>
                <w:szCs w:val="22"/>
                <w:lang w:val="en-GB"/>
              </w:rPr>
              <w:t>7</w:t>
            </w:r>
          </w:p>
        </w:tc>
        <w:tc>
          <w:tcPr>
            <w:tcW w:w="9356" w:type="dxa"/>
          </w:tcPr>
          <w:p w14:paraId="25916468" w14:textId="77777777" w:rsidR="00B36D6D" w:rsidRPr="002B6DCE" w:rsidRDefault="00B36D6D">
            <w:pPr>
              <w:spacing w:line="240" w:lineRule="auto"/>
              <w:rPr>
                <w:rFonts w:ascii="Calibri" w:eastAsia="Calibri" w:hAnsi="Calibri" w:cs="Calibri"/>
                <w:color w:val="000000"/>
                <w:sz w:val="22"/>
                <w:szCs w:val="22"/>
                <w:lang w:val="en-GB"/>
              </w:rPr>
            </w:pPr>
            <w:r w:rsidRPr="002B6DCE">
              <w:rPr>
                <w:rFonts w:ascii="Calibri" w:eastAsia="Calibri" w:hAnsi="Calibri" w:cs="Calibri"/>
                <w:color w:val="000000"/>
                <w:sz w:val="22"/>
                <w:szCs w:val="22"/>
                <w:lang w:val="en-GB"/>
              </w:rPr>
              <w:t>Specific objectives related to benefits and harms</w:t>
            </w:r>
          </w:p>
        </w:tc>
        <w:tc>
          <w:tcPr>
            <w:tcW w:w="1417" w:type="dxa"/>
          </w:tcPr>
          <w:p w14:paraId="70B2DB04" w14:textId="2D241E01" w:rsidR="00B36D6D" w:rsidRPr="002B6DCE" w:rsidRDefault="005C45C4">
            <w:pPr>
              <w:spacing w:line="240" w:lineRule="auto"/>
              <w:rPr>
                <w:rFonts w:ascii="Calibri" w:eastAsia="Calibri" w:hAnsi="Calibri" w:cs="Calibri"/>
                <w:color w:val="000000"/>
                <w:sz w:val="22"/>
                <w:szCs w:val="22"/>
                <w:lang w:val="en-GB"/>
              </w:rPr>
            </w:pPr>
            <w:r w:rsidRPr="002B6DCE">
              <w:rPr>
                <w:rFonts w:ascii="Calibri" w:eastAsia="Calibri" w:hAnsi="Calibri" w:cs="Calibri"/>
                <w:color w:val="000000"/>
                <w:sz w:val="22"/>
                <w:szCs w:val="22"/>
                <w:lang w:val="en-GB"/>
              </w:rPr>
              <w:t>N/A</w:t>
            </w:r>
          </w:p>
        </w:tc>
      </w:tr>
      <w:tr w:rsidR="00B36D6D" w:rsidRPr="002B6DCE" w14:paraId="1B31CFED" w14:textId="18892F07" w:rsidTr="00BC3998">
        <w:trPr>
          <w:trHeight w:val="276"/>
        </w:trPr>
        <w:tc>
          <w:tcPr>
            <w:tcW w:w="12895" w:type="dxa"/>
            <w:gridSpan w:val="3"/>
            <w:shd w:val="clear" w:color="auto" w:fill="BDD7EE"/>
          </w:tcPr>
          <w:p w14:paraId="1C08DDCD" w14:textId="77777777" w:rsidR="00B36D6D" w:rsidRPr="002B6DCE" w:rsidRDefault="00B36D6D">
            <w:pPr>
              <w:spacing w:line="240" w:lineRule="auto"/>
              <w:rPr>
                <w:rFonts w:ascii="Calibri" w:eastAsia="Calibri" w:hAnsi="Calibri" w:cs="Calibri"/>
                <w:b/>
                <w:color w:val="000000"/>
                <w:sz w:val="22"/>
                <w:szCs w:val="22"/>
                <w:lang w:val="en-GB"/>
              </w:rPr>
            </w:pPr>
            <w:r w:rsidRPr="002B6DCE">
              <w:rPr>
                <w:rFonts w:ascii="Calibri" w:eastAsia="Calibri" w:hAnsi="Calibri" w:cs="Calibri"/>
                <w:b/>
                <w:color w:val="000000"/>
                <w:sz w:val="22"/>
                <w:szCs w:val="22"/>
                <w:lang w:val="en-GB"/>
              </w:rPr>
              <w:t>Methods</w:t>
            </w:r>
          </w:p>
        </w:tc>
        <w:tc>
          <w:tcPr>
            <w:tcW w:w="1417" w:type="dxa"/>
            <w:shd w:val="clear" w:color="auto" w:fill="C6D9F1" w:themeFill="text2" w:themeFillTint="33"/>
          </w:tcPr>
          <w:p w14:paraId="61DDDBB5" w14:textId="77777777" w:rsidR="00B36D6D" w:rsidRPr="002B6DCE" w:rsidRDefault="00B36D6D">
            <w:pPr>
              <w:spacing w:line="240" w:lineRule="auto"/>
              <w:rPr>
                <w:rFonts w:ascii="Calibri" w:eastAsia="Calibri" w:hAnsi="Calibri" w:cs="Calibri"/>
                <w:b/>
                <w:color w:val="000000"/>
                <w:sz w:val="22"/>
                <w:szCs w:val="22"/>
                <w:lang w:val="en-GB"/>
              </w:rPr>
            </w:pPr>
          </w:p>
        </w:tc>
      </w:tr>
      <w:tr w:rsidR="00B36D6D" w:rsidRPr="002B6DCE" w14:paraId="05C5AAED" w14:textId="1742A97D" w:rsidTr="00BC3998">
        <w:trPr>
          <w:trHeight w:val="268"/>
        </w:trPr>
        <w:tc>
          <w:tcPr>
            <w:tcW w:w="2547" w:type="dxa"/>
          </w:tcPr>
          <w:p w14:paraId="61027164" w14:textId="77777777" w:rsidR="00B36D6D" w:rsidRPr="002B6DCE" w:rsidRDefault="00B36D6D">
            <w:pPr>
              <w:spacing w:line="240" w:lineRule="auto"/>
              <w:rPr>
                <w:rFonts w:ascii="Calibri" w:eastAsia="Calibri" w:hAnsi="Calibri" w:cs="Calibri"/>
                <w:color w:val="000000"/>
                <w:sz w:val="22"/>
                <w:szCs w:val="22"/>
                <w:lang w:val="en-GB"/>
              </w:rPr>
            </w:pPr>
            <w:r w:rsidRPr="002B6DCE">
              <w:rPr>
                <w:rFonts w:ascii="Calibri" w:eastAsia="Calibri" w:hAnsi="Calibri" w:cs="Calibri"/>
                <w:color w:val="000000"/>
                <w:sz w:val="22"/>
                <w:szCs w:val="22"/>
                <w:lang w:val="en-GB"/>
              </w:rPr>
              <w:t>Patient and public involvement</w:t>
            </w:r>
          </w:p>
        </w:tc>
        <w:tc>
          <w:tcPr>
            <w:tcW w:w="992" w:type="dxa"/>
          </w:tcPr>
          <w:p w14:paraId="35C4EF4E" w14:textId="77777777" w:rsidR="00B36D6D" w:rsidRPr="002B6DCE" w:rsidRDefault="00B36D6D">
            <w:pPr>
              <w:spacing w:line="240" w:lineRule="auto"/>
              <w:jc w:val="center"/>
              <w:rPr>
                <w:rFonts w:ascii="Calibri" w:eastAsia="Calibri" w:hAnsi="Calibri" w:cs="Calibri"/>
                <w:color w:val="000000"/>
                <w:sz w:val="22"/>
                <w:szCs w:val="22"/>
                <w:lang w:val="en-GB"/>
              </w:rPr>
            </w:pPr>
            <w:r w:rsidRPr="002B6DCE">
              <w:rPr>
                <w:rFonts w:ascii="Calibri" w:eastAsia="Calibri" w:hAnsi="Calibri" w:cs="Calibri"/>
                <w:color w:val="000000"/>
                <w:sz w:val="22"/>
                <w:szCs w:val="22"/>
                <w:lang w:val="en-GB"/>
              </w:rPr>
              <w:t>8</w:t>
            </w:r>
          </w:p>
        </w:tc>
        <w:tc>
          <w:tcPr>
            <w:tcW w:w="9356" w:type="dxa"/>
          </w:tcPr>
          <w:p w14:paraId="5F1D6557" w14:textId="77777777" w:rsidR="00B36D6D" w:rsidRPr="002B6DCE" w:rsidRDefault="00B36D6D">
            <w:pPr>
              <w:spacing w:line="240" w:lineRule="auto"/>
              <w:rPr>
                <w:rFonts w:ascii="Calibri" w:eastAsia="Calibri" w:hAnsi="Calibri" w:cs="Calibri"/>
                <w:color w:val="000000"/>
                <w:sz w:val="22"/>
                <w:szCs w:val="22"/>
                <w:lang w:val="en-GB"/>
              </w:rPr>
            </w:pPr>
            <w:r w:rsidRPr="002B6DCE">
              <w:rPr>
                <w:rFonts w:ascii="Calibri" w:eastAsia="Calibri" w:hAnsi="Calibri" w:cs="Calibri"/>
                <w:color w:val="000000"/>
                <w:sz w:val="22"/>
                <w:szCs w:val="22"/>
                <w:lang w:val="en-GB"/>
              </w:rPr>
              <w:t>Details of patient or public involvement in the design, conduct and reporting of the trial</w:t>
            </w:r>
          </w:p>
        </w:tc>
        <w:tc>
          <w:tcPr>
            <w:tcW w:w="1417" w:type="dxa"/>
          </w:tcPr>
          <w:p w14:paraId="736CE81D" w14:textId="604F39CB" w:rsidR="00B36D6D" w:rsidRPr="002B6DCE" w:rsidRDefault="00BC5FB9">
            <w:pPr>
              <w:spacing w:line="240" w:lineRule="auto"/>
              <w:rPr>
                <w:rFonts w:ascii="Calibri" w:eastAsia="Calibri" w:hAnsi="Calibri" w:cs="Calibri"/>
                <w:color w:val="000000"/>
                <w:sz w:val="22"/>
                <w:szCs w:val="22"/>
                <w:lang w:val="en-GB"/>
              </w:rPr>
            </w:pPr>
            <w:r w:rsidRPr="002B6DCE">
              <w:rPr>
                <w:rFonts w:ascii="Calibri" w:eastAsia="Calibri" w:hAnsi="Calibri" w:cs="Calibri"/>
                <w:color w:val="000000"/>
                <w:sz w:val="22"/>
                <w:szCs w:val="22"/>
                <w:lang w:val="en-GB"/>
              </w:rPr>
              <w:t>N/A</w:t>
            </w:r>
          </w:p>
        </w:tc>
      </w:tr>
      <w:tr w:rsidR="00B36D6D" w:rsidRPr="009C6FD6" w14:paraId="1118C078" w14:textId="34119A38" w:rsidTr="00BC3998">
        <w:trPr>
          <w:trHeight w:val="268"/>
        </w:trPr>
        <w:tc>
          <w:tcPr>
            <w:tcW w:w="2547" w:type="dxa"/>
          </w:tcPr>
          <w:p w14:paraId="0B3B044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design</w:t>
            </w:r>
          </w:p>
        </w:tc>
        <w:tc>
          <w:tcPr>
            <w:tcW w:w="992" w:type="dxa"/>
          </w:tcPr>
          <w:p w14:paraId="72205B9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9</w:t>
            </w:r>
          </w:p>
        </w:tc>
        <w:tc>
          <w:tcPr>
            <w:tcW w:w="9356" w:type="dxa"/>
          </w:tcPr>
          <w:p w14:paraId="5E662EA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Description of trial design including type of trial (e.g., parallel group, crossover), allocation ratio, and framework (e.g., superiority, equivalence, non-inferiority, exploratory)</w:t>
            </w:r>
          </w:p>
        </w:tc>
        <w:tc>
          <w:tcPr>
            <w:tcW w:w="1417" w:type="dxa"/>
          </w:tcPr>
          <w:p w14:paraId="22562F96" w14:textId="61745027" w:rsidR="00B36D6D" w:rsidRPr="009C6FD6" w:rsidRDefault="00D918A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2</w:t>
            </w:r>
          </w:p>
        </w:tc>
      </w:tr>
      <w:tr w:rsidR="00B36D6D" w:rsidRPr="009C6FD6" w14:paraId="3B0F7B6A" w14:textId="5F6C4DC7" w:rsidTr="00BC3998">
        <w:trPr>
          <w:trHeight w:val="214"/>
        </w:trPr>
        <w:tc>
          <w:tcPr>
            <w:tcW w:w="2547" w:type="dxa"/>
          </w:tcPr>
          <w:p w14:paraId="7D9C827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Changes to trial protocol</w:t>
            </w:r>
          </w:p>
        </w:tc>
        <w:tc>
          <w:tcPr>
            <w:tcW w:w="992" w:type="dxa"/>
          </w:tcPr>
          <w:p w14:paraId="784655B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10</w:t>
            </w:r>
          </w:p>
        </w:tc>
        <w:tc>
          <w:tcPr>
            <w:tcW w:w="9356" w:type="dxa"/>
          </w:tcPr>
          <w:p w14:paraId="3D532DC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Important changes to the trial after it commenced including any outcomes or analyses that were not prespecified, with reason</w:t>
            </w:r>
          </w:p>
        </w:tc>
        <w:tc>
          <w:tcPr>
            <w:tcW w:w="1417" w:type="dxa"/>
          </w:tcPr>
          <w:p w14:paraId="58F0C5A6" w14:textId="31747AAF" w:rsidR="00B36D6D" w:rsidRPr="009C6FD6" w:rsidRDefault="00E5093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B36D6D" w:rsidRPr="009C6FD6" w14:paraId="18EEE53F" w14:textId="27DB62E6" w:rsidTr="00BC3998">
        <w:trPr>
          <w:trHeight w:val="273"/>
        </w:trPr>
        <w:tc>
          <w:tcPr>
            <w:tcW w:w="2547" w:type="dxa"/>
          </w:tcPr>
          <w:p w14:paraId="5BFE6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setting</w:t>
            </w:r>
          </w:p>
        </w:tc>
        <w:tc>
          <w:tcPr>
            <w:tcW w:w="992" w:type="dxa"/>
          </w:tcPr>
          <w:p w14:paraId="4A046B8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11</w:t>
            </w:r>
          </w:p>
        </w:tc>
        <w:tc>
          <w:tcPr>
            <w:tcW w:w="9356" w:type="dxa"/>
          </w:tcPr>
          <w:p w14:paraId="269E109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Settings (e.g., community, hospital) and locations (e.g., countries, sites) where the trial was conducted</w:t>
            </w:r>
          </w:p>
        </w:tc>
        <w:tc>
          <w:tcPr>
            <w:tcW w:w="1417" w:type="dxa"/>
          </w:tcPr>
          <w:p w14:paraId="266DD31E" w14:textId="0C33676D" w:rsidR="00B36D6D" w:rsidRPr="009C6FD6" w:rsidRDefault="009C6F04">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2</w:t>
            </w:r>
          </w:p>
        </w:tc>
      </w:tr>
      <w:tr w:rsidR="00B36D6D" w:rsidRPr="009C6FD6" w14:paraId="134ACE67" w14:textId="5E48FD43" w:rsidTr="00BC3998">
        <w:trPr>
          <w:trHeight w:val="276"/>
        </w:trPr>
        <w:tc>
          <w:tcPr>
            <w:tcW w:w="2547" w:type="dxa"/>
            <w:vMerge w:val="restart"/>
            <w:vAlign w:val="center"/>
          </w:tcPr>
          <w:p w14:paraId="1FDD4F7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w:t>
            </w:r>
          </w:p>
        </w:tc>
        <w:tc>
          <w:tcPr>
            <w:tcW w:w="992" w:type="dxa"/>
          </w:tcPr>
          <w:p w14:paraId="083D8C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12a</w:t>
            </w:r>
          </w:p>
        </w:tc>
        <w:tc>
          <w:tcPr>
            <w:tcW w:w="9356" w:type="dxa"/>
          </w:tcPr>
          <w:p w14:paraId="3C4A8E8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 for participants</w:t>
            </w:r>
          </w:p>
        </w:tc>
        <w:tc>
          <w:tcPr>
            <w:tcW w:w="1417" w:type="dxa"/>
          </w:tcPr>
          <w:p w14:paraId="3128EB9A" w14:textId="5EF83F3F" w:rsidR="00B36D6D" w:rsidRPr="009C6FD6" w:rsidRDefault="006479B5">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2</w:t>
            </w:r>
          </w:p>
        </w:tc>
      </w:tr>
      <w:tr w:rsidR="00B36D6D" w:rsidRPr="009C6FD6" w14:paraId="2E19841C" w14:textId="09E33AE1" w:rsidTr="00BC3998">
        <w:trPr>
          <w:trHeight w:val="276"/>
        </w:trPr>
        <w:tc>
          <w:tcPr>
            <w:tcW w:w="2547" w:type="dxa"/>
            <w:vMerge/>
            <w:vAlign w:val="center"/>
          </w:tcPr>
          <w:p w14:paraId="37DCF479"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29BA2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12b</w:t>
            </w:r>
          </w:p>
        </w:tc>
        <w:tc>
          <w:tcPr>
            <w:tcW w:w="9356" w:type="dxa"/>
          </w:tcPr>
          <w:p w14:paraId="17B5A22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applicable, eligibility criteria for sites and for individuals delivering the interventions (e.g., surgeons, physiotherapists)</w:t>
            </w:r>
          </w:p>
        </w:tc>
        <w:tc>
          <w:tcPr>
            <w:tcW w:w="1417" w:type="dxa"/>
          </w:tcPr>
          <w:p w14:paraId="6D568B99" w14:textId="349C0005" w:rsidR="00B36D6D" w:rsidRPr="009C6FD6" w:rsidRDefault="006479B5">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B36D6D" w:rsidRPr="009C6FD6" w14:paraId="72C268E0" w14:textId="2C365FD3" w:rsidTr="00BC3998">
        <w:trPr>
          <w:trHeight w:val="463"/>
        </w:trPr>
        <w:tc>
          <w:tcPr>
            <w:tcW w:w="2547" w:type="dxa"/>
          </w:tcPr>
          <w:p w14:paraId="23EE01E3" w14:textId="2BBC8976"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Intervention</w:t>
            </w:r>
            <w:r>
              <w:rPr>
                <w:rFonts w:ascii="Calibri" w:eastAsia="Calibri" w:hAnsi="Calibri" w:cs="Calibri"/>
                <w:color w:val="000000"/>
                <w:sz w:val="22"/>
                <w:szCs w:val="22"/>
                <w:lang w:val="en-GB"/>
              </w:rPr>
              <w:t xml:space="preserve"> and comparator</w:t>
            </w:r>
          </w:p>
        </w:tc>
        <w:tc>
          <w:tcPr>
            <w:tcW w:w="992" w:type="dxa"/>
          </w:tcPr>
          <w:p w14:paraId="7CCB218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13</w:t>
            </w:r>
          </w:p>
        </w:tc>
        <w:tc>
          <w:tcPr>
            <w:tcW w:w="9356" w:type="dxa"/>
          </w:tcPr>
          <w:p w14:paraId="17D21D80" w14:textId="3ACFFF1E"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 and comparator with sufficient details to allow replication. If relevant, where additional materials describing the 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(e.g., intervention manual) can be accessed</w:t>
            </w:r>
          </w:p>
        </w:tc>
        <w:tc>
          <w:tcPr>
            <w:tcW w:w="1417" w:type="dxa"/>
          </w:tcPr>
          <w:p w14:paraId="3D06E337" w14:textId="348EE733" w:rsidR="00B36D6D" w:rsidRPr="009C6FD6" w:rsidRDefault="006479B5">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2,3</w:t>
            </w:r>
          </w:p>
        </w:tc>
      </w:tr>
      <w:tr w:rsidR="00B36D6D" w:rsidRPr="009C6FD6" w14:paraId="2D3DE58D" w14:textId="4C478C59" w:rsidTr="00BC3998">
        <w:trPr>
          <w:trHeight w:val="614"/>
        </w:trPr>
        <w:tc>
          <w:tcPr>
            <w:tcW w:w="2547" w:type="dxa"/>
          </w:tcPr>
          <w:p w14:paraId="273E4E1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w:t>
            </w:r>
          </w:p>
        </w:tc>
        <w:tc>
          <w:tcPr>
            <w:tcW w:w="992" w:type="dxa"/>
          </w:tcPr>
          <w:p w14:paraId="1C47886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14</w:t>
            </w:r>
          </w:p>
          <w:p w14:paraId="7F479C8B" w14:textId="77777777" w:rsidR="00B36D6D" w:rsidRPr="009C6FD6" w:rsidRDefault="00B36D6D">
            <w:pPr>
              <w:spacing w:line="240" w:lineRule="auto"/>
              <w:jc w:val="center"/>
              <w:rPr>
                <w:rFonts w:ascii="Calibri" w:eastAsia="Calibri" w:hAnsi="Calibri" w:cs="Calibri"/>
                <w:color w:val="000000"/>
                <w:sz w:val="22"/>
                <w:szCs w:val="22"/>
                <w:lang w:val="en-GB"/>
              </w:rPr>
            </w:pPr>
          </w:p>
        </w:tc>
        <w:tc>
          <w:tcPr>
            <w:tcW w:w="9356" w:type="dxa"/>
          </w:tcPr>
          <w:p w14:paraId="794D803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Pr>
          <w:p w14:paraId="6FE0043A" w14:textId="47EDEF6D" w:rsidR="00B36D6D" w:rsidRPr="009C6FD6" w:rsidRDefault="002B5BD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3</w:t>
            </w:r>
            <w:r w:rsidR="00EE11E6">
              <w:rPr>
                <w:rFonts w:ascii="Calibri" w:eastAsia="Calibri" w:hAnsi="Calibri" w:cs="Calibri"/>
                <w:color w:val="000000"/>
                <w:sz w:val="22"/>
                <w:szCs w:val="22"/>
                <w:lang w:val="en-GB"/>
              </w:rPr>
              <w:t>, 4</w:t>
            </w:r>
          </w:p>
        </w:tc>
      </w:tr>
      <w:tr w:rsidR="00B36D6D" w:rsidRPr="009C6FD6" w14:paraId="58D124DA" w14:textId="000F135E" w:rsidTr="00BC3998">
        <w:trPr>
          <w:trHeight w:val="339"/>
        </w:trPr>
        <w:tc>
          <w:tcPr>
            <w:tcW w:w="2547" w:type="dxa"/>
          </w:tcPr>
          <w:p w14:paraId="3A9C2505" w14:textId="77777777" w:rsidR="00B36D6D" w:rsidRPr="00E4353D" w:rsidRDefault="00B36D6D">
            <w:pPr>
              <w:spacing w:line="240" w:lineRule="auto"/>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Harms</w:t>
            </w:r>
          </w:p>
        </w:tc>
        <w:tc>
          <w:tcPr>
            <w:tcW w:w="992" w:type="dxa"/>
          </w:tcPr>
          <w:p w14:paraId="1344FFA5" w14:textId="77777777" w:rsidR="00B36D6D" w:rsidRPr="00E4353D" w:rsidRDefault="00B36D6D">
            <w:pPr>
              <w:spacing w:line="240" w:lineRule="auto"/>
              <w:jc w:val="center"/>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15</w:t>
            </w:r>
          </w:p>
        </w:tc>
        <w:tc>
          <w:tcPr>
            <w:tcW w:w="9356" w:type="dxa"/>
          </w:tcPr>
          <w:p w14:paraId="591013B6" w14:textId="77777777" w:rsidR="00B36D6D" w:rsidRPr="00E4353D" w:rsidRDefault="00B36D6D">
            <w:pPr>
              <w:spacing w:line="240" w:lineRule="auto"/>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How harms were defined and assessed (e.g., systematically, non-systematically)</w:t>
            </w:r>
          </w:p>
        </w:tc>
        <w:tc>
          <w:tcPr>
            <w:tcW w:w="1417" w:type="dxa"/>
          </w:tcPr>
          <w:p w14:paraId="5D66BF02" w14:textId="60135CC1" w:rsidR="00B36D6D" w:rsidRPr="009C6FD6" w:rsidRDefault="00B269A1">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2 </w:t>
            </w:r>
          </w:p>
        </w:tc>
      </w:tr>
      <w:tr w:rsidR="00B36D6D" w:rsidRPr="009C6FD6" w14:paraId="62973BF2" w14:textId="49BAA2F8" w:rsidTr="00BC3998">
        <w:trPr>
          <w:trHeight w:val="273"/>
        </w:trPr>
        <w:tc>
          <w:tcPr>
            <w:tcW w:w="2547" w:type="dxa"/>
            <w:vMerge w:val="restart"/>
          </w:tcPr>
          <w:p w14:paraId="6A7FA313" w14:textId="77777777" w:rsidR="00B36D6D" w:rsidRPr="00E4353D" w:rsidRDefault="00B36D6D">
            <w:pPr>
              <w:spacing w:line="240" w:lineRule="auto"/>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Sample size</w:t>
            </w:r>
          </w:p>
        </w:tc>
        <w:tc>
          <w:tcPr>
            <w:tcW w:w="992" w:type="dxa"/>
          </w:tcPr>
          <w:p w14:paraId="3D9FEE9D" w14:textId="77777777" w:rsidR="00B36D6D" w:rsidRPr="00E4353D" w:rsidRDefault="00B36D6D">
            <w:pPr>
              <w:spacing w:line="240" w:lineRule="auto"/>
              <w:jc w:val="center"/>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16a</w:t>
            </w:r>
          </w:p>
        </w:tc>
        <w:tc>
          <w:tcPr>
            <w:tcW w:w="9356" w:type="dxa"/>
          </w:tcPr>
          <w:p w14:paraId="3B91C74A" w14:textId="77777777" w:rsidR="00B36D6D" w:rsidRPr="00E4353D" w:rsidRDefault="00B36D6D">
            <w:pPr>
              <w:spacing w:line="240" w:lineRule="auto"/>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How sample size was determined, including all assumptions supporting the sample size calculation</w:t>
            </w:r>
          </w:p>
        </w:tc>
        <w:tc>
          <w:tcPr>
            <w:tcW w:w="1417" w:type="dxa"/>
          </w:tcPr>
          <w:p w14:paraId="180AD325" w14:textId="09698EBD" w:rsidR="00B36D6D" w:rsidRPr="009C6FD6" w:rsidRDefault="00183D18">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2</w:t>
            </w:r>
          </w:p>
        </w:tc>
      </w:tr>
      <w:tr w:rsidR="00B36D6D" w:rsidRPr="009C6FD6" w14:paraId="365605D7" w14:textId="7252FE1E" w:rsidTr="00BC3998">
        <w:trPr>
          <w:trHeight w:val="273"/>
        </w:trPr>
        <w:tc>
          <w:tcPr>
            <w:tcW w:w="2547" w:type="dxa"/>
            <w:vMerge/>
          </w:tcPr>
          <w:p w14:paraId="5EE3997D" w14:textId="77777777" w:rsidR="00B36D6D" w:rsidRPr="00E4353D"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C8443CC" w14:textId="77777777" w:rsidR="00B36D6D" w:rsidRPr="00E4353D" w:rsidRDefault="00B36D6D">
            <w:pPr>
              <w:spacing w:line="240" w:lineRule="auto"/>
              <w:jc w:val="center"/>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16b</w:t>
            </w:r>
          </w:p>
        </w:tc>
        <w:tc>
          <w:tcPr>
            <w:tcW w:w="9356" w:type="dxa"/>
          </w:tcPr>
          <w:p w14:paraId="5929DED2" w14:textId="77777777" w:rsidR="00B36D6D" w:rsidRPr="00E4353D" w:rsidRDefault="00B36D6D">
            <w:pPr>
              <w:spacing w:line="240" w:lineRule="auto"/>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Explanation of any interim analyses and stopping guidelines</w:t>
            </w:r>
          </w:p>
        </w:tc>
        <w:tc>
          <w:tcPr>
            <w:tcW w:w="1417" w:type="dxa"/>
          </w:tcPr>
          <w:p w14:paraId="74EBB045" w14:textId="29CB99BC" w:rsidR="00B36D6D" w:rsidRPr="009C6FD6" w:rsidRDefault="00B269A1">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B36D6D" w:rsidRPr="009C6FD6" w14:paraId="7CF31D29" w14:textId="10D62C26" w:rsidTr="00BC3998">
        <w:trPr>
          <w:trHeight w:val="276"/>
        </w:trPr>
        <w:tc>
          <w:tcPr>
            <w:tcW w:w="2547" w:type="dxa"/>
          </w:tcPr>
          <w:p w14:paraId="1D2AE3FF" w14:textId="77777777" w:rsidR="00B36D6D" w:rsidRPr="00E4353D" w:rsidRDefault="00B36D6D">
            <w:pPr>
              <w:spacing w:line="240" w:lineRule="auto"/>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Randomisation:</w:t>
            </w:r>
          </w:p>
        </w:tc>
        <w:tc>
          <w:tcPr>
            <w:tcW w:w="992" w:type="dxa"/>
          </w:tcPr>
          <w:p w14:paraId="11796DC7" w14:textId="77777777" w:rsidR="00B36D6D" w:rsidRPr="00E4353D" w:rsidRDefault="00B36D6D">
            <w:pPr>
              <w:spacing w:line="240" w:lineRule="auto"/>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 </w:t>
            </w:r>
          </w:p>
        </w:tc>
        <w:tc>
          <w:tcPr>
            <w:tcW w:w="9356" w:type="dxa"/>
          </w:tcPr>
          <w:p w14:paraId="7A753159" w14:textId="77777777" w:rsidR="00B36D6D" w:rsidRPr="00E4353D" w:rsidRDefault="00B36D6D">
            <w:pPr>
              <w:spacing w:line="240" w:lineRule="auto"/>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 </w:t>
            </w:r>
          </w:p>
        </w:tc>
        <w:tc>
          <w:tcPr>
            <w:tcW w:w="1417" w:type="dxa"/>
          </w:tcPr>
          <w:p w14:paraId="036862A2"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4537F87A" w14:textId="569C9680" w:rsidTr="00BC3998">
        <w:trPr>
          <w:trHeight w:val="266"/>
        </w:trPr>
        <w:tc>
          <w:tcPr>
            <w:tcW w:w="2547" w:type="dxa"/>
            <w:vMerge w:val="restart"/>
          </w:tcPr>
          <w:p w14:paraId="15B2BB96" w14:textId="77777777" w:rsidR="00B36D6D" w:rsidRPr="00E4353D" w:rsidRDefault="00B36D6D">
            <w:pPr>
              <w:spacing w:line="240" w:lineRule="auto"/>
              <w:ind w:left="113"/>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Sequence generation</w:t>
            </w:r>
          </w:p>
        </w:tc>
        <w:tc>
          <w:tcPr>
            <w:tcW w:w="992" w:type="dxa"/>
          </w:tcPr>
          <w:p w14:paraId="04D32F8E" w14:textId="77777777" w:rsidR="00B36D6D" w:rsidRPr="00E4353D" w:rsidRDefault="00B36D6D">
            <w:pPr>
              <w:spacing w:line="240" w:lineRule="auto"/>
              <w:jc w:val="center"/>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17a</w:t>
            </w:r>
          </w:p>
        </w:tc>
        <w:tc>
          <w:tcPr>
            <w:tcW w:w="9356" w:type="dxa"/>
          </w:tcPr>
          <w:p w14:paraId="34D407B2" w14:textId="77777777" w:rsidR="00B36D6D" w:rsidRPr="00E4353D" w:rsidRDefault="00B36D6D">
            <w:pPr>
              <w:spacing w:line="240" w:lineRule="auto"/>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Who generated the random allocation sequence and the method used</w:t>
            </w:r>
          </w:p>
        </w:tc>
        <w:tc>
          <w:tcPr>
            <w:tcW w:w="1417" w:type="dxa"/>
          </w:tcPr>
          <w:p w14:paraId="50468870" w14:textId="70E9C5B4" w:rsidR="00B36D6D" w:rsidRPr="009C6FD6" w:rsidRDefault="002A4F99">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2</w:t>
            </w:r>
          </w:p>
        </w:tc>
      </w:tr>
      <w:tr w:rsidR="00B36D6D" w:rsidRPr="009C6FD6" w14:paraId="14EC82C6" w14:textId="3CED05A8" w:rsidTr="00BC3998">
        <w:trPr>
          <w:trHeight w:val="285"/>
        </w:trPr>
        <w:tc>
          <w:tcPr>
            <w:tcW w:w="2547" w:type="dxa"/>
            <w:vMerge/>
          </w:tcPr>
          <w:p w14:paraId="0F443EBC" w14:textId="77777777" w:rsidR="00B36D6D" w:rsidRPr="00E4353D"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482760AD" w14:textId="77777777" w:rsidR="00B36D6D" w:rsidRPr="00E4353D" w:rsidRDefault="00B36D6D">
            <w:pPr>
              <w:spacing w:line="240" w:lineRule="auto"/>
              <w:jc w:val="center"/>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17b</w:t>
            </w:r>
          </w:p>
        </w:tc>
        <w:tc>
          <w:tcPr>
            <w:tcW w:w="9356" w:type="dxa"/>
          </w:tcPr>
          <w:p w14:paraId="29B4B766" w14:textId="77777777" w:rsidR="00B36D6D" w:rsidRPr="00E4353D" w:rsidRDefault="00B36D6D">
            <w:pPr>
              <w:spacing w:line="240" w:lineRule="auto"/>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Type of randomisation and details of any restriction (e.g., stratification, blocking and block size)</w:t>
            </w:r>
          </w:p>
        </w:tc>
        <w:tc>
          <w:tcPr>
            <w:tcW w:w="1417" w:type="dxa"/>
          </w:tcPr>
          <w:p w14:paraId="6BFED71E" w14:textId="45609180" w:rsidR="00B36D6D" w:rsidRPr="009C6FD6" w:rsidRDefault="00BF4B7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2</w:t>
            </w:r>
          </w:p>
        </w:tc>
      </w:tr>
      <w:tr w:rsidR="00B36D6D" w:rsidRPr="009C6FD6" w14:paraId="30B7CE14" w14:textId="2A8F98FA" w:rsidTr="00BC3998">
        <w:trPr>
          <w:trHeight w:val="544"/>
        </w:trPr>
        <w:tc>
          <w:tcPr>
            <w:tcW w:w="2547" w:type="dxa"/>
          </w:tcPr>
          <w:p w14:paraId="50619AAE" w14:textId="77777777" w:rsidR="00B36D6D" w:rsidRPr="00E4353D" w:rsidRDefault="00B36D6D">
            <w:pPr>
              <w:spacing w:line="240" w:lineRule="auto"/>
              <w:ind w:left="113"/>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Allocation concealment mechanism</w:t>
            </w:r>
          </w:p>
        </w:tc>
        <w:tc>
          <w:tcPr>
            <w:tcW w:w="992" w:type="dxa"/>
          </w:tcPr>
          <w:p w14:paraId="4B77DA41" w14:textId="77777777" w:rsidR="00B36D6D" w:rsidRPr="00E4353D" w:rsidRDefault="00B36D6D">
            <w:pPr>
              <w:spacing w:line="240" w:lineRule="auto"/>
              <w:jc w:val="center"/>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18</w:t>
            </w:r>
          </w:p>
        </w:tc>
        <w:tc>
          <w:tcPr>
            <w:tcW w:w="9356" w:type="dxa"/>
          </w:tcPr>
          <w:p w14:paraId="4FFCCFAC" w14:textId="77777777" w:rsidR="00B36D6D" w:rsidRPr="00E4353D" w:rsidRDefault="00B36D6D">
            <w:pPr>
              <w:spacing w:line="240" w:lineRule="auto"/>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Mechanism used to implement the random allocation sequence (e.g., central computer/telephone; sequentially numbered, opaque, sealed containers), describing any steps to conceal the sequence until interventions were assigned</w:t>
            </w:r>
          </w:p>
        </w:tc>
        <w:tc>
          <w:tcPr>
            <w:tcW w:w="1417" w:type="dxa"/>
          </w:tcPr>
          <w:p w14:paraId="61EC8B0E" w14:textId="68925781" w:rsidR="00B36D6D" w:rsidRPr="009C6FD6" w:rsidRDefault="00D9517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2</w:t>
            </w:r>
          </w:p>
        </w:tc>
      </w:tr>
      <w:tr w:rsidR="00B36D6D" w:rsidRPr="009C6FD6" w14:paraId="685356C7" w14:textId="4A9F88ED" w:rsidTr="00BC3998">
        <w:trPr>
          <w:trHeight w:val="558"/>
        </w:trPr>
        <w:tc>
          <w:tcPr>
            <w:tcW w:w="2547" w:type="dxa"/>
          </w:tcPr>
          <w:p w14:paraId="1669B1E1" w14:textId="77777777" w:rsidR="00B36D6D" w:rsidRPr="00E4353D" w:rsidRDefault="00B36D6D">
            <w:pPr>
              <w:spacing w:line="240" w:lineRule="auto"/>
              <w:ind w:left="113"/>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Implementation</w:t>
            </w:r>
          </w:p>
        </w:tc>
        <w:tc>
          <w:tcPr>
            <w:tcW w:w="992" w:type="dxa"/>
          </w:tcPr>
          <w:p w14:paraId="6FD9CBB1" w14:textId="77777777" w:rsidR="00B36D6D" w:rsidRPr="00E4353D" w:rsidRDefault="00B36D6D">
            <w:pPr>
              <w:spacing w:line="240" w:lineRule="auto"/>
              <w:jc w:val="center"/>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19</w:t>
            </w:r>
          </w:p>
        </w:tc>
        <w:tc>
          <w:tcPr>
            <w:tcW w:w="9356" w:type="dxa"/>
          </w:tcPr>
          <w:p w14:paraId="11684608" w14:textId="77777777" w:rsidR="00B36D6D" w:rsidRPr="00E4353D" w:rsidRDefault="00B36D6D">
            <w:pPr>
              <w:spacing w:line="240" w:lineRule="auto"/>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 xml:space="preserve">Whether the personnel who enrolled and those who assigned participants to the interventions had access to the random allocation sequence </w:t>
            </w:r>
          </w:p>
        </w:tc>
        <w:tc>
          <w:tcPr>
            <w:tcW w:w="1417" w:type="dxa"/>
          </w:tcPr>
          <w:p w14:paraId="6554DB11" w14:textId="1BC3959D" w:rsidR="00B36D6D" w:rsidRPr="009C6FD6" w:rsidRDefault="00D60904">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w:t>
            </w:r>
          </w:p>
        </w:tc>
      </w:tr>
      <w:tr w:rsidR="00B36D6D" w:rsidRPr="009C6FD6" w14:paraId="14AA8C84" w14:textId="0364F565" w:rsidTr="00BC3998">
        <w:trPr>
          <w:trHeight w:val="251"/>
        </w:trPr>
        <w:tc>
          <w:tcPr>
            <w:tcW w:w="2547" w:type="dxa"/>
            <w:vMerge w:val="restart"/>
          </w:tcPr>
          <w:p w14:paraId="60350122" w14:textId="77777777" w:rsidR="00B36D6D" w:rsidRPr="00E4353D" w:rsidRDefault="00B36D6D">
            <w:pPr>
              <w:spacing w:line="240" w:lineRule="auto"/>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Blinding</w:t>
            </w:r>
          </w:p>
        </w:tc>
        <w:tc>
          <w:tcPr>
            <w:tcW w:w="992" w:type="dxa"/>
          </w:tcPr>
          <w:p w14:paraId="6C796451" w14:textId="77777777" w:rsidR="00B36D6D" w:rsidRPr="00E4353D" w:rsidRDefault="00B36D6D">
            <w:pPr>
              <w:spacing w:line="240" w:lineRule="auto"/>
              <w:jc w:val="center"/>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20a</w:t>
            </w:r>
          </w:p>
        </w:tc>
        <w:tc>
          <w:tcPr>
            <w:tcW w:w="9356" w:type="dxa"/>
          </w:tcPr>
          <w:p w14:paraId="080A7802" w14:textId="77777777" w:rsidR="00B36D6D" w:rsidRPr="00E4353D" w:rsidRDefault="00B36D6D">
            <w:pPr>
              <w:spacing w:line="240" w:lineRule="auto"/>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 xml:space="preserve">Who was blinded after assignment to interventions (e.g., participants, care providers, outcome assessors, data analysts) </w:t>
            </w:r>
          </w:p>
        </w:tc>
        <w:tc>
          <w:tcPr>
            <w:tcW w:w="1417" w:type="dxa"/>
          </w:tcPr>
          <w:p w14:paraId="5326CB7A" w14:textId="2BDB466C" w:rsidR="00B36D6D" w:rsidRPr="009C6FD6" w:rsidRDefault="00B41102">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2</w:t>
            </w:r>
          </w:p>
        </w:tc>
      </w:tr>
      <w:tr w:rsidR="00B36D6D" w:rsidRPr="009C6FD6" w14:paraId="19571F76" w14:textId="1258F279" w:rsidTr="00BC3998">
        <w:trPr>
          <w:trHeight w:val="274"/>
        </w:trPr>
        <w:tc>
          <w:tcPr>
            <w:tcW w:w="2547" w:type="dxa"/>
            <w:vMerge/>
          </w:tcPr>
          <w:p w14:paraId="6DDD68BC" w14:textId="77777777" w:rsidR="00B36D6D" w:rsidRPr="00E4353D"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6207EAC2" w14:textId="77777777" w:rsidR="00B36D6D" w:rsidRPr="00E4353D" w:rsidRDefault="00B36D6D">
            <w:pPr>
              <w:spacing w:line="240" w:lineRule="auto"/>
              <w:jc w:val="center"/>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20b</w:t>
            </w:r>
          </w:p>
        </w:tc>
        <w:tc>
          <w:tcPr>
            <w:tcW w:w="9356" w:type="dxa"/>
          </w:tcPr>
          <w:p w14:paraId="64C5F50F" w14:textId="77777777" w:rsidR="00B36D6D" w:rsidRPr="00E4353D" w:rsidRDefault="00B36D6D">
            <w:pPr>
              <w:spacing w:line="240" w:lineRule="auto"/>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If blinded, how blinding was achieved and description of the similarity of interventions</w:t>
            </w:r>
          </w:p>
        </w:tc>
        <w:tc>
          <w:tcPr>
            <w:tcW w:w="1417" w:type="dxa"/>
          </w:tcPr>
          <w:p w14:paraId="795AB5B0" w14:textId="5E773F49" w:rsidR="00B36D6D" w:rsidRPr="009C6FD6" w:rsidRDefault="000674BA">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w:t>
            </w:r>
          </w:p>
        </w:tc>
      </w:tr>
      <w:tr w:rsidR="00B36D6D" w:rsidRPr="009C6FD6" w14:paraId="039E9794" w14:textId="27F927CF" w:rsidTr="00BC3998">
        <w:trPr>
          <w:trHeight w:val="225"/>
        </w:trPr>
        <w:tc>
          <w:tcPr>
            <w:tcW w:w="2547" w:type="dxa"/>
            <w:vMerge w:val="restart"/>
          </w:tcPr>
          <w:p w14:paraId="3E5EB1A2" w14:textId="77777777" w:rsidR="00B36D6D" w:rsidRPr="00E4353D" w:rsidRDefault="00B36D6D">
            <w:pPr>
              <w:spacing w:line="240" w:lineRule="auto"/>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Statistical methods</w:t>
            </w:r>
          </w:p>
        </w:tc>
        <w:tc>
          <w:tcPr>
            <w:tcW w:w="992" w:type="dxa"/>
          </w:tcPr>
          <w:p w14:paraId="51D15D6E" w14:textId="77777777" w:rsidR="00B36D6D" w:rsidRPr="00E4353D" w:rsidRDefault="00B36D6D">
            <w:pPr>
              <w:spacing w:line="240" w:lineRule="auto"/>
              <w:jc w:val="center"/>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21a</w:t>
            </w:r>
          </w:p>
        </w:tc>
        <w:tc>
          <w:tcPr>
            <w:tcW w:w="9356" w:type="dxa"/>
          </w:tcPr>
          <w:p w14:paraId="67FA2D09" w14:textId="77777777" w:rsidR="00B36D6D" w:rsidRPr="00E4353D" w:rsidRDefault="00B36D6D">
            <w:pPr>
              <w:spacing w:line="240" w:lineRule="auto"/>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Statistical methods used to compare groups for primary and secondary outcomes, including harms</w:t>
            </w:r>
          </w:p>
        </w:tc>
        <w:tc>
          <w:tcPr>
            <w:tcW w:w="1417" w:type="dxa"/>
          </w:tcPr>
          <w:p w14:paraId="1C79083E" w14:textId="37AFA543" w:rsidR="00B36D6D" w:rsidRPr="009C6FD6" w:rsidRDefault="004036C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4,5</w:t>
            </w:r>
          </w:p>
        </w:tc>
      </w:tr>
      <w:tr w:rsidR="00B36D6D" w:rsidRPr="009C6FD6" w14:paraId="06CA6CC2" w14:textId="6A3DF668" w:rsidTr="00BC3998">
        <w:trPr>
          <w:trHeight w:val="225"/>
        </w:trPr>
        <w:tc>
          <w:tcPr>
            <w:tcW w:w="2547" w:type="dxa"/>
            <w:vMerge/>
          </w:tcPr>
          <w:p w14:paraId="7629AC0E" w14:textId="77777777" w:rsidR="00B36D6D" w:rsidRPr="00E4353D"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7BA8421" w14:textId="77777777" w:rsidR="00B36D6D" w:rsidRPr="00E4353D" w:rsidRDefault="00B36D6D">
            <w:pPr>
              <w:spacing w:line="240" w:lineRule="auto"/>
              <w:jc w:val="center"/>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21b</w:t>
            </w:r>
          </w:p>
        </w:tc>
        <w:tc>
          <w:tcPr>
            <w:tcW w:w="9356" w:type="dxa"/>
          </w:tcPr>
          <w:p w14:paraId="096BC753" w14:textId="77777777" w:rsidR="00B36D6D" w:rsidRPr="00E4353D" w:rsidRDefault="00B36D6D">
            <w:pPr>
              <w:spacing w:line="240" w:lineRule="auto"/>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Definition of who is included in each analysis (e.g., all randomised participants), and in which group</w:t>
            </w:r>
          </w:p>
        </w:tc>
        <w:tc>
          <w:tcPr>
            <w:tcW w:w="1417" w:type="dxa"/>
          </w:tcPr>
          <w:p w14:paraId="6622E359" w14:textId="22A69410" w:rsidR="00B36D6D" w:rsidRPr="009C6FD6" w:rsidRDefault="00E120D2">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4,5</w:t>
            </w:r>
          </w:p>
        </w:tc>
      </w:tr>
      <w:tr w:rsidR="00B36D6D" w:rsidRPr="009C6FD6" w14:paraId="35065EEA" w14:textId="6378B8ED" w:rsidTr="00BC3998">
        <w:trPr>
          <w:trHeight w:val="225"/>
        </w:trPr>
        <w:tc>
          <w:tcPr>
            <w:tcW w:w="2547" w:type="dxa"/>
            <w:vMerge/>
          </w:tcPr>
          <w:p w14:paraId="1EBB0B65" w14:textId="77777777" w:rsidR="00B36D6D" w:rsidRPr="00E4353D"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8B0EF05" w14:textId="77777777" w:rsidR="00B36D6D" w:rsidRPr="00E4353D" w:rsidRDefault="00B36D6D">
            <w:pPr>
              <w:spacing w:line="240" w:lineRule="auto"/>
              <w:jc w:val="center"/>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21c</w:t>
            </w:r>
          </w:p>
        </w:tc>
        <w:tc>
          <w:tcPr>
            <w:tcW w:w="9356" w:type="dxa"/>
          </w:tcPr>
          <w:p w14:paraId="06CE57AE" w14:textId="77777777" w:rsidR="00B36D6D" w:rsidRPr="00E4353D" w:rsidRDefault="00B36D6D">
            <w:pPr>
              <w:spacing w:line="240" w:lineRule="auto"/>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How missing data were handled in the analysis</w:t>
            </w:r>
          </w:p>
        </w:tc>
        <w:tc>
          <w:tcPr>
            <w:tcW w:w="1417" w:type="dxa"/>
          </w:tcPr>
          <w:p w14:paraId="295B5602" w14:textId="1B517984" w:rsidR="00B36D6D" w:rsidRPr="009C6FD6" w:rsidRDefault="00214C2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w:t>
            </w:r>
          </w:p>
        </w:tc>
      </w:tr>
      <w:tr w:rsidR="00B36D6D" w:rsidRPr="009C6FD6" w14:paraId="1498BEBC" w14:textId="2FFF5282" w:rsidTr="00BC3998">
        <w:trPr>
          <w:trHeight w:val="257"/>
        </w:trPr>
        <w:tc>
          <w:tcPr>
            <w:tcW w:w="2547" w:type="dxa"/>
            <w:vMerge/>
          </w:tcPr>
          <w:p w14:paraId="50741365" w14:textId="77777777" w:rsidR="00B36D6D" w:rsidRPr="00E4353D"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018E21C" w14:textId="77777777" w:rsidR="00B36D6D" w:rsidRPr="00E4353D" w:rsidRDefault="00B36D6D">
            <w:pPr>
              <w:spacing w:line="240" w:lineRule="auto"/>
              <w:jc w:val="center"/>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21d</w:t>
            </w:r>
          </w:p>
        </w:tc>
        <w:tc>
          <w:tcPr>
            <w:tcW w:w="9356" w:type="dxa"/>
          </w:tcPr>
          <w:p w14:paraId="25A70C8A" w14:textId="77777777" w:rsidR="00B36D6D" w:rsidRPr="00E4353D" w:rsidRDefault="00B36D6D">
            <w:pPr>
              <w:spacing w:line="240" w:lineRule="auto"/>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Methods for any additional analyses (e.g., subgroup and sensitivity analyses), distinguishing prespecified from post-hoc</w:t>
            </w:r>
          </w:p>
        </w:tc>
        <w:tc>
          <w:tcPr>
            <w:tcW w:w="1417" w:type="dxa"/>
          </w:tcPr>
          <w:p w14:paraId="710D1F83" w14:textId="27EB5280" w:rsidR="00B36D6D" w:rsidRPr="009C6FD6" w:rsidRDefault="004276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w:t>
            </w:r>
          </w:p>
        </w:tc>
      </w:tr>
      <w:tr w:rsidR="00B36D6D" w:rsidRPr="009C6FD6" w14:paraId="3F41CCB8" w14:textId="1F7EE013" w:rsidTr="00BC3998">
        <w:trPr>
          <w:trHeight w:val="276"/>
        </w:trPr>
        <w:tc>
          <w:tcPr>
            <w:tcW w:w="12895" w:type="dxa"/>
            <w:gridSpan w:val="3"/>
            <w:shd w:val="clear" w:color="auto" w:fill="BDD7EE"/>
            <w:vAlign w:val="bottom"/>
          </w:tcPr>
          <w:p w14:paraId="42D9F967" w14:textId="77777777" w:rsidR="00B36D6D" w:rsidRPr="00E4353D" w:rsidRDefault="00B36D6D">
            <w:pPr>
              <w:spacing w:line="240" w:lineRule="auto"/>
              <w:rPr>
                <w:rFonts w:ascii="Calibri" w:eastAsia="Calibri" w:hAnsi="Calibri" w:cs="Calibri"/>
                <w:b/>
                <w:color w:val="000000"/>
                <w:sz w:val="22"/>
                <w:szCs w:val="22"/>
                <w:lang w:val="en-GB"/>
              </w:rPr>
            </w:pPr>
            <w:r w:rsidRPr="00E4353D">
              <w:rPr>
                <w:rFonts w:ascii="Calibri" w:eastAsia="Calibri" w:hAnsi="Calibri" w:cs="Calibri"/>
                <w:b/>
                <w:color w:val="000000"/>
                <w:sz w:val="22"/>
                <w:szCs w:val="22"/>
                <w:lang w:val="en-GB"/>
              </w:rPr>
              <w:t>Results</w:t>
            </w:r>
          </w:p>
        </w:tc>
        <w:tc>
          <w:tcPr>
            <w:tcW w:w="1417" w:type="dxa"/>
            <w:shd w:val="clear" w:color="auto" w:fill="C6D9F1" w:themeFill="text2" w:themeFillTint="33"/>
          </w:tcPr>
          <w:p w14:paraId="6166F990"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510F8ECC" w14:textId="46810026" w:rsidTr="00BC3998">
        <w:trPr>
          <w:trHeight w:val="409"/>
        </w:trPr>
        <w:tc>
          <w:tcPr>
            <w:tcW w:w="2547" w:type="dxa"/>
            <w:vMerge w:val="restart"/>
          </w:tcPr>
          <w:p w14:paraId="5A5782B0" w14:textId="77777777" w:rsidR="00B36D6D" w:rsidRPr="00E4353D" w:rsidRDefault="00B36D6D">
            <w:pPr>
              <w:spacing w:line="240" w:lineRule="auto"/>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Participant flow, including flow diagram</w:t>
            </w:r>
          </w:p>
        </w:tc>
        <w:tc>
          <w:tcPr>
            <w:tcW w:w="992" w:type="dxa"/>
          </w:tcPr>
          <w:p w14:paraId="6A3D7D97" w14:textId="77777777" w:rsidR="00B36D6D" w:rsidRPr="00E4353D" w:rsidRDefault="00B36D6D">
            <w:pPr>
              <w:spacing w:line="240" w:lineRule="auto"/>
              <w:jc w:val="center"/>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22a</w:t>
            </w:r>
          </w:p>
        </w:tc>
        <w:tc>
          <w:tcPr>
            <w:tcW w:w="9356" w:type="dxa"/>
          </w:tcPr>
          <w:p w14:paraId="5407FA06" w14:textId="61442A77" w:rsidR="00B36D6D" w:rsidRPr="00E4353D" w:rsidRDefault="00B36D6D">
            <w:pPr>
              <w:spacing w:line="240" w:lineRule="auto"/>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For each group, the numbers of participants who were randomly assigned, received intended intervention, and were analysed for the primary outcome</w:t>
            </w:r>
          </w:p>
        </w:tc>
        <w:tc>
          <w:tcPr>
            <w:tcW w:w="1417" w:type="dxa"/>
          </w:tcPr>
          <w:p w14:paraId="5DEF8ECA" w14:textId="4B7D5916" w:rsidR="00B36D6D" w:rsidRPr="009C6FD6" w:rsidRDefault="004276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5 </w:t>
            </w:r>
          </w:p>
        </w:tc>
      </w:tr>
      <w:tr w:rsidR="00B36D6D" w:rsidRPr="009C6FD6" w14:paraId="2FE65AFD" w14:textId="4A45C52E" w:rsidTr="00BC3998">
        <w:trPr>
          <w:trHeight w:val="189"/>
        </w:trPr>
        <w:tc>
          <w:tcPr>
            <w:tcW w:w="2547" w:type="dxa"/>
            <w:vMerge/>
          </w:tcPr>
          <w:p w14:paraId="5CE6010C" w14:textId="77777777" w:rsidR="00B36D6D" w:rsidRPr="00E4353D"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7EC31A7F" w14:textId="77777777" w:rsidR="00B36D6D" w:rsidRPr="00E4353D" w:rsidRDefault="00B36D6D">
            <w:pPr>
              <w:spacing w:line="240" w:lineRule="auto"/>
              <w:jc w:val="center"/>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22b</w:t>
            </w:r>
          </w:p>
        </w:tc>
        <w:tc>
          <w:tcPr>
            <w:tcW w:w="9356" w:type="dxa"/>
          </w:tcPr>
          <w:p w14:paraId="1DDC84FB" w14:textId="77777777" w:rsidR="00B36D6D" w:rsidRPr="00E4353D" w:rsidRDefault="00B36D6D">
            <w:pPr>
              <w:spacing w:line="240" w:lineRule="auto"/>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For each group, losses and exclusions after randomisation, together with reasons</w:t>
            </w:r>
          </w:p>
        </w:tc>
        <w:tc>
          <w:tcPr>
            <w:tcW w:w="1417" w:type="dxa"/>
          </w:tcPr>
          <w:p w14:paraId="71AA61D4" w14:textId="2D6EAE4B" w:rsidR="00B36D6D" w:rsidRPr="009C6FD6" w:rsidRDefault="008C29E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B36D6D" w:rsidRPr="009C6FD6" w14:paraId="59CD0FA1" w14:textId="30780657" w:rsidTr="00BC3998">
        <w:trPr>
          <w:trHeight w:val="221"/>
        </w:trPr>
        <w:tc>
          <w:tcPr>
            <w:tcW w:w="2547" w:type="dxa"/>
            <w:vMerge w:val="restart"/>
          </w:tcPr>
          <w:p w14:paraId="333D7287" w14:textId="77777777" w:rsidR="00B36D6D" w:rsidRPr="00E4353D" w:rsidRDefault="00B36D6D">
            <w:pPr>
              <w:spacing w:line="240" w:lineRule="auto"/>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Recruitment</w:t>
            </w:r>
          </w:p>
        </w:tc>
        <w:tc>
          <w:tcPr>
            <w:tcW w:w="992" w:type="dxa"/>
          </w:tcPr>
          <w:p w14:paraId="575F7DFB" w14:textId="77777777" w:rsidR="00B36D6D" w:rsidRPr="00E4353D" w:rsidRDefault="00B36D6D">
            <w:pPr>
              <w:spacing w:line="240" w:lineRule="auto"/>
              <w:jc w:val="center"/>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23a</w:t>
            </w:r>
          </w:p>
        </w:tc>
        <w:tc>
          <w:tcPr>
            <w:tcW w:w="9356" w:type="dxa"/>
          </w:tcPr>
          <w:p w14:paraId="0570F754" w14:textId="77777777" w:rsidR="00B36D6D" w:rsidRPr="00E4353D" w:rsidRDefault="00B36D6D">
            <w:pPr>
              <w:spacing w:line="240" w:lineRule="auto"/>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Dates defining the periods of recruitment and follow-up for outcomes of benefits and harms</w:t>
            </w:r>
          </w:p>
        </w:tc>
        <w:tc>
          <w:tcPr>
            <w:tcW w:w="1417" w:type="dxa"/>
          </w:tcPr>
          <w:p w14:paraId="0798090E" w14:textId="11986797" w:rsidR="00B36D6D" w:rsidRPr="009C6FD6" w:rsidRDefault="008C29E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B36D6D" w:rsidRPr="009C6FD6" w14:paraId="09AF0A77" w14:textId="6EA02291" w:rsidTr="00BC3998">
        <w:trPr>
          <w:trHeight w:val="276"/>
        </w:trPr>
        <w:tc>
          <w:tcPr>
            <w:tcW w:w="2547" w:type="dxa"/>
            <w:vMerge/>
          </w:tcPr>
          <w:p w14:paraId="2ADD839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F0DBAC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23b</w:t>
            </w:r>
          </w:p>
        </w:tc>
        <w:tc>
          <w:tcPr>
            <w:tcW w:w="9356" w:type="dxa"/>
          </w:tcPr>
          <w:p w14:paraId="1CC3415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relevant, why the trial ended or was stopped</w:t>
            </w:r>
          </w:p>
        </w:tc>
        <w:tc>
          <w:tcPr>
            <w:tcW w:w="1417" w:type="dxa"/>
          </w:tcPr>
          <w:p w14:paraId="105B15A1" w14:textId="7B7479FB" w:rsidR="00B36D6D" w:rsidRPr="009C6FD6" w:rsidRDefault="00F705AE">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B36D6D" w:rsidRPr="009C6FD6" w14:paraId="6606AF75" w14:textId="11598C32" w:rsidTr="00BC3998">
        <w:trPr>
          <w:trHeight w:val="441"/>
        </w:trPr>
        <w:tc>
          <w:tcPr>
            <w:tcW w:w="2547" w:type="dxa"/>
            <w:vMerge w:val="restart"/>
          </w:tcPr>
          <w:p w14:paraId="1B3138DF" w14:textId="6EF71583" w:rsidR="00B36D6D" w:rsidRPr="00E4353D" w:rsidRDefault="00B36D6D">
            <w:pPr>
              <w:spacing w:line="240" w:lineRule="auto"/>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lastRenderedPageBreak/>
              <w:t>Intervention and comparator delivery</w:t>
            </w:r>
          </w:p>
        </w:tc>
        <w:tc>
          <w:tcPr>
            <w:tcW w:w="992" w:type="dxa"/>
          </w:tcPr>
          <w:p w14:paraId="4A5F7AFC" w14:textId="77777777" w:rsidR="00B36D6D" w:rsidRPr="00E4353D" w:rsidRDefault="00B36D6D">
            <w:pPr>
              <w:spacing w:line="240" w:lineRule="auto"/>
              <w:jc w:val="center"/>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24a</w:t>
            </w:r>
          </w:p>
        </w:tc>
        <w:tc>
          <w:tcPr>
            <w:tcW w:w="9356" w:type="dxa"/>
          </w:tcPr>
          <w:p w14:paraId="4BFDE352" w14:textId="4785DB30" w:rsidR="00B36D6D" w:rsidRPr="00E4353D" w:rsidRDefault="00B36D6D">
            <w:pPr>
              <w:spacing w:line="240" w:lineRule="auto"/>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 xml:space="preserve">Intervention and comparator as they were actually administered (e.g., where appropriate, who delivered the intervention/comparator, how participants adhered, whether they were delivered as intended [fidelity]) </w:t>
            </w:r>
          </w:p>
        </w:tc>
        <w:tc>
          <w:tcPr>
            <w:tcW w:w="1417" w:type="dxa"/>
          </w:tcPr>
          <w:p w14:paraId="33641150"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033933B9" w14:textId="20F8F7EA" w:rsidTr="00BC3998">
        <w:trPr>
          <w:trHeight w:val="243"/>
        </w:trPr>
        <w:tc>
          <w:tcPr>
            <w:tcW w:w="2547" w:type="dxa"/>
            <w:vMerge/>
          </w:tcPr>
          <w:p w14:paraId="29860036" w14:textId="77777777" w:rsidR="00B36D6D" w:rsidRPr="00E4353D"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4C2CFE4" w14:textId="77777777" w:rsidR="00B36D6D" w:rsidRPr="00E4353D" w:rsidRDefault="00B36D6D">
            <w:pPr>
              <w:spacing w:line="240" w:lineRule="auto"/>
              <w:jc w:val="center"/>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24b</w:t>
            </w:r>
          </w:p>
        </w:tc>
        <w:tc>
          <w:tcPr>
            <w:tcW w:w="9356" w:type="dxa"/>
          </w:tcPr>
          <w:p w14:paraId="10AE211E" w14:textId="77777777" w:rsidR="00B36D6D" w:rsidRPr="00E4353D" w:rsidRDefault="00B36D6D">
            <w:pPr>
              <w:spacing w:line="240" w:lineRule="auto"/>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Concomitant care received during the trial for each group</w:t>
            </w:r>
          </w:p>
        </w:tc>
        <w:tc>
          <w:tcPr>
            <w:tcW w:w="1417" w:type="dxa"/>
          </w:tcPr>
          <w:p w14:paraId="0A4B9B49" w14:textId="10094820" w:rsidR="00B36D6D" w:rsidRPr="009C6FD6" w:rsidRDefault="00632E34">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B36D6D" w:rsidRPr="009C6FD6" w14:paraId="63F6DFC5" w14:textId="1190F9BE" w:rsidTr="00BC3998">
        <w:trPr>
          <w:trHeight w:val="243"/>
        </w:trPr>
        <w:tc>
          <w:tcPr>
            <w:tcW w:w="2547" w:type="dxa"/>
          </w:tcPr>
          <w:p w14:paraId="4482000C" w14:textId="77777777" w:rsidR="00B36D6D" w:rsidRPr="00E4353D" w:rsidRDefault="00B36D6D">
            <w:pPr>
              <w:spacing w:line="240" w:lineRule="auto"/>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Baseline data</w:t>
            </w:r>
          </w:p>
        </w:tc>
        <w:tc>
          <w:tcPr>
            <w:tcW w:w="992" w:type="dxa"/>
          </w:tcPr>
          <w:p w14:paraId="4A489CE9" w14:textId="77777777" w:rsidR="00B36D6D" w:rsidRPr="00E4353D" w:rsidRDefault="00B36D6D">
            <w:pPr>
              <w:spacing w:line="240" w:lineRule="auto"/>
              <w:jc w:val="center"/>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25</w:t>
            </w:r>
          </w:p>
        </w:tc>
        <w:tc>
          <w:tcPr>
            <w:tcW w:w="9356" w:type="dxa"/>
          </w:tcPr>
          <w:p w14:paraId="5EB86B3D" w14:textId="77777777" w:rsidR="00B36D6D" w:rsidRPr="00E4353D" w:rsidRDefault="00B36D6D">
            <w:pPr>
              <w:spacing w:line="240" w:lineRule="auto"/>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A table showing baseline demographic and clinical characteristics for each group</w:t>
            </w:r>
          </w:p>
        </w:tc>
        <w:tc>
          <w:tcPr>
            <w:tcW w:w="1417" w:type="dxa"/>
          </w:tcPr>
          <w:p w14:paraId="01C9A6AC" w14:textId="38B1C70D" w:rsidR="00B36D6D" w:rsidRPr="009C6FD6" w:rsidRDefault="0031465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Table 1</w:t>
            </w:r>
          </w:p>
        </w:tc>
      </w:tr>
      <w:tr w:rsidR="00B36D6D" w:rsidRPr="009C6FD6" w14:paraId="7EA4CB43" w14:textId="300BD440" w:rsidTr="00BC3998">
        <w:trPr>
          <w:trHeight w:val="416"/>
        </w:trPr>
        <w:tc>
          <w:tcPr>
            <w:tcW w:w="2547" w:type="dxa"/>
          </w:tcPr>
          <w:p w14:paraId="10F375E4" w14:textId="77777777" w:rsidR="00B36D6D" w:rsidRPr="00E4353D" w:rsidRDefault="00B36D6D">
            <w:pPr>
              <w:spacing w:line="240" w:lineRule="auto"/>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 xml:space="preserve">Numbers analysed, </w:t>
            </w:r>
          </w:p>
          <w:p w14:paraId="66FE5FD4" w14:textId="77777777" w:rsidR="00B36D6D" w:rsidRPr="00E4353D" w:rsidRDefault="00B36D6D">
            <w:pPr>
              <w:spacing w:line="240" w:lineRule="auto"/>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outcomes and estimation</w:t>
            </w:r>
          </w:p>
        </w:tc>
        <w:tc>
          <w:tcPr>
            <w:tcW w:w="992" w:type="dxa"/>
          </w:tcPr>
          <w:p w14:paraId="47AF241A" w14:textId="77777777" w:rsidR="00B36D6D" w:rsidRPr="00E4353D" w:rsidRDefault="00B36D6D">
            <w:pPr>
              <w:spacing w:line="240" w:lineRule="auto"/>
              <w:jc w:val="center"/>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26</w:t>
            </w:r>
          </w:p>
        </w:tc>
        <w:tc>
          <w:tcPr>
            <w:tcW w:w="9356" w:type="dxa"/>
          </w:tcPr>
          <w:p w14:paraId="2508DC5A" w14:textId="77777777" w:rsidR="00B36D6D" w:rsidRPr="00E4353D" w:rsidRDefault="00B36D6D">
            <w:pPr>
              <w:spacing w:line="240" w:lineRule="auto"/>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 xml:space="preserve">For each primary and secondary outcome, by group: </w:t>
            </w:r>
          </w:p>
          <w:p w14:paraId="5FFA398B" w14:textId="77777777" w:rsidR="00B36D6D" w:rsidRPr="00E4353D" w:rsidRDefault="00B36D6D" w:rsidP="0003760B">
            <w:pPr>
              <w:numPr>
                <w:ilvl w:val="0"/>
                <w:numId w:val="4"/>
              </w:numPr>
              <w:spacing w:line="240" w:lineRule="auto"/>
              <w:rPr>
                <w:color w:val="000000"/>
                <w:sz w:val="22"/>
                <w:szCs w:val="22"/>
                <w:lang w:val="en-GB"/>
              </w:rPr>
            </w:pPr>
            <w:r w:rsidRPr="00E4353D">
              <w:rPr>
                <w:rFonts w:ascii="Calibri" w:eastAsia="Calibri" w:hAnsi="Calibri" w:cs="Calibri"/>
                <w:color w:val="000000"/>
                <w:sz w:val="22"/>
                <w:szCs w:val="22"/>
                <w:lang w:val="en-GB"/>
              </w:rPr>
              <w:t xml:space="preserve">the number of participants included in the analysis </w:t>
            </w:r>
          </w:p>
          <w:p w14:paraId="1D7E62F7" w14:textId="77777777" w:rsidR="00B36D6D" w:rsidRPr="00E4353D" w:rsidRDefault="00B36D6D" w:rsidP="0003760B">
            <w:pPr>
              <w:numPr>
                <w:ilvl w:val="0"/>
                <w:numId w:val="4"/>
              </w:numPr>
              <w:spacing w:line="240" w:lineRule="auto"/>
              <w:rPr>
                <w:color w:val="000000"/>
                <w:sz w:val="22"/>
                <w:szCs w:val="22"/>
                <w:lang w:val="en-GB"/>
              </w:rPr>
            </w:pPr>
            <w:r w:rsidRPr="00E4353D">
              <w:rPr>
                <w:rFonts w:ascii="Calibri" w:eastAsia="Calibri" w:hAnsi="Calibri" w:cs="Calibri"/>
                <w:color w:val="000000"/>
                <w:sz w:val="22"/>
                <w:szCs w:val="22"/>
                <w:lang w:val="en-GB"/>
              </w:rPr>
              <w:t>the number of participants with available data at the outcome time point</w:t>
            </w:r>
          </w:p>
          <w:p w14:paraId="14A74C90" w14:textId="77777777" w:rsidR="00B36D6D" w:rsidRPr="00E4353D" w:rsidRDefault="00B36D6D" w:rsidP="0003760B">
            <w:pPr>
              <w:numPr>
                <w:ilvl w:val="0"/>
                <w:numId w:val="4"/>
              </w:numPr>
              <w:spacing w:line="240" w:lineRule="auto"/>
              <w:rPr>
                <w:color w:val="000000"/>
                <w:sz w:val="22"/>
                <w:szCs w:val="22"/>
                <w:lang w:val="en-GB"/>
              </w:rPr>
            </w:pPr>
            <w:r w:rsidRPr="00E4353D">
              <w:rPr>
                <w:rFonts w:ascii="Calibri" w:eastAsia="Calibri" w:hAnsi="Calibri" w:cs="Calibri"/>
                <w:color w:val="000000"/>
                <w:sz w:val="22"/>
                <w:szCs w:val="22"/>
                <w:lang w:val="en-GB"/>
              </w:rPr>
              <w:t xml:space="preserve">result for each group, and the estimated effect size and its precision (such as 95% confidence interval) </w:t>
            </w:r>
          </w:p>
          <w:p w14:paraId="7130F7F1" w14:textId="77777777" w:rsidR="00B36D6D" w:rsidRPr="00E4353D" w:rsidRDefault="00B36D6D" w:rsidP="0003760B">
            <w:pPr>
              <w:numPr>
                <w:ilvl w:val="0"/>
                <w:numId w:val="4"/>
              </w:numPr>
              <w:spacing w:after="160" w:line="240" w:lineRule="auto"/>
              <w:rPr>
                <w:color w:val="000000"/>
                <w:sz w:val="22"/>
                <w:szCs w:val="22"/>
                <w:lang w:val="en-GB"/>
              </w:rPr>
            </w:pPr>
            <w:r w:rsidRPr="00E4353D">
              <w:rPr>
                <w:rFonts w:ascii="Calibri" w:eastAsia="Calibri" w:hAnsi="Calibri" w:cs="Calibri"/>
                <w:color w:val="000000"/>
                <w:sz w:val="22"/>
                <w:szCs w:val="22"/>
                <w:lang w:val="en-GB"/>
              </w:rPr>
              <w:t xml:space="preserve">for binary outcomes, presentation of both absolute and relative effect size </w:t>
            </w:r>
          </w:p>
        </w:tc>
        <w:tc>
          <w:tcPr>
            <w:tcW w:w="1417" w:type="dxa"/>
          </w:tcPr>
          <w:p w14:paraId="50DA64D5" w14:textId="2FA9533F" w:rsidR="00B36D6D" w:rsidRPr="009C6FD6" w:rsidRDefault="004276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Table 1</w:t>
            </w:r>
          </w:p>
        </w:tc>
      </w:tr>
      <w:tr w:rsidR="00B36D6D" w:rsidRPr="009C6FD6" w14:paraId="313A3717" w14:textId="655B1818" w:rsidTr="00BC3998">
        <w:trPr>
          <w:trHeight w:val="204"/>
        </w:trPr>
        <w:tc>
          <w:tcPr>
            <w:tcW w:w="2547" w:type="dxa"/>
          </w:tcPr>
          <w:p w14:paraId="1316CD24" w14:textId="77777777" w:rsidR="00B36D6D" w:rsidRPr="00E4353D" w:rsidRDefault="00B36D6D">
            <w:pPr>
              <w:spacing w:line="240" w:lineRule="auto"/>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Harms</w:t>
            </w:r>
          </w:p>
        </w:tc>
        <w:tc>
          <w:tcPr>
            <w:tcW w:w="992" w:type="dxa"/>
          </w:tcPr>
          <w:p w14:paraId="6CC8A508" w14:textId="77777777" w:rsidR="00B36D6D" w:rsidRPr="00E4353D" w:rsidRDefault="00B36D6D">
            <w:pPr>
              <w:spacing w:line="240" w:lineRule="auto"/>
              <w:jc w:val="center"/>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27</w:t>
            </w:r>
          </w:p>
        </w:tc>
        <w:tc>
          <w:tcPr>
            <w:tcW w:w="9356" w:type="dxa"/>
          </w:tcPr>
          <w:p w14:paraId="687024A2" w14:textId="77777777" w:rsidR="00B36D6D" w:rsidRPr="00E4353D" w:rsidRDefault="00B36D6D">
            <w:pPr>
              <w:spacing w:line="240" w:lineRule="auto"/>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 xml:space="preserve">All harms or unintended events in each group </w:t>
            </w:r>
          </w:p>
        </w:tc>
        <w:tc>
          <w:tcPr>
            <w:tcW w:w="1417" w:type="dxa"/>
          </w:tcPr>
          <w:p w14:paraId="72B82CF4" w14:textId="3B59D775" w:rsidR="00B36D6D" w:rsidRPr="009C6FD6" w:rsidRDefault="004276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Table 1-5</w:t>
            </w:r>
          </w:p>
        </w:tc>
      </w:tr>
      <w:tr w:rsidR="00B36D6D" w:rsidRPr="009C6FD6" w14:paraId="16C77604" w14:textId="1EA17D7C" w:rsidTr="00BC3998">
        <w:trPr>
          <w:trHeight w:val="416"/>
        </w:trPr>
        <w:tc>
          <w:tcPr>
            <w:tcW w:w="2547" w:type="dxa"/>
          </w:tcPr>
          <w:p w14:paraId="216037D6" w14:textId="77777777" w:rsidR="00B36D6D" w:rsidRPr="00E4353D" w:rsidRDefault="00B36D6D">
            <w:pPr>
              <w:spacing w:line="240" w:lineRule="auto"/>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Ancillary analyses</w:t>
            </w:r>
          </w:p>
        </w:tc>
        <w:tc>
          <w:tcPr>
            <w:tcW w:w="992" w:type="dxa"/>
          </w:tcPr>
          <w:p w14:paraId="034AD55A" w14:textId="77777777" w:rsidR="00B36D6D" w:rsidRPr="00E4353D" w:rsidRDefault="00B36D6D">
            <w:pPr>
              <w:spacing w:line="240" w:lineRule="auto"/>
              <w:jc w:val="center"/>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28</w:t>
            </w:r>
          </w:p>
        </w:tc>
        <w:tc>
          <w:tcPr>
            <w:tcW w:w="9356" w:type="dxa"/>
          </w:tcPr>
          <w:p w14:paraId="68E7918B" w14:textId="77777777" w:rsidR="00B36D6D" w:rsidRPr="00E4353D" w:rsidRDefault="00B36D6D">
            <w:pPr>
              <w:spacing w:line="240" w:lineRule="auto"/>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Any other analyses performed, including subgroup and sensitivity analyses, distinguishing pre-specified from post-hoc</w:t>
            </w:r>
          </w:p>
        </w:tc>
        <w:tc>
          <w:tcPr>
            <w:tcW w:w="1417" w:type="dxa"/>
          </w:tcPr>
          <w:p w14:paraId="3457C6CE" w14:textId="50D70965" w:rsidR="00B36D6D" w:rsidRPr="009C6FD6" w:rsidRDefault="004276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Table 2-5</w:t>
            </w:r>
          </w:p>
        </w:tc>
      </w:tr>
      <w:tr w:rsidR="00B36D6D" w:rsidRPr="009C6FD6" w14:paraId="17517AC6" w14:textId="26728EA0" w:rsidTr="00BC3998">
        <w:trPr>
          <w:trHeight w:val="276"/>
        </w:trPr>
        <w:tc>
          <w:tcPr>
            <w:tcW w:w="12895" w:type="dxa"/>
            <w:gridSpan w:val="3"/>
            <w:shd w:val="clear" w:color="auto" w:fill="BDD7EE"/>
          </w:tcPr>
          <w:p w14:paraId="7D072CE0" w14:textId="77777777" w:rsidR="00B36D6D" w:rsidRPr="00E4353D" w:rsidRDefault="00B36D6D">
            <w:pPr>
              <w:spacing w:line="240" w:lineRule="auto"/>
              <w:rPr>
                <w:rFonts w:ascii="Calibri" w:eastAsia="Calibri" w:hAnsi="Calibri" w:cs="Calibri"/>
                <w:b/>
                <w:color w:val="000000"/>
                <w:sz w:val="22"/>
                <w:szCs w:val="22"/>
                <w:lang w:val="en-GB"/>
              </w:rPr>
            </w:pPr>
            <w:r w:rsidRPr="00E4353D">
              <w:rPr>
                <w:rFonts w:ascii="Calibri" w:eastAsia="Calibri" w:hAnsi="Calibri" w:cs="Calibri"/>
                <w:b/>
                <w:color w:val="000000"/>
                <w:sz w:val="22"/>
                <w:szCs w:val="22"/>
                <w:lang w:val="en-GB"/>
              </w:rPr>
              <w:t>Discussion</w:t>
            </w:r>
          </w:p>
        </w:tc>
        <w:tc>
          <w:tcPr>
            <w:tcW w:w="1417" w:type="dxa"/>
            <w:shd w:val="clear" w:color="auto" w:fill="C6D9F1" w:themeFill="text2" w:themeFillTint="33"/>
          </w:tcPr>
          <w:p w14:paraId="13D65609"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56AC46E8" w14:textId="20AF5CCE" w:rsidTr="00BC3998">
        <w:trPr>
          <w:trHeight w:val="281"/>
        </w:trPr>
        <w:tc>
          <w:tcPr>
            <w:tcW w:w="2547" w:type="dxa"/>
          </w:tcPr>
          <w:p w14:paraId="2BDFB8E6" w14:textId="77777777" w:rsidR="00B36D6D" w:rsidRPr="00E4353D" w:rsidRDefault="00B36D6D">
            <w:pPr>
              <w:spacing w:line="240" w:lineRule="auto"/>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Interpretation</w:t>
            </w:r>
          </w:p>
        </w:tc>
        <w:tc>
          <w:tcPr>
            <w:tcW w:w="992" w:type="dxa"/>
          </w:tcPr>
          <w:p w14:paraId="40C52785" w14:textId="77777777" w:rsidR="00B36D6D" w:rsidRPr="00E4353D" w:rsidRDefault="00B36D6D">
            <w:pPr>
              <w:spacing w:line="240" w:lineRule="auto"/>
              <w:jc w:val="center"/>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29</w:t>
            </w:r>
          </w:p>
        </w:tc>
        <w:tc>
          <w:tcPr>
            <w:tcW w:w="9356" w:type="dxa"/>
          </w:tcPr>
          <w:p w14:paraId="6689FC98" w14:textId="77777777" w:rsidR="00B36D6D" w:rsidRPr="00E4353D" w:rsidRDefault="00B36D6D">
            <w:pPr>
              <w:spacing w:line="240" w:lineRule="auto"/>
              <w:rPr>
                <w:rFonts w:ascii="Calibri" w:eastAsia="Calibri" w:hAnsi="Calibri" w:cs="Calibri"/>
                <w:color w:val="000000"/>
                <w:sz w:val="22"/>
                <w:szCs w:val="22"/>
                <w:lang w:val="en-GB"/>
              </w:rPr>
            </w:pPr>
            <w:r w:rsidRPr="00E4353D">
              <w:rPr>
                <w:rFonts w:ascii="Calibri" w:eastAsia="Calibri" w:hAnsi="Calibri" w:cs="Calibri"/>
                <w:color w:val="000000"/>
                <w:sz w:val="22"/>
                <w:szCs w:val="22"/>
                <w:lang w:val="en-GB"/>
              </w:rPr>
              <w:t>Interpretation consistent with results, balancing benefits and harms, and considering other relevant evidence</w:t>
            </w:r>
          </w:p>
        </w:tc>
        <w:tc>
          <w:tcPr>
            <w:tcW w:w="1417" w:type="dxa"/>
          </w:tcPr>
          <w:p w14:paraId="028813E5" w14:textId="0C946213" w:rsidR="00B36D6D" w:rsidRPr="009C6FD6" w:rsidRDefault="00350475">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8-9</w:t>
            </w:r>
          </w:p>
        </w:tc>
      </w:tr>
      <w:tr w:rsidR="00B36D6D" w:rsidRPr="009C6FD6" w14:paraId="29285F40" w14:textId="396FEF7D" w:rsidTr="00BC3998">
        <w:trPr>
          <w:trHeight w:val="281"/>
        </w:trPr>
        <w:tc>
          <w:tcPr>
            <w:tcW w:w="2547" w:type="dxa"/>
          </w:tcPr>
          <w:p w14:paraId="2A291D8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Limitations</w:t>
            </w:r>
          </w:p>
        </w:tc>
        <w:tc>
          <w:tcPr>
            <w:tcW w:w="992" w:type="dxa"/>
          </w:tcPr>
          <w:p w14:paraId="065DB4E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30</w:t>
            </w:r>
          </w:p>
        </w:tc>
        <w:tc>
          <w:tcPr>
            <w:tcW w:w="9356" w:type="dxa"/>
          </w:tcPr>
          <w:p w14:paraId="53F2EAD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limitations, addressing sources of potential bias, imprecision, generalisability, and, if relevant, multiplicity of analyses</w:t>
            </w:r>
          </w:p>
        </w:tc>
        <w:tc>
          <w:tcPr>
            <w:tcW w:w="1417" w:type="dxa"/>
          </w:tcPr>
          <w:p w14:paraId="16436A34" w14:textId="44BCE69C" w:rsidR="00B36D6D" w:rsidRPr="009C6FD6" w:rsidRDefault="00350475">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9-10</w:t>
            </w:r>
          </w:p>
        </w:tc>
      </w:tr>
    </w:tbl>
    <w:p w14:paraId="306C2FFA" w14:textId="15CB366F" w:rsidR="00205372" w:rsidRDefault="00205372" w:rsidP="00B36D6D">
      <w:pPr>
        <w:spacing w:line="240" w:lineRule="auto"/>
        <w:rPr>
          <w:rFonts w:ascii="Calibri" w:hAnsi="Calibri" w:cs="Calibri"/>
          <w:b/>
          <w:sz w:val="22"/>
          <w:szCs w:val="22"/>
          <w:lang w:val="en-GB"/>
        </w:rPr>
      </w:pPr>
    </w:p>
    <w:p w14:paraId="7222F6F7" w14:textId="77777777"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*We strongly recommend reading this statement in conjunction with the CONSORT 2025 Explanation and Elaboration and/or the CONSORT 2025 Expanded Checklist for important clarifications on all the items. We also recommend reading relevant CONSORT extensions. See </w:t>
      </w:r>
      <w:hyperlink r:id="rId8" w:history="1">
        <w:r w:rsidRPr="00BC3998">
          <w:rPr>
            <w:rStyle w:val="Hipervnculo"/>
            <w:rFonts w:ascii="Calibri" w:hAnsi="Calibri" w:cs="Calibri"/>
            <w:color w:val="0070C0"/>
            <w:sz w:val="20"/>
          </w:rPr>
          <w:t>www.consort-spirit.org</w:t>
        </w:r>
      </w:hyperlink>
      <w:r w:rsidRPr="00BC3998">
        <w:rPr>
          <w:rFonts w:ascii="Calibri" w:hAnsi="Calibri" w:cs="Calibri"/>
          <w:color w:val="0070C0"/>
          <w:sz w:val="20"/>
        </w:rPr>
        <w:t>.</w:t>
      </w:r>
    </w:p>
    <w:p w14:paraId="42695FFC" w14:textId="77777777" w:rsidR="00B36D6D" w:rsidRPr="00B36D6D" w:rsidRDefault="00B36D6D" w:rsidP="00B36D6D">
      <w:pPr>
        <w:spacing w:line="240" w:lineRule="auto"/>
        <w:rPr>
          <w:rFonts w:ascii="Calibri" w:hAnsi="Calibri" w:cs="Calibri"/>
          <w:b/>
          <w:sz w:val="20"/>
          <w:szCs w:val="20"/>
          <w:lang w:val="en-GB"/>
        </w:rPr>
      </w:pPr>
    </w:p>
    <w:p w14:paraId="510D033D" w14:textId="40D56C70"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Citation: Hopewell S, Chan AW, Collins GS, Hróbjartsson A, Moher D, Schulz KF, et al. CONSORT 2025 Statement: updated guideline for reporting randomised trials. BMJ. 2025; 388:e081123. </w:t>
      </w:r>
      <w:hyperlink r:id="rId9" w:history="1">
        <w:r w:rsidRPr="00BC3998">
          <w:rPr>
            <w:rStyle w:val="Hipervnculo"/>
            <w:rFonts w:ascii="Calibri" w:hAnsi="Calibri" w:cs="Calibri"/>
            <w:color w:val="0070C0"/>
            <w:sz w:val="20"/>
          </w:rPr>
          <w:t>https://dx.doi.org/10.1136/bmj-2024-081123</w:t>
        </w:r>
      </w:hyperlink>
      <w:r w:rsidR="00BC3998">
        <w:rPr>
          <w:rFonts w:ascii="Calibri" w:hAnsi="Calibri" w:cs="Calibri"/>
          <w:color w:val="0070C0"/>
          <w:sz w:val="20"/>
        </w:rPr>
        <w:t>.</w:t>
      </w:r>
      <w:r w:rsidRPr="00BC3998">
        <w:rPr>
          <w:rFonts w:ascii="Calibri" w:hAnsi="Calibri" w:cs="Calibri"/>
          <w:color w:val="0070C0"/>
          <w:sz w:val="20"/>
        </w:rPr>
        <w:t xml:space="preserve"> </w:t>
      </w:r>
    </w:p>
    <w:p w14:paraId="0B985716" w14:textId="5F9422EF"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br/>
        <w:t>© 2025 Hopewell et al. This is an Open Access article distributed under the terms of the Creative Commons Attribution License (</w:t>
      </w:r>
      <w:hyperlink r:id="rId10" w:history="1">
        <w:r w:rsidRPr="002667FC">
          <w:rPr>
            <w:rStyle w:val="Hipervnculo"/>
            <w:rFonts w:ascii="Calibri" w:hAnsi="Calibri" w:cs="Calibri"/>
            <w:color w:val="0070C0"/>
            <w:sz w:val="20"/>
          </w:rPr>
          <w:t>https://creativecommons.org/licenses/by/4.0/</w:t>
        </w:r>
      </w:hyperlink>
      <w:r w:rsidRPr="00B36D6D">
        <w:rPr>
          <w:rFonts w:ascii="Calibri" w:hAnsi="Calibri" w:cs="Calibri"/>
          <w:sz w:val="20"/>
        </w:rPr>
        <w:t>), which permits unrestricted use, distribution, and reproduction in any medium, provided the original work is properly cited.</w:t>
      </w:r>
    </w:p>
    <w:sectPr w:rsidR="00B36D6D" w:rsidRPr="00B36D6D" w:rsidSect="00B36D6D">
      <w:footerReference w:type="default" r:id="rId11"/>
      <w:pgSz w:w="16838" w:h="11906" w:orient="landscape"/>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D9D51" w14:textId="77777777" w:rsidR="00B74D74" w:rsidRDefault="00B74D74" w:rsidP="00B70CED">
      <w:pPr>
        <w:spacing w:line="240" w:lineRule="auto"/>
      </w:pPr>
      <w:r>
        <w:separator/>
      </w:r>
    </w:p>
  </w:endnote>
  <w:endnote w:type="continuationSeparator" w:id="0">
    <w:p w14:paraId="758CD835" w14:textId="77777777" w:rsidR="00B74D74" w:rsidRDefault="00B74D74" w:rsidP="00B70C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078763"/>
      <w:docPartObj>
        <w:docPartGallery w:val="Page Numbers (Bottom of Page)"/>
        <w:docPartUnique/>
      </w:docPartObj>
    </w:sdtPr>
    <w:sdtEndPr>
      <w:rPr>
        <w:noProof/>
      </w:rPr>
    </w:sdtEndPr>
    <w:sdtContent>
      <w:p w14:paraId="4E24581E" w14:textId="48E1E977" w:rsidR="005D36BA" w:rsidRDefault="005D36BA">
        <w:pPr>
          <w:pStyle w:val="Piedepgina"/>
          <w:jc w:val="right"/>
        </w:pPr>
        <w:r>
          <w:fldChar w:fldCharType="begin"/>
        </w:r>
        <w:r>
          <w:instrText xml:space="preserve"> PAGE   \* MERGEFORMAT </w:instrText>
        </w:r>
        <w:r>
          <w:fldChar w:fldCharType="separate"/>
        </w:r>
        <w:r>
          <w:rPr>
            <w:noProof/>
          </w:rPr>
          <w:t>2</w:t>
        </w:r>
        <w:r>
          <w:rPr>
            <w:noProof/>
          </w:rPr>
          <w:fldChar w:fldCharType="end"/>
        </w:r>
      </w:p>
    </w:sdtContent>
  </w:sdt>
  <w:p w14:paraId="651BCB0A" w14:textId="77777777" w:rsidR="005D36BA" w:rsidRDefault="005D36B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3BE3D" w14:textId="77777777" w:rsidR="00B74D74" w:rsidRDefault="00B74D74" w:rsidP="00B70CED">
      <w:pPr>
        <w:spacing w:line="240" w:lineRule="auto"/>
      </w:pPr>
      <w:r>
        <w:separator/>
      </w:r>
    </w:p>
  </w:footnote>
  <w:footnote w:type="continuationSeparator" w:id="0">
    <w:p w14:paraId="55CB65BE" w14:textId="77777777" w:rsidR="00B74D74" w:rsidRDefault="00B74D74" w:rsidP="00B70C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51AA"/>
    <w:multiLevelType w:val="hybridMultilevel"/>
    <w:tmpl w:val="3858F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26928"/>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4747629"/>
    <w:multiLevelType w:val="multilevel"/>
    <w:tmpl w:val="FA4CD0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6B04ED5"/>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DA4792A"/>
    <w:multiLevelType w:val="multilevel"/>
    <w:tmpl w:val="19A40FF4"/>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DEC3680"/>
    <w:multiLevelType w:val="multilevel"/>
    <w:tmpl w:val="3682A6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13551E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3B40E6A"/>
    <w:multiLevelType w:val="multilevel"/>
    <w:tmpl w:val="57748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3BE25DE"/>
    <w:multiLevelType w:val="multilevel"/>
    <w:tmpl w:val="C81444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66B43C3"/>
    <w:multiLevelType w:val="multilevel"/>
    <w:tmpl w:val="8E18A2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74F56C1"/>
    <w:multiLevelType w:val="multilevel"/>
    <w:tmpl w:val="DED4FC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956410D"/>
    <w:multiLevelType w:val="multilevel"/>
    <w:tmpl w:val="BAFABD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A710E4B"/>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1A7D5873"/>
    <w:multiLevelType w:val="multilevel"/>
    <w:tmpl w:val="F182B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C297ADA"/>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E847482"/>
    <w:multiLevelType w:val="multilevel"/>
    <w:tmpl w:val="EB4A04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38F6A3E"/>
    <w:multiLevelType w:val="multilevel"/>
    <w:tmpl w:val="20A025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24563540"/>
    <w:multiLevelType w:val="multilevel"/>
    <w:tmpl w:val="264A41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4EA65EE"/>
    <w:multiLevelType w:val="multilevel"/>
    <w:tmpl w:val="48DA3A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276332F3"/>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2BC85C7F"/>
    <w:multiLevelType w:val="multilevel"/>
    <w:tmpl w:val="7D0214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C04490F"/>
    <w:multiLevelType w:val="multilevel"/>
    <w:tmpl w:val="FDBC9C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2DA71A74"/>
    <w:multiLevelType w:val="multilevel"/>
    <w:tmpl w:val="F24C17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2E146FC0"/>
    <w:multiLevelType w:val="multilevel"/>
    <w:tmpl w:val="C94CE8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EDA138A"/>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33462FE9"/>
    <w:multiLevelType w:val="multilevel"/>
    <w:tmpl w:val="8E42E8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4B1346C"/>
    <w:multiLevelType w:val="multilevel"/>
    <w:tmpl w:val="A72CE7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39BA58DF"/>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3B4741B4"/>
    <w:multiLevelType w:val="multilevel"/>
    <w:tmpl w:val="9A7859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3C2E6404"/>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3EAC1CA0"/>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3F641F10"/>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42A16ADB"/>
    <w:multiLevelType w:val="multilevel"/>
    <w:tmpl w:val="33304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58B225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45EE0DB9"/>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48150CFF"/>
    <w:multiLevelType w:val="multilevel"/>
    <w:tmpl w:val="9766B4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4C621D6C"/>
    <w:multiLevelType w:val="multilevel"/>
    <w:tmpl w:val="CD2C85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555679A0"/>
    <w:multiLevelType w:val="multilevel"/>
    <w:tmpl w:val="842C1B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7B037D4"/>
    <w:multiLevelType w:val="multilevel"/>
    <w:tmpl w:val="01661F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5B7B54AC"/>
    <w:multiLevelType w:val="multilevel"/>
    <w:tmpl w:val="278A5A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CEF03A7"/>
    <w:multiLevelType w:val="multilevel"/>
    <w:tmpl w:val="8A020A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D096920"/>
    <w:multiLevelType w:val="multilevel"/>
    <w:tmpl w:val="77603E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5E3F5302"/>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65095829"/>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663E2AF6"/>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68D74F0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69AE0257"/>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6D8E355D"/>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6EEE00C7"/>
    <w:multiLevelType w:val="multilevel"/>
    <w:tmpl w:val="0318ED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76A607C3"/>
    <w:multiLevelType w:val="multilevel"/>
    <w:tmpl w:val="E5FA6E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7C3C6C86"/>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7F05309B"/>
    <w:multiLevelType w:val="multilevel"/>
    <w:tmpl w:val="B92A32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numFmt w:val="bullet"/>
      <w:lvlText w:val="-"/>
      <w:lvlJc w:val="left"/>
      <w:pPr>
        <w:ind w:left="2160" w:hanging="360"/>
      </w:pPr>
      <w:rPr>
        <w:rFonts w:ascii="Calibri" w:eastAsia="Calibri" w:hAnsi="Calibri" w:cs="Calibri"/>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1989454">
    <w:abstractNumId w:val="25"/>
  </w:num>
  <w:num w:numId="2" w16cid:durableId="52630134">
    <w:abstractNumId w:val="51"/>
  </w:num>
  <w:num w:numId="3" w16cid:durableId="1504466151">
    <w:abstractNumId w:val="11"/>
  </w:num>
  <w:num w:numId="4" w16cid:durableId="423378145">
    <w:abstractNumId w:val="8"/>
  </w:num>
  <w:num w:numId="5" w16cid:durableId="126514983">
    <w:abstractNumId w:val="31"/>
  </w:num>
  <w:num w:numId="6" w16cid:durableId="1852141898">
    <w:abstractNumId w:val="5"/>
  </w:num>
  <w:num w:numId="7" w16cid:durableId="840435634">
    <w:abstractNumId w:val="36"/>
  </w:num>
  <w:num w:numId="8" w16cid:durableId="2060663774">
    <w:abstractNumId w:val="30"/>
  </w:num>
  <w:num w:numId="9" w16cid:durableId="1609124280">
    <w:abstractNumId w:val="16"/>
  </w:num>
  <w:num w:numId="10" w16cid:durableId="1151290203">
    <w:abstractNumId w:val="48"/>
  </w:num>
  <w:num w:numId="11" w16cid:durableId="142936646">
    <w:abstractNumId w:val="40"/>
  </w:num>
  <w:num w:numId="12" w16cid:durableId="165219399">
    <w:abstractNumId w:val="37"/>
  </w:num>
  <w:num w:numId="13" w16cid:durableId="622539090">
    <w:abstractNumId w:val="41"/>
  </w:num>
  <w:num w:numId="14" w16cid:durableId="2010980751">
    <w:abstractNumId w:val="18"/>
  </w:num>
  <w:num w:numId="15" w16cid:durableId="1049571710">
    <w:abstractNumId w:val="39"/>
  </w:num>
  <w:num w:numId="16" w16cid:durableId="54813659">
    <w:abstractNumId w:val="23"/>
  </w:num>
  <w:num w:numId="17" w16cid:durableId="1177302579">
    <w:abstractNumId w:val="1"/>
  </w:num>
  <w:num w:numId="18" w16cid:durableId="988948430">
    <w:abstractNumId w:val="22"/>
  </w:num>
  <w:num w:numId="19" w16cid:durableId="118378425">
    <w:abstractNumId w:val="50"/>
  </w:num>
  <w:num w:numId="20" w16cid:durableId="308831130">
    <w:abstractNumId w:val="27"/>
  </w:num>
  <w:num w:numId="21" w16cid:durableId="554660578">
    <w:abstractNumId w:val="38"/>
  </w:num>
  <w:num w:numId="22" w16cid:durableId="97260069">
    <w:abstractNumId w:val="4"/>
  </w:num>
  <w:num w:numId="23" w16cid:durableId="13894670">
    <w:abstractNumId w:val="20"/>
  </w:num>
  <w:num w:numId="24" w16cid:durableId="1519082156">
    <w:abstractNumId w:val="24"/>
  </w:num>
  <w:num w:numId="25" w16cid:durableId="2034963031">
    <w:abstractNumId w:val="9"/>
  </w:num>
  <w:num w:numId="26" w16cid:durableId="1804075111">
    <w:abstractNumId w:val="10"/>
  </w:num>
  <w:num w:numId="27" w16cid:durableId="45841405">
    <w:abstractNumId w:val="32"/>
  </w:num>
  <w:num w:numId="28" w16cid:durableId="2047829987">
    <w:abstractNumId w:val="7"/>
  </w:num>
  <w:num w:numId="29" w16cid:durableId="234902324">
    <w:abstractNumId w:val="17"/>
  </w:num>
  <w:num w:numId="30" w16cid:durableId="536554219">
    <w:abstractNumId w:val="26"/>
  </w:num>
  <w:num w:numId="31" w16cid:durableId="1090197286">
    <w:abstractNumId w:val="35"/>
  </w:num>
  <w:num w:numId="32" w16cid:durableId="434440709">
    <w:abstractNumId w:val="49"/>
  </w:num>
  <w:num w:numId="33" w16cid:durableId="1549955446">
    <w:abstractNumId w:val="15"/>
  </w:num>
  <w:num w:numId="34" w16cid:durableId="1082917385">
    <w:abstractNumId w:val="21"/>
  </w:num>
  <w:num w:numId="35" w16cid:durableId="1273973297">
    <w:abstractNumId w:val="13"/>
  </w:num>
  <w:num w:numId="36" w16cid:durableId="1016887373">
    <w:abstractNumId w:val="14"/>
  </w:num>
  <w:num w:numId="37" w16cid:durableId="2036534242">
    <w:abstractNumId w:val="29"/>
  </w:num>
  <w:num w:numId="38" w16cid:durableId="283079654">
    <w:abstractNumId w:val="34"/>
  </w:num>
  <w:num w:numId="39" w16cid:durableId="260916623">
    <w:abstractNumId w:val="47"/>
  </w:num>
  <w:num w:numId="40" w16cid:durableId="1783455087">
    <w:abstractNumId w:val="28"/>
  </w:num>
  <w:num w:numId="41" w16cid:durableId="1387559046">
    <w:abstractNumId w:val="2"/>
  </w:num>
  <w:num w:numId="42" w16cid:durableId="1679576847">
    <w:abstractNumId w:val="46"/>
  </w:num>
  <w:num w:numId="43" w16cid:durableId="2040692669">
    <w:abstractNumId w:val="19"/>
  </w:num>
  <w:num w:numId="44" w16cid:durableId="1697924831">
    <w:abstractNumId w:val="33"/>
  </w:num>
  <w:num w:numId="45" w16cid:durableId="1532454198">
    <w:abstractNumId w:val="6"/>
  </w:num>
  <w:num w:numId="46" w16cid:durableId="528419731">
    <w:abstractNumId w:val="45"/>
  </w:num>
  <w:num w:numId="47" w16cid:durableId="589697576">
    <w:abstractNumId w:val="44"/>
  </w:num>
  <w:num w:numId="48" w16cid:durableId="1226524354">
    <w:abstractNumId w:val="3"/>
  </w:num>
  <w:num w:numId="49" w16cid:durableId="1888763175">
    <w:abstractNumId w:val="43"/>
  </w:num>
  <w:num w:numId="50" w16cid:durableId="229271976">
    <w:abstractNumId w:val="42"/>
  </w:num>
  <w:num w:numId="51" w16cid:durableId="716705600">
    <w:abstractNumId w:val="12"/>
  </w:num>
  <w:num w:numId="52" w16cid:durableId="973489146">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ad259v8xftxde02do5aew2xprzfv05tdpf&quot;&gt;E&amp;amp;E_test&lt;record-ids&gt;&lt;item&gt;253&lt;/item&gt;&lt;item&gt;420&lt;/item&gt;&lt;item&gt;518&lt;/item&gt;&lt;item&gt;540&lt;/item&gt;&lt;item&gt;552&lt;/item&gt;&lt;item&gt;553&lt;/item&gt;&lt;item&gt;651&lt;/item&gt;&lt;item&gt;652&lt;/item&gt;&lt;item&gt;653&lt;/item&gt;&lt;item&gt;654&lt;/item&gt;&lt;item&gt;655&lt;/item&gt;&lt;item&gt;686&lt;/item&gt;&lt;item&gt;729&lt;/item&gt;&lt;item&gt;755&lt;/item&gt;&lt;item&gt;757&lt;/item&gt;&lt;item&gt;758&lt;/item&gt;&lt;item&gt;759&lt;/item&gt;&lt;item&gt;760&lt;/item&gt;&lt;item&gt;761&lt;/item&gt;&lt;item&gt;762&lt;/item&gt;&lt;item&gt;763&lt;/item&gt;&lt;/record-ids&gt;&lt;/item&gt;&lt;/Libraries&gt;"/>
  </w:docVars>
  <w:rsids>
    <w:rsidRoot w:val="0066499B"/>
    <w:rsid w:val="00002E3A"/>
    <w:rsid w:val="00004B8A"/>
    <w:rsid w:val="000052EB"/>
    <w:rsid w:val="00010B45"/>
    <w:rsid w:val="0001741E"/>
    <w:rsid w:val="00023E45"/>
    <w:rsid w:val="000269F1"/>
    <w:rsid w:val="00032145"/>
    <w:rsid w:val="000332D7"/>
    <w:rsid w:val="000337E6"/>
    <w:rsid w:val="00033930"/>
    <w:rsid w:val="00034A4F"/>
    <w:rsid w:val="0003760B"/>
    <w:rsid w:val="00037660"/>
    <w:rsid w:val="00040F55"/>
    <w:rsid w:val="000442C4"/>
    <w:rsid w:val="00051B62"/>
    <w:rsid w:val="00057324"/>
    <w:rsid w:val="0006034B"/>
    <w:rsid w:val="00062D76"/>
    <w:rsid w:val="000674BA"/>
    <w:rsid w:val="000765BA"/>
    <w:rsid w:val="00077D3B"/>
    <w:rsid w:val="00086BA2"/>
    <w:rsid w:val="000873D7"/>
    <w:rsid w:val="00087DBC"/>
    <w:rsid w:val="000911E2"/>
    <w:rsid w:val="00091AAE"/>
    <w:rsid w:val="00097E2D"/>
    <w:rsid w:val="000B178B"/>
    <w:rsid w:val="000B1F30"/>
    <w:rsid w:val="000B428B"/>
    <w:rsid w:val="000B5DC3"/>
    <w:rsid w:val="000B6338"/>
    <w:rsid w:val="000C0098"/>
    <w:rsid w:val="000C7EF4"/>
    <w:rsid w:val="000D0E19"/>
    <w:rsid w:val="000D1B70"/>
    <w:rsid w:val="000D1C69"/>
    <w:rsid w:val="000D2C5E"/>
    <w:rsid w:val="000E2FBD"/>
    <w:rsid w:val="000E6476"/>
    <w:rsid w:val="000F4E21"/>
    <w:rsid w:val="000F5CC5"/>
    <w:rsid w:val="000F7311"/>
    <w:rsid w:val="0010040B"/>
    <w:rsid w:val="00105792"/>
    <w:rsid w:val="00106EE4"/>
    <w:rsid w:val="00107E33"/>
    <w:rsid w:val="00111A72"/>
    <w:rsid w:val="00115CA0"/>
    <w:rsid w:val="00121DC1"/>
    <w:rsid w:val="00125307"/>
    <w:rsid w:val="00125543"/>
    <w:rsid w:val="001269C1"/>
    <w:rsid w:val="00136533"/>
    <w:rsid w:val="00144387"/>
    <w:rsid w:val="00150A22"/>
    <w:rsid w:val="00154CE6"/>
    <w:rsid w:val="001635C3"/>
    <w:rsid w:val="001736DB"/>
    <w:rsid w:val="00181A96"/>
    <w:rsid w:val="00183D18"/>
    <w:rsid w:val="00186B28"/>
    <w:rsid w:val="00192092"/>
    <w:rsid w:val="00197A42"/>
    <w:rsid w:val="001A1D4E"/>
    <w:rsid w:val="001A32CA"/>
    <w:rsid w:val="001A637E"/>
    <w:rsid w:val="001A65BB"/>
    <w:rsid w:val="001B78FE"/>
    <w:rsid w:val="001C2A04"/>
    <w:rsid w:val="001D0F1B"/>
    <w:rsid w:val="001D15EE"/>
    <w:rsid w:val="001D1E9E"/>
    <w:rsid w:val="001D474D"/>
    <w:rsid w:val="001D6873"/>
    <w:rsid w:val="001E25EF"/>
    <w:rsid w:val="001E68DD"/>
    <w:rsid w:val="001F1827"/>
    <w:rsid w:val="001F26F3"/>
    <w:rsid w:val="001F5DB2"/>
    <w:rsid w:val="00205372"/>
    <w:rsid w:val="00207DD9"/>
    <w:rsid w:val="00214C20"/>
    <w:rsid w:val="00216F7F"/>
    <w:rsid w:val="0022082D"/>
    <w:rsid w:val="0022637D"/>
    <w:rsid w:val="0023398C"/>
    <w:rsid w:val="00237DCB"/>
    <w:rsid w:val="00241AEB"/>
    <w:rsid w:val="0024370A"/>
    <w:rsid w:val="002444F7"/>
    <w:rsid w:val="00245C85"/>
    <w:rsid w:val="00247243"/>
    <w:rsid w:val="00252C5F"/>
    <w:rsid w:val="00257075"/>
    <w:rsid w:val="0026378D"/>
    <w:rsid w:val="00266404"/>
    <w:rsid w:val="002667FC"/>
    <w:rsid w:val="002765EE"/>
    <w:rsid w:val="0028555C"/>
    <w:rsid w:val="00287E07"/>
    <w:rsid w:val="00293348"/>
    <w:rsid w:val="002A082E"/>
    <w:rsid w:val="002A133F"/>
    <w:rsid w:val="002A4F99"/>
    <w:rsid w:val="002B02D2"/>
    <w:rsid w:val="002B4C02"/>
    <w:rsid w:val="002B5BD3"/>
    <w:rsid w:val="002B613D"/>
    <w:rsid w:val="002B6DCE"/>
    <w:rsid w:val="002E1786"/>
    <w:rsid w:val="002E20DB"/>
    <w:rsid w:val="002E7179"/>
    <w:rsid w:val="002F03A3"/>
    <w:rsid w:val="002F6947"/>
    <w:rsid w:val="002F6C14"/>
    <w:rsid w:val="003014A1"/>
    <w:rsid w:val="00303E84"/>
    <w:rsid w:val="00307256"/>
    <w:rsid w:val="003073E6"/>
    <w:rsid w:val="0031059E"/>
    <w:rsid w:val="00310FF9"/>
    <w:rsid w:val="0031465D"/>
    <w:rsid w:val="00315FF2"/>
    <w:rsid w:val="003208B2"/>
    <w:rsid w:val="00323B13"/>
    <w:rsid w:val="0032437F"/>
    <w:rsid w:val="00325A9C"/>
    <w:rsid w:val="00326F63"/>
    <w:rsid w:val="00327BB5"/>
    <w:rsid w:val="0033010F"/>
    <w:rsid w:val="0033220F"/>
    <w:rsid w:val="00332E28"/>
    <w:rsid w:val="00334262"/>
    <w:rsid w:val="0033455E"/>
    <w:rsid w:val="003444A3"/>
    <w:rsid w:val="00344CBC"/>
    <w:rsid w:val="00345202"/>
    <w:rsid w:val="00347BAE"/>
    <w:rsid w:val="00350475"/>
    <w:rsid w:val="00352DB7"/>
    <w:rsid w:val="00356E6F"/>
    <w:rsid w:val="00361A68"/>
    <w:rsid w:val="0036765F"/>
    <w:rsid w:val="003754B4"/>
    <w:rsid w:val="003755E4"/>
    <w:rsid w:val="00375D93"/>
    <w:rsid w:val="00377EE0"/>
    <w:rsid w:val="003806F8"/>
    <w:rsid w:val="00382721"/>
    <w:rsid w:val="003842A0"/>
    <w:rsid w:val="0038481A"/>
    <w:rsid w:val="00394EF4"/>
    <w:rsid w:val="003A1599"/>
    <w:rsid w:val="003A653F"/>
    <w:rsid w:val="003B7126"/>
    <w:rsid w:val="003C53C3"/>
    <w:rsid w:val="003D0610"/>
    <w:rsid w:val="003D262F"/>
    <w:rsid w:val="003D2F00"/>
    <w:rsid w:val="003D2F4F"/>
    <w:rsid w:val="003E09D8"/>
    <w:rsid w:val="003E38BF"/>
    <w:rsid w:val="003E401B"/>
    <w:rsid w:val="003E70A3"/>
    <w:rsid w:val="003E767D"/>
    <w:rsid w:val="003E792C"/>
    <w:rsid w:val="003F7890"/>
    <w:rsid w:val="004017C5"/>
    <w:rsid w:val="004036C7"/>
    <w:rsid w:val="00404822"/>
    <w:rsid w:val="00410B51"/>
    <w:rsid w:val="004157DC"/>
    <w:rsid w:val="0042027B"/>
    <w:rsid w:val="004220F2"/>
    <w:rsid w:val="00427636"/>
    <w:rsid w:val="004325EF"/>
    <w:rsid w:val="00435A53"/>
    <w:rsid w:val="004426DF"/>
    <w:rsid w:val="00442B79"/>
    <w:rsid w:val="00445005"/>
    <w:rsid w:val="00450CFC"/>
    <w:rsid w:val="0045290A"/>
    <w:rsid w:val="00463BE4"/>
    <w:rsid w:val="00464B5D"/>
    <w:rsid w:val="00466B69"/>
    <w:rsid w:val="004716E5"/>
    <w:rsid w:val="00473491"/>
    <w:rsid w:val="00474530"/>
    <w:rsid w:val="00477E97"/>
    <w:rsid w:val="00482DF5"/>
    <w:rsid w:val="00483D39"/>
    <w:rsid w:val="00487EF1"/>
    <w:rsid w:val="00494C27"/>
    <w:rsid w:val="004A061E"/>
    <w:rsid w:val="004B1675"/>
    <w:rsid w:val="004B333C"/>
    <w:rsid w:val="004C1DB0"/>
    <w:rsid w:val="004C569E"/>
    <w:rsid w:val="004E463B"/>
    <w:rsid w:val="004F0E1D"/>
    <w:rsid w:val="005005F8"/>
    <w:rsid w:val="0050444B"/>
    <w:rsid w:val="005058A4"/>
    <w:rsid w:val="0050644A"/>
    <w:rsid w:val="00510C51"/>
    <w:rsid w:val="00512A6C"/>
    <w:rsid w:val="0051360B"/>
    <w:rsid w:val="00522EEA"/>
    <w:rsid w:val="00530DE5"/>
    <w:rsid w:val="00540C08"/>
    <w:rsid w:val="00546CB2"/>
    <w:rsid w:val="005529F9"/>
    <w:rsid w:val="00552D35"/>
    <w:rsid w:val="005547FA"/>
    <w:rsid w:val="00554D02"/>
    <w:rsid w:val="00555D93"/>
    <w:rsid w:val="00556ABD"/>
    <w:rsid w:val="00573C7F"/>
    <w:rsid w:val="00582053"/>
    <w:rsid w:val="00587E18"/>
    <w:rsid w:val="005953DF"/>
    <w:rsid w:val="00595CA0"/>
    <w:rsid w:val="005A148F"/>
    <w:rsid w:val="005C0D32"/>
    <w:rsid w:val="005C1AB5"/>
    <w:rsid w:val="005C260B"/>
    <w:rsid w:val="005C45C4"/>
    <w:rsid w:val="005C5A10"/>
    <w:rsid w:val="005C630B"/>
    <w:rsid w:val="005C6C23"/>
    <w:rsid w:val="005D18B5"/>
    <w:rsid w:val="005D1FCE"/>
    <w:rsid w:val="005D347B"/>
    <w:rsid w:val="005D36BA"/>
    <w:rsid w:val="005D4A3F"/>
    <w:rsid w:val="005D5292"/>
    <w:rsid w:val="005E360F"/>
    <w:rsid w:val="005E52E9"/>
    <w:rsid w:val="005E72B6"/>
    <w:rsid w:val="005F3311"/>
    <w:rsid w:val="005F579F"/>
    <w:rsid w:val="00600A67"/>
    <w:rsid w:val="00605C63"/>
    <w:rsid w:val="00607577"/>
    <w:rsid w:val="00607A6F"/>
    <w:rsid w:val="006117E9"/>
    <w:rsid w:val="00632CFB"/>
    <w:rsid w:val="00632E34"/>
    <w:rsid w:val="006334AE"/>
    <w:rsid w:val="006335CF"/>
    <w:rsid w:val="00636BB9"/>
    <w:rsid w:val="00640BF3"/>
    <w:rsid w:val="0064618F"/>
    <w:rsid w:val="00647285"/>
    <w:rsid w:val="006479B5"/>
    <w:rsid w:val="006561EF"/>
    <w:rsid w:val="0065698B"/>
    <w:rsid w:val="00657676"/>
    <w:rsid w:val="00662419"/>
    <w:rsid w:val="00662FA2"/>
    <w:rsid w:val="0066407A"/>
    <w:rsid w:val="0066450D"/>
    <w:rsid w:val="0066499B"/>
    <w:rsid w:val="00666517"/>
    <w:rsid w:val="00681302"/>
    <w:rsid w:val="00686208"/>
    <w:rsid w:val="006942F5"/>
    <w:rsid w:val="006960B9"/>
    <w:rsid w:val="00696760"/>
    <w:rsid w:val="00696CFF"/>
    <w:rsid w:val="006A1C20"/>
    <w:rsid w:val="006A61B0"/>
    <w:rsid w:val="006B2754"/>
    <w:rsid w:val="006B32F4"/>
    <w:rsid w:val="006B65AB"/>
    <w:rsid w:val="006B7240"/>
    <w:rsid w:val="006C1C06"/>
    <w:rsid w:val="006C2F2F"/>
    <w:rsid w:val="006C3BCB"/>
    <w:rsid w:val="006D6C49"/>
    <w:rsid w:val="006E173A"/>
    <w:rsid w:val="006F4D0E"/>
    <w:rsid w:val="00700A3B"/>
    <w:rsid w:val="00707923"/>
    <w:rsid w:val="0071155E"/>
    <w:rsid w:val="00711D4A"/>
    <w:rsid w:val="007144F4"/>
    <w:rsid w:val="00714FC0"/>
    <w:rsid w:val="007222F8"/>
    <w:rsid w:val="00722872"/>
    <w:rsid w:val="007258D2"/>
    <w:rsid w:val="007259A1"/>
    <w:rsid w:val="00726FDA"/>
    <w:rsid w:val="007273C5"/>
    <w:rsid w:val="00731D29"/>
    <w:rsid w:val="007333AB"/>
    <w:rsid w:val="00734206"/>
    <w:rsid w:val="00734F5E"/>
    <w:rsid w:val="007351A5"/>
    <w:rsid w:val="007375B0"/>
    <w:rsid w:val="00740B0B"/>
    <w:rsid w:val="00741DFF"/>
    <w:rsid w:val="00750D11"/>
    <w:rsid w:val="0075239C"/>
    <w:rsid w:val="007539F6"/>
    <w:rsid w:val="00767C06"/>
    <w:rsid w:val="00772657"/>
    <w:rsid w:val="00775CF3"/>
    <w:rsid w:val="007863AF"/>
    <w:rsid w:val="00786C90"/>
    <w:rsid w:val="007A2B06"/>
    <w:rsid w:val="007A314F"/>
    <w:rsid w:val="007B10BA"/>
    <w:rsid w:val="007B68BD"/>
    <w:rsid w:val="007B780E"/>
    <w:rsid w:val="007B7A8C"/>
    <w:rsid w:val="007B7ABC"/>
    <w:rsid w:val="007C39B4"/>
    <w:rsid w:val="007C7651"/>
    <w:rsid w:val="007D0B0C"/>
    <w:rsid w:val="007D17B4"/>
    <w:rsid w:val="007D41FE"/>
    <w:rsid w:val="007E3552"/>
    <w:rsid w:val="007E72F6"/>
    <w:rsid w:val="007E7555"/>
    <w:rsid w:val="007E7898"/>
    <w:rsid w:val="007F3B42"/>
    <w:rsid w:val="007F69B2"/>
    <w:rsid w:val="007F6C7C"/>
    <w:rsid w:val="008147F7"/>
    <w:rsid w:val="00815226"/>
    <w:rsid w:val="008155C4"/>
    <w:rsid w:val="008234BD"/>
    <w:rsid w:val="00832886"/>
    <w:rsid w:val="00833A59"/>
    <w:rsid w:val="00842742"/>
    <w:rsid w:val="00843C77"/>
    <w:rsid w:val="0084676C"/>
    <w:rsid w:val="00854A11"/>
    <w:rsid w:val="0086302C"/>
    <w:rsid w:val="00863E57"/>
    <w:rsid w:val="00864E16"/>
    <w:rsid w:val="00872543"/>
    <w:rsid w:val="0087268C"/>
    <w:rsid w:val="008726C1"/>
    <w:rsid w:val="00872E44"/>
    <w:rsid w:val="0087770C"/>
    <w:rsid w:val="00882AC2"/>
    <w:rsid w:val="00885B54"/>
    <w:rsid w:val="00887689"/>
    <w:rsid w:val="008900D9"/>
    <w:rsid w:val="00893C4F"/>
    <w:rsid w:val="0089458B"/>
    <w:rsid w:val="008954B8"/>
    <w:rsid w:val="008A0C45"/>
    <w:rsid w:val="008A0DA2"/>
    <w:rsid w:val="008A2083"/>
    <w:rsid w:val="008A3836"/>
    <w:rsid w:val="008A4C0E"/>
    <w:rsid w:val="008A5956"/>
    <w:rsid w:val="008B0CFB"/>
    <w:rsid w:val="008B31B8"/>
    <w:rsid w:val="008B39C8"/>
    <w:rsid w:val="008C10ED"/>
    <w:rsid w:val="008C11A7"/>
    <w:rsid w:val="008C2104"/>
    <w:rsid w:val="008C29EC"/>
    <w:rsid w:val="008C3066"/>
    <w:rsid w:val="008C6592"/>
    <w:rsid w:val="008D53E8"/>
    <w:rsid w:val="008D598D"/>
    <w:rsid w:val="008D5AA1"/>
    <w:rsid w:val="008D7418"/>
    <w:rsid w:val="008E06E9"/>
    <w:rsid w:val="008F30B6"/>
    <w:rsid w:val="008F7F6E"/>
    <w:rsid w:val="00903447"/>
    <w:rsid w:val="009052FA"/>
    <w:rsid w:val="00907E9A"/>
    <w:rsid w:val="00915AD1"/>
    <w:rsid w:val="009160A0"/>
    <w:rsid w:val="0092089F"/>
    <w:rsid w:val="00920F08"/>
    <w:rsid w:val="00921789"/>
    <w:rsid w:val="00924875"/>
    <w:rsid w:val="00927FB1"/>
    <w:rsid w:val="00930851"/>
    <w:rsid w:val="00934F1A"/>
    <w:rsid w:val="00937CA1"/>
    <w:rsid w:val="00951344"/>
    <w:rsid w:val="00954032"/>
    <w:rsid w:val="00964968"/>
    <w:rsid w:val="0097367D"/>
    <w:rsid w:val="00976133"/>
    <w:rsid w:val="00987224"/>
    <w:rsid w:val="00987AC6"/>
    <w:rsid w:val="009A02AB"/>
    <w:rsid w:val="009A13B4"/>
    <w:rsid w:val="009A2AB7"/>
    <w:rsid w:val="009A3263"/>
    <w:rsid w:val="009A3F66"/>
    <w:rsid w:val="009A5366"/>
    <w:rsid w:val="009A56DC"/>
    <w:rsid w:val="009B380E"/>
    <w:rsid w:val="009B4EBE"/>
    <w:rsid w:val="009B562A"/>
    <w:rsid w:val="009C6F04"/>
    <w:rsid w:val="009C6FD6"/>
    <w:rsid w:val="009D2FC7"/>
    <w:rsid w:val="009D31CD"/>
    <w:rsid w:val="009D6B96"/>
    <w:rsid w:val="009E7753"/>
    <w:rsid w:val="009F133F"/>
    <w:rsid w:val="009F273E"/>
    <w:rsid w:val="009F5713"/>
    <w:rsid w:val="00A0310F"/>
    <w:rsid w:val="00A0331D"/>
    <w:rsid w:val="00A066DA"/>
    <w:rsid w:val="00A11225"/>
    <w:rsid w:val="00A11C96"/>
    <w:rsid w:val="00A13EA6"/>
    <w:rsid w:val="00A20543"/>
    <w:rsid w:val="00A21D5A"/>
    <w:rsid w:val="00A23C25"/>
    <w:rsid w:val="00A24754"/>
    <w:rsid w:val="00A26BD2"/>
    <w:rsid w:val="00A322AF"/>
    <w:rsid w:val="00A336BE"/>
    <w:rsid w:val="00A33BA6"/>
    <w:rsid w:val="00A40C17"/>
    <w:rsid w:val="00A44B13"/>
    <w:rsid w:val="00A50577"/>
    <w:rsid w:val="00A53F32"/>
    <w:rsid w:val="00A5633C"/>
    <w:rsid w:val="00A61721"/>
    <w:rsid w:val="00A67514"/>
    <w:rsid w:val="00A746CA"/>
    <w:rsid w:val="00A75514"/>
    <w:rsid w:val="00A9077C"/>
    <w:rsid w:val="00A93C49"/>
    <w:rsid w:val="00A95B74"/>
    <w:rsid w:val="00AA41CC"/>
    <w:rsid w:val="00AB2E8B"/>
    <w:rsid w:val="00AB342D"/>
    <w:rsid w:val="00AB5E55"/>
    <w:rsid w:val="00AB7D52"/>
    <w:rsid w:val="00AC74D3"/>
    <w:rsid w:val="00AD280D"/>
    <w:rsid w:val="00AD2A89"/>
    <w:rsid w:val="00AD3307"/>
    <w:rsid w:val="00AE0758"/>
    <w:rsid w:val="00AE1FCF"/>
    <w:rsid w:val="00AE463A"/>
    <w:rsid w:val="00AF45C9"/>
    <w:rsid w:val="00AF65BF"/>
    <w:rsid w:val="00B043FA"/>
    <w:rsid w:val="00B053F2"/>
    <w:rsid w:val="00B15251"/>
    <w:rsid w:val="00B22D8F"/>
    <w:rsid w:val="00B269A1"/>
    <w:rsid w:val="00B31291"/>
    <w:rsid w:val="00B3186E"/>
    <w:rsid w:val="00B321C8"/>
    <w:rsid w:val="00B33A35"/>
    <w:rsid w:val="00B3604A"/>
    <w:rsid w:val="00B36D6D"/>
    <w:rsid w:val="00B37412"/>
    <w:rsid w:val="00B41102"/>
    <w:rsid w:val="00B42D9D"/>
    <w:rsid w:val="00B55518"/>
    <w:rsid w:val="00B650E8"/>
    <w:rsid w:val="00B70CED"/>
    <w:rsid w:val="00B74D74"/>
    <w:rsid w:val="00B75881"/>
    <w:rsid w:val="00B80957"/>
    <w:rsid w:val="00B80CBC"/>
    <w:rsid w:val="00B82F76"/>
    <w:rsid w:val="00B84B42"/>
    <w:rsid w:val="00B85F3F"/>
    <w:rsid w:val="00B967BF"/>
    <w:rsid w:val="00BA0A03"/>
    <w:rsid w:val="00BA613C"/>
    <w:rsid w:val="00BB61FF"/>
    <w:rsid w:val="00BC1738"/>
    <w:rsid w:val="00BC3998"/>
    <w:rsid w:val="00BC456C"/>
    <w:rsid w:val="00BC5FB9"/>
    <w:rsid w:val="00BD6FD2"/>
    <w:rsid w:val="00BF0810"/>
    <w:rsid w:val="00BF3C2F"/>
    <w:rsid w:val="00BF4B7D"/>
    <w:rsid w:val="00BF5D9C"/>
    <w:rsid w:val="00C02C79"/>
    <w:rsid w:val="00C04311"/>
    <w:rsid w:val="00C04B37"/>
    <w:rsid w:val="00C073E4"/>
    <w:rsid w:val="00C145E8"/>
    <w:rsid w:val="00C17615"/>
    <w:rsid w:val="00C21A38"/>
    <w:rsid w:val="00C21B11"/>
    <w:rsid w:val="00C2437E"/>
    <w:rsid w:val="00C243F0"/>
    <w:rsid w:val="00C255E6"/>
    <w:rsid w:val="00C25F90"/>
    <w:rsid w:val="00C26902"/>
    <w:rsid w:val="00C34DA6"/>
    <w:rsid w:val="00C43C56"/>
    <w:rsid w:val="00C4491E"/>
    <w:rsid w:val="00C44EE7"/>
    <w:rsid w:val="00C455CE"/>
    <w:rsid w:val="00C47F66"/>
    <w:rsid w:val="00C47FAE"/>
    <w:rsid w:val="00C540A2"/>
    <w:rsid w:val="00C548AC"/>
    <w:rsid w:val="00C60E89"/>
    <w:rsid w:val="00C614DA"/>
    <w:rsid w:val="00C630DC"/>
    <w:rsid w:val="00C63592"/>
    <w:rsid w:val="00C645F1"/>
    <w:rsid w:val="00C6536C"/>
    <w:rsid w:val="00C753D5"/>
    <w:rsid w:val="00C816F9"/>
    <w:rsid w:val="00C8246C"/>
    <w:rsid w:val="00C853E1"/>
    <w:rsid w:val="00C90A37"/>
    <w:rsid w:val="00C94BC2"/>
    <w:rsid w:val="00C95AB0"/>
    <w:rsid w:val="00CA0E9B"/>
    <w:rsid w:val="00CA1565"/>
    <w:rsid w:val="00CA1963"/>
    <w:rsid w:val="00CA2BE6"/>
    <w:rsid w:val="00CB12A5"/>
    <w:rsid w:val="00CB5892"/>
    <w:rsid w:val="00CB63FA"/>
    <w:rsid w:val="00CB660D"/>
    <w:rsid w:val="00CB71BE"/>
    <w:rsid w:val="00CB7E8F"/>
    <w:rsid w:val="00CC1169"/>
    <w:rsid w:val="00CC2DAE"/>
    <w:rsid w:val="00CC444A"/>
    <w:rsid w:val="00CC5A24"/>
    <w:rsid w:val="00CC5DB4"/>
    <w:rsid w:val="00CC7623"/>
    <w:rsid w:val="00CD6F7A"/>
    <w:rsid w:val="00CE42A6"/>
    <w:rsid w:val="00CE6FE1"/>
    <w:rsid w:val="00CF2193"/>
    <w:rsid w:val="00D00957"/>
    <w:rsid w:val="00D06F21"/>
    <w:rsid w:val="00D12CD7"/>
    <w:rsid w:val="00D13335"/>
    <w:rsid w:val="00D16D7B"/>
    <w:rsid w:val="00D1785A"/>
    <w:rsid w:val="00D33C32"/>
    <w:rsid w:val="00D33F4A"/>
    <w:rsid w:val="00D350E7"/>
    <w:rsid w:val="00D40B6B"/>
    <w:rsid w:val="00D41FA4"/>
    <w:rsid w:val="00D424B1"/>
    <w:rsid w:val="00D52875"/>
    <w:rsid w:val="00D5635D"/>
    <w:rsid w:val="00D60904"/>
    <w:rsid w:val="00D63FD4"/>
    <w:rsid w:val="00D821E6"/>
    <w:rsid w:val="00D82E15"/>
    <w:rsid w:val="00D8554A"/>
    <w:rsid w:val="00D874BA"/>
    <w:rsid w:val="00D918AD"/>
    <w:rsid w:val="00D9399E"/>
    <w:rsid w:val="00D95173"/>
    <w:rsid w:val="00D975C9"/>
    <w:rsid w:val="00DA14E6"/>
    <w:rsid w:val="00DA3419"/>
    <w:rsid w:val="00DA547C"/>
    <w:rsid w:val="00DB330A"/>
    <w:rsid w:val="00DB5317"/>
    <w:rsid w:val="00DB5E94"/>
    <w:rsid w:val="00DB6FED"/>
    <w:rsid w:val="00DB7DDA"/>
    <w:rsid w:val="00DC0A1A"/>
    <w:rsid w:val="00DC2C6D"/>
    <w:rsid w:val="00DC2F9E"/>
    <w:rsid w:val="00DC37A7"/>
    <w:rsid w:val="00DC5527"/>
    <w:rsid w:val="00DD5804"/>
    <w:rsid w:val="00DD61BC"/>
    <w:rsid w:val="00DE40DB"/>
    <w:rsid w:val="00DF52D9"/>
    <w:rsid w:val="00DF716D"/>
    <w:rsid w:val="00E04792"/>
    <w:rsid w:val="00E07F56"/>
    <w:rsid w:val="00E120C7"/>
    <w:rsid w:val="00E120D2"/>
    <w:rsid w:val="00E14C50"/>
    <w:rsid w:val="00E15D10"/>
    <w:rsid w:val="00E21DE9"/>
    <w:rsid w:val="00E22A05"/>
    <w:rsid w:val="00E2564C"/>
    <w:rsid w:val="00E279B6"/>
    <w:rsid w:val="00E30B96"/>
    <w:rsid w:val="00E36C98"/>
    <w:rsid w:val="00E3757F"/>
    <w:rsid w:val="00E4353D"/>
    <w:rsid w:val="00E438C7"/>
    <w:rsid w:val="00E45D1F"/>
    <w:rsid w:val="00E50937"/>
    <w:rsid w:val="00E51A72"/>
    <w:rsid w:val="00E53075"/>
    <w:rsid w:val="00E53377"/>
    <w:rsid w:val="00E549E6"/>
    <w:rsid w:val="00E55C5C"/>
    <w:rsid w:val="00E7185E"/>
    <w:rsid w:val="00E73FFA"/>
    <w:rsid w:val="00E816B1"/>
    <w:rsid w:val="00E83315"/>
    <w:rsid w:val="00E867D9"/>
    <w:rsid w:val="00E87AA7"/>
    <w:rsid w:val="00E9299E"/>
    <w:rsid w:val="00E93B37"/>
    <w:rsid w:val="00E9519C"/>
    <w:rsid w:val="00EA586D"/>
    <w:rsid w:val="00EA7D21"/>
    <w:rsid w:val="00EB26B9"/>
    <w:rsid w:val="00EB6798"/>
    <w:rsid w:val="00EC121B"/>
    <w:rsid w:val="00EC13FC"/>
    <w:rsid w:val="00EC3412"/>
    <w:rsid w:val="00EC5DD6"/>
    <w:rsid w:val="00EE11E6"/>
    <w:rsid w:val="00EE37D0"/>
    <w:rsid w:val="00EE3A13"/>
    <w:rsid w:val="00EE6404"/>
    <w:rsid w:val="00EF35EF"/>
    <w:rsid w:val="00EF40B8"/>
    <w:rsid w:val="00EF72C7"/>
    <w:rsid w:val="00F01CCF"/>
    <w:rsid w:val="00F04C8C"/>
    <w:rsid w:val="00F05924"/>
    <w:rsid w:val="00F06EB6"/>
    <w:rsid w:val="00F121AE"/>
    <w:rsid w:val="00F25FC2"/>
    <w:rsid w:val="00F26582"/>
    <w:rsid w:val="00F300A4"/>
    <w:rsid w:val="00F43582"/>
    <w:rsid w:val="00F44F79"/>
    <w:rsid w:val="00F4792F"/>
    <w:rsid w:val="00F543AF"/>
    <w:rsid w:val="00F561DF"/>
    <w:rsid w:val="00F57AAD"/>
    <w:rsid w:val="00F6041A"/>
    <w:rsid w:val="00F60AAC"/>
    <w:rsid w:val="00F63922"/>
    <w:rsid w:val="00F64121"/>
    <w:rsid w:val="00F643E5"/>
    <w:rsid w:val="00F705AE"/>
    <w:rsid w:val="00F7348C"/>
    <w:rsid w:val="00F75C79"/>
    <w:rsid w:val="00F764B1"/>
    <w:rsid w:val="00F8204E"/>
    <w:rsid w:val="00F843C8"/>
    <w:rsid w:val="00F96314"/>
    <w:rsid w:val="00FA4779"/>
    <w:rsid w:val="00FA5E23"/>
    <w:rsid w:val="00FA7DF8"/>
    <w:rsid w:val="00FB00BC"/>
    <w:rsid w:val="00FB26C1"/>
    <w:rsid w:val="00FB3736"/>
    <w:rsid w:val="00FB74EF"/>
    <w:rsid w:val="00FD1CDD"/>
    <w:rsid w:val="00FD2023"/>
    <w:rsid w:val="00FD34EF"/>
    <w:rsid w:val="00FD6062"/>
    <w:rsid w:val="00FE0650"/>
    <w:rsid w:val="00FE1938"/>
    <w:rsid w:val="00FE4A75"/>
    <w:rsid w:val="00FE4D0E"/>
    <w:rsid w:val="00FE65FF"/>
    <w:rsid w:val="00FE7690"/>
    <w:rsid w:val="00FF1C4D"/>
    <w:rsid w:val="00FF33C3"/>
    <w:rsid w:val="00FF38DC"/>
    <w:rsid w:val="00FF62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04D10"/>
  <w15:docId w15:val="{4CB01928-5386-48D0-BA2C-1950B564C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4"/>
        <w:szCs w:val="24"/>
        <w:lang w:val="en-US" w:eastAsia="en-GB"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spacing w:after="160" w:line="259" w:lineRule="auto"/>
      <w:outlineLvl w:val="0"/>
    </w:pPr>
    <w:rPr>
      <w:rFonts w:ascii="Calibri" w:eastAsia="Calibri" w:hAnsi="Calibri" w:cs="Calibri"/>
      <w:b/>
      <w:color w:val="000000"/>
      <w:sz w:val="22"/>
      <w:szCs w:val="22"/>
    </w:rPr>
  </w:style>
  <w:style w:type="paragraph" w:styleId="Ttulo2">
    <w:name w:val="heading 2"/>
    <w:basedOn w:val="Normal"/>
    <w:next w:val="Normal"/>
    <w:uiPriority w:val="9"/>
    <w:semiHidden/>
    <w:unhideWhenUsed/>
    <w:qFormat/>
    <w:pPr>
      <w:keepNext/>
      <w:keepLines/>
      <w:spacing w:before="40"/>
      <w:outlineLvl w:val="1"/>
    </w:pPr>
    <w:rPr>
      <w:rFonts w:ascii="Calibri" w:eastAsia="Calibri" w:hAnsi="Calibri" w:cs="Calibri"/>
      <w:color w:val="2F5496"/>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pPr>
      <w:spacing w:line="240" w:lineRule="auto"/>
    </w:pPr>
    <w:tblPr>
      <w:tblStyleRowBandSize w:val="1"/>
      <w:tblStyleColBandSize w:val="1"/>
    </w:tblPr>
  </w:style>
  <w:style w:type="table" w:customStyle="1" w:styleId="a0">
    <w:basedOn w:val="Tablanormal"/>
    <w:tblPr>
      <w:tblStyleRowBandSize w:val="1"/>
      <w:tblStyleColBandSize w:val="1"/>
      <w:tblCellMar>
        <w:left w:w="115" w:type="dxa"/>
        <w:right w:w="115" w:type="dxa"/>
      </w:tblCellMar>
    </w:tblPr>
  </w:style>
  <w:style w:type="table" w:customStyle="1" w:styleId="a1">
    <w:basedOn w:val="Tablanormal"/>
    <w:tblPr>
      <w:tblStyleRowBandSize w:val="1"/>
      <w:tblStyleColBandSize w:val="1"/>
      <w:tblCellMar>
        <w:left w:w="115" w:type="dxa"/>
        <w:right w:w="115" w:type="dxa"/>
      </w:tblCellMar>
    </w:tbl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character" w:styleId="Hipervnculo">
    <w:name w:val="Hyperlink"/>
    <w:rsid w:val="00BF3C2F"/>
    <w:rPr>
      <w:color w:val="CC0000"/>
      <w:u w:val="single"/>
    </w:rPr>
  </w:style>
  <w:style w:type="paragraph" w:styleId="Asuntodelcomentario">
    <w:name w:val="annotation subject"/>
    <w:basedOn w:val="Textocomentario"/>
    <w:next w:val="Textocomentario"/>
    <w:link w:val="AsuntodelcomentarioCar"/>
    <w:uiPriority w:val="99"/>
    <w:semiHidden/>
    <w:unhideWhenUsed/>
    <w:rsid w:val="00E279B6"/>
    <w:rPr>
      <w:b/>
      <w:bCs/>
    </w:rPr>
  </w:style>
  <w:style w:type="character" w:customStyle="1" w:styleId="AsuntodelcomentarioCar">
    <w:name w:val="Asunto del comentario Car"/>
    <w:basedOn w:val="TextocomentarioCar"/>
    <w:link w:val="Asuntodelcomentario"/>
    <w:uiPriority w:val="99"/>
    <w:semiHidden/>
    <w:rsid w:val="00E279B6"/>
    <w:rPr>
      <w:b/>
      <w:bCs/>
      <w:sz w:val="20"/>
      <w:szCs w:val="20"/>
    </w:rPr>
  </w:style>
  <w:style w:type="paragraph" w:customStyle="1" w:styleId="EndNoteBibliographyTitle">
    <w:name w:val="EndNote Bibliography Title"/>
    <w:basedOn w:val="Normal"/>
    <w:link w:val="EndNoteBibliographyTitleChar"/>
    <w:rsid w:val="00657676"/>
    <w:pPr>
      <w:jc w:val="center"/>
    </w:pPr>
    <w:rPr>
      <w:noProof/>
      <w:lang w:val="en-GB"/>
    </w:rPr>
  </w:style>
  <w:style w:type="character" w:customStyle="1" w:styleId="EndNoteBibliographyTitleChar">
    <w:name w:val="EndNote Bibliography Title Char"/>
    <w:basedOn w:val="Fuentedeprrafopredeter"/>
    <w:link w:val="EndNoteBibliographyTitle"/>
    <w:rsid w:val="00657676"/>
    <w:rPr>
      <w:noProof/>
      <w:lang w:val="en-GB"/>
    </w:rPr>
  </w:style>
  <w:style w:type="paragraph" w:customStyle="1" w:styleId="EndNoteBibliography">
    <w:name w:val="EndNote Bibliography"/>
    <w:basedOn w:val="Normal"/>
    <w:link w:val="EndNoteBibliographyChar"/>
    <w:rsid w:val="00657676"/>
    <w:pPr>
      <w:spacing w:line="240" w:lineRule="auto"/>
    </w:pPr>
    <w:rPr>
      <w:noProof/>
      <w:lang w:val="en-GB"/>
    </w:rPr>
  </w:style>
  <w:style w:type="character" w:customStyle="1" w:styleId="EndNoteBibliographyChar">
    <w:name w:val="EndNote Bibliography Char"/>
    <w:basedOn w:val="Fuentedeprrafopredeter"/>
    <w:link w:val="EndNoteBibliography"/>
    <w:rsid w:val="00657676"/>
    <w:rPr>
      <w:noProof/>
      <w:lang w:val="en-GB"/>
    </w:rPr>
  </w:style>
  <w:style w:type="character" w:styleId="Mencinsinresolver">
    <w:name w:val="Unresolved Mention"/>
    <w:basedOn w:val="Fuentedeprrafopredeter"/>
    <w:uiPriority w:val="99"/>
    <w:semiHidden/>
    <w:unhideWhenUsed/>
    <w:rsid w:val="00657676"/>
    <w:rPr>
      <w:color w:val="605E5C"/>
      <w:shd w:val="clear" w:color="auto" w:fill="E1DFDD"/>
    </w:rPr>
  </w:style>
  <w:style w:type="character" w:customStyle="1" w:styleId="cf01">
    <w:name w:val="cf01"/>
    <w:basedOn w:val="Fuentedeprrafopredeter"/>
    <w:rsid w:val="00C645F1"/>
    <w:rPr>
      <w:rFonts w:ascii="Segoe UI" w:hAnsi="Segoe UI" w:cs="Segoe UI" w:hint="default"/>
      <w:sz w:val="18"/>
      <w:szCs w:val="18"/>
    </w:rPr>
  </w:style>
  <w:style w:type="paragraph" w:styleId="Textodeglobo">
    <w:name w:val="Balloon Text"/>
    <w:basedOn w:val="Normal"/>
    <w:link w:val="TextodegloboCar"/>
    <w:uiPriority w:val="99"/>
    <w:semiHidden/>
    <w:unhideWhenUsed/>
    <w:rsid w:val="00F8204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8204E"/>
    <w:rPr>
      <w:rFonts w:ascii="Segoe UI" w:hAnsi="Segoe UI" w:cs="Segoe UI"/>
      <w:sz w:val="18"/>
      <w:szCs w:val="18"/>
    </w:rPr>
  </w:style>
  <w:style w:type="paragraph" w:styleId="Prrafodelista">
    <w:name w:val="List Paragraph"/>
    <w:basedOn w:val="Normal"/>
    <w:uiPriority w:val="34"/>
    <w:qFormat/>
    <w:rsid w:val="00EE3A13"/>
    <w:pPr>
      <w:spacing w:after="160" w:line="259" w:lineRule="auto"/>
      <w:ind w:left="720"/>
      <w:contextualSpacing/>
    </w:pPr>
    <w:rPr>
      <w:rFonts w:ascii="Calibri" w:eastAsia="Calibri" w:hAnsi="Calibri" w:cs="Calibri"/>
      <w:color w:val="auto"/>
      <w:sz w:val="22"/>
      <w:szCs w:val="22"/>
      <w:lang w:val="en-GB"/>
    </w:rPr>
  </w:style>
  <w:style w:type="paragraph" w:styleId="Encabezado">
    <w:name w:val="header"/>
    <w:basedOn w:val="Normal"/>
    <w:link w:val="EncabezadoCar"/>
    <w:uiPriority w:val="99"/>
    <w:unhideWhenUsed/>
    <w:rsid w:val="00B70CED"/>
    <w:pPr>
      <w:tabs>
        <w:tab w:val="center" w:pos="4513"/>
        <w:tab w:val="right" w:pos="9026"/>
      </w:tabs>
      <w:spacing w:line="240" w:lineRule="auto"/>
    </w:pPr>
  </w:style>
  <w:style w:type="character" w:customStyle="1" w:styleId="EncabezadoCar">
    <w:name w:val="Encabezado Car"/>
    <w:basedOn w:val="Fuentedeprrafopredeter"/>
    <w:link w:val="Encabezado"/>
    <w:uiPriority w:val="99"/>
    <w:rsid w:val="00B70CED"/>
  </w:style>
  <w:style w:type="paragraph" w:styleId="Piedepgina">
    <w:name w:val="footer"/>
    <w:basedOn w:val="Normal"/>
    <w:link w:val="PiedepginaCar"/>
    <w:uiPriority w:val="99"/>
    <w:unhideWhenUsed/>
    <w:rsid w:val="00B70CED"/>
    <w:pPr>
      <w:tabs>
        <w:tab w:val="center" w:pos="4513"/>
        <w:tab w:val="right" w:pos="9026"/>
      </w:tabs>
      <w:spacing w:line="240" w:lineRule="auto"/>
    </w:pPr>
  </w:style>
  <w:style w:type="character" w:customStyle="1" w:styleId="PiedepginaCar">
    <w:name w:val="Pie de página Car"/>
    <w:basedOn w:val="Fuentedeprrafopredeter"/>
    <w:link w:val="Piedepgina"/>
    <w:uiPriority w:val="99"/>
    <w:rsid w:val="00B70CED"/>
  </w:style>
  <w:style w:type="paragraph" w:styleId="Revisin">
    <w:name w:val="Revision"/>
    <w:hidden/>
    <w:uiPriority w:val="99"/>
    <w:semiHidden/>
    <w:rsid w:val="0050444B"/>
    <w:pPr>
      <w:spacing w:line="240" w:lineRule="auto"/>
    </w:pPr>
  </w:style>
  <w:style w:type="character" w:customStyle="1" w:styleId="apple-converted-space">
    <w:name w:val="apple-converted-space"/>
    <w:basedOn w:val="Fuentedeprrafopredeter"/>
    <w:rsid w:val="00893C4F"/>
  </w:style>
  <w:style w:type="character" w:styleId="Hipervnculovisitado">
    <w:name w:val="FollowedHyperlink"/>
    <w:basedOn w:val="Fuentedeprrafopredeter"/>
    <w:uiPriority w:val="99"/>
    <w:semiHidden/>
    <w:unhideWhenUsed/>
    <w:rsid w:val="00E120C7"/>
    <w:rPr>
      <w:color w:val="800080" w:themeColor="followedHyperlink"/>
      <w:u w:val="single"/>
    </w:rPr>
  </w:style>
  <w:style w:type="paragraph" w:styleId="NormalWeb">
    <w:name w:val="Normal (Web)"/>
    <w:basedOn w:val="Normal"/>
    <w:uiPriority w:val="99"/>
    <w:unhideWhenUsed/>
    <w:rsid w:val="00435A53"/>
    <w:pPr>
      <w:spacing w:before="100" w:beforeAutospacing="1" w:after="100" w:afterAutospacing="1" w:line="240" w:lineRule="auto"/>
    </w:pPr>
    <w:rPr>
      <w:color w:val="auto"/>
      <w:lang w:val="en-CA" w:eastAsia="en-US"/>
    </w:rPr>
  </w:style>
  <w:style w:type="table" w:styleId="Tablaconcuadrcula">
    <w:name w:val="Table Grid"/>
    <w:basedOn w:val="Tablanormal"/>
    <w:uiPriority w:val="39"/>
    <w:rsid w:val="00DC5527"/>
    <w:pPr>
      <w:spacing w:line="240" w:lineRule="auto"/>
    </w:pPr>
    <w:rPr>
      <w:rFonts w:asciiTheme="minorHAnsi" w:eastAsiaTheme="minorHAnsi" w:hAnsiTheme="minorHAnsi" w:cstheme="minorBidi"/>
      <w:color w:val="auto"/>
      <w:kern w:val="2"/>
      <w:sz w:val="22"/>
      <w:szCs w:val="22"/>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
    <w:name w:val="TableNote"/>
    <w:basedOn w:val="Normal"/>
    <w:rsid w:val="00B36D6D"/>
    <w:pPr>
      <w:spacing w:line="300" w:lineRule="exact"/>
    </w:pPr>
    <w:rPr>
      <w:color w:val="auto"/>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939">
      <w:bodyDiv w:val="1"/>
      <w:marLeft w:val="0"/>
      <w:marRight w:val="0"/>
      <w:marTop w:val="0"/>
      <w:marBottom w:val="0"/>
      <w:divBdr>
        <w:top w:val="none" w:sz="0" w:space="0" w:color="auto"/>
        <w:left w:val="none" w:sz="0" w:space="0" w:color="auto"/>
        <w:bottom w:val="none" w:sz="0" w:space="0" w:color="auto"/>
        <w:right w:val="none" w:sz="0" w:space="0" w:color="auto"/>
      </w:divBdr>
    </w:div>
    <w:div w:id="668102693">
      <w:bodyDiv w:val="1"/>
      <w:marLeft w:val="0"/>
      <w:marRight w:val="0"/>
      <w:marTop w:val="0"/>
      <w:marBottom w:val="0"/>
      <w:divBdr>
        <w:top w:val="none" w:sz="0" w:space="0" w:color="auto"/>
        <w:left w:val="none" w:sz="0" w:space="0" w:color="auto"/>
        <w:bottom w:val="none" w:sz="0" w:space="0" w:color="auto"/>
        <w:right w:val="none" w:sz="0" w:space="0" w:color="auto"/>
      </w:divBdr>
      <w:divsChild>
        <w:div w:id="1024330557">
          <w:marLeft w:val="0"/>
          <w:marRight w:val="0"/>
          <w:marTop w:val="0"/>
          <w:marBottom w:val="0"/>
          <w:divBdr>
            <w:top w:val="none" w:sz="0" w:space="0" w:color="auto"/>
            <w:left w:val="none" w:sz="0" w:space="0" w:color="auto"/>
            <w:bottom w:val="none" w:sz="0" w:space="0" w:color="auto"/>
            <w:right w:val="none" w:sz="0" w:space="0" w:color="auto"/>
          </w:divBdr>
          <w:divsChild>
            <w:div w:id="96458099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nsort-spirit.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dx.doi.org/10.1136/bmj-2024-0811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00DC8-E7B3-4959-98A3-7B35CC6D929D}">
  <ds:schemaRefs>
    <ds:schemaRef ds:uri="http://schemas.openxmlformats.org/officeDocument/2006/bibliography"/>
  </ds:schemaRefs>
</ds:datastoreItem>
</file>

<file path=docMetadata/LabelInfo.xml><?xml version="1.0" encoding="utf-8"?>
<clbl:labelList xmlns:clbl="http://schemas.microsoft.com/office/2020/mipLabelMetadata">
  <clbl:label id="{55f4806e-88a8-4878-89e4-f314a628b34a}" enabled="0" method="" siteId="{55f4806e-88a8-4878-89e4-f314a628b34a}" removed="1"/>
</clbl:labelList>
</file>

<file path=docProps/app.xml><?xml version="1.0" encoding="utf-8"?>
<Properties xmlns="http://schemas.openxmlformats.org/officeDocument/2006/extended-properties" xmlns:vt="http://schemas.openxmlformats.org/officeDocument/2006/docPropsVTypes">
  <Template>Normal</Template>
  <TotalTime>42</TotalTime>
  <Pages>3</Pages>
  <Words>1064</Words>
  <Characters>5857</Characters>
  <Application>Microsoft Office Word</Application>
  <DocSecurity>0</DocSecurity>
  <Lines>48</Lines>
  <Paragraphs>13</Paragraphs>
  <ScaleCrop>false</ScaleCrop>
  <HeadingPairs>
    <vt:vector size="6" baseType="variant">
      <vt:variant>
        <vt:lpstr>Título</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Hopewell</dc:creator>
  <cp:lastModifiedBy>Arantxa Bujanda</cp:lastModifiedBy>
  <cp:revision>38</cp:revision>
  <cp:lastPrinted>2024-03-26T08:52:00Z</cp:lastPrinted>
  <dcterms:created xsi:type="dcterms:W3CDTF">2026-05-25T21:38:00Z</dcterms:created>
  <dcterms:modified xsi:type="dcterms:W3CDTF">2026-05-29T11:26:00Z</dcterms:modified>
</cp:coreProperties>
</file>