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43194" w14:textId="77777777" w:rsidR="00B32E46" w:rsidRDefault="00B32E46" w:rsidP="00B32E46">
      <w:pPr>
        <w:spacing w:after="0" w:line="360" w:lineRule="auto"/>
        <w:jc w:val="center"/>
        <w:rPr>
          <w:rFonts w:ascii="Times New Roman" w:hAnsi="Times New Roman"/>
          <w:b/>
          <w:bCs/>
          <w:color w:val="000000"/>
          <w:sz w:val="24"/>
          <w:szCs w:val="24"/>
          <w:u w:val="single"/>
        </w:rPr>
      </w:pPr>
      <w:r w:rsidRPr="00157820">
        <w:rPr>
          <w:rFonts w:ascii="Times New Roman" w:hAnsi="Times New Roman"/>
          <w:b/>
          <w:bCs/>
          <w:color w:val="000000"/>
          <w:sz w:val="24"/>
          <w:szCs w:val="24"/>
          <w:u w:val="single"/>
        </w:rPr>
        <w:t>Supplementary Information 1</w:t>
      </w:r>
    </w:p>
    <w:p w14:paraId="5CE21F22" w14:textId="77777777" w:rsidR="00E86121" w:rsidRDefault="00E86121" w:rsidP="00673E45">
      <w:pPr>
        <w:spacing w:after="0" w:line="360" w:lineRule="auto"/>
        <w:jc w:val="both"/>
        <w:rPr>
          <w:rFonts w:ascii="Times New Roman" w:hAnsi="Times New Roman"/>
          <w:b/>
          <w:bCs/>
          <w:color w:val="000000"/>
          <w:sz w:val="24"/>
          <w:szCs w:val="24"/>
          <w:u w:val="single"/>
        </w:rPr>
      </w:pPr>
    </w:p>
    <w:p w14:paraId="27AEEB4F" w14:textId="17A62B91" w:rsidR="00673E45" w:rsidRPr="00673E45" w:rsidRDefault="00673E45" w:rsidP="00673E45">
      <w:pPr>
        <w:spacing w:after="0" w:line="360" w:lineRule="auto"/>
        <w:jc w:val="both"/>
        <w:rPr>
          <w:rFonts w:ascii="Times New Roman" w:hAnsi="Times New Roman"/>
          <w:b/>
          <w:bCs/>
          <w:color w:val="000000"/>
          <w:sz w:val="24"/>
          <w:szCs w:val="24"/>
        </w:rPr>
      </w:pPr>
      <w:r w:rsidRPr="00673E45">
        <w:rPr>
          <w:rFonts w:ascii="Times New Roman" w:hAnsi="Times New Roman"/>
          <w:b/>
          <w:bCs/>
          <w:color w:val="000000"/>
          <w:sz w:val="24"/>
          <w:szCs w:val="24"/>
        </w:rPr>
        <w:t>Supplementary Information: Conformational Learning, Generative Model Benchmarking, and Experimental Validation Data</w:t>
      </w:r>
    </w:p>
    <w:p w14:paraId="7C8608CB" w14:textId="0BC05131" w:rsidR="00673E45" w:rsidRPr="007D10D1" w:rsidRDefault="00673E45" w:rsidP="00673E45">
      <w:pPr>
        <w:spacing w:after="0" w:line="360" w:lineRule="auto"/>
        <w:jc w:val="both"/>
        <w:rPr>
          <w:rFonts w:ascii="Times New Roman" w:hAnsi="Times New Roman"/>
          <w:b/>
          <w:bCs/>
          <w:color w:val="000000"/>
          <w:sz w:val="24"/>
          <w:szCs w:val="24"/>
          <w:u w:val="single"/>
        </w:rPr>
      </w:pPr>
      <w:r w:rsidRPr="007D10D1">
        <w:rPr>
          <w:rFonts w:ascii="Times New Roman" w:hAnsi="Times New Roman"/>
          <w:sz w:val="24"/>
          <w:szCs w:val="24"/>
        </w:rPr>
        <w:t xml:space="preserve">This Supplementary Information provides extended computational and experimental results supporting the AI-driven discovery and validation of the CDK2-biased inhibitor CDKCRC-EMBS. It includes ConfGAN training and conformer benchmarking analyses (Figure S1), </w:t>
      </w:r>
      <w:r w:rsidR="007D10D1">
        <w:rPr>
          <w:rFonts w:ascii="Times New Roman" w:hAnsi="Times New Roman"/>
          <w:sz w:val="24"/>
          <w:szCs w:val="24"/>
        </w:rPr>
        <w:t>MD simulation</w:t>
      </w:r>
      <w:r w:rsidR="00E86121">
        <w:rPr>
          <w:rFonts w:ascii="Times New Roman" w:hAnsi="Times New Roman"/>
          <w:sz w:val="24"/>
          <w:szCs w:val="24"/>
        </w:rPr>
        <w:t xml:space="preserve"> (Figures S2-S4)</w:t>
      </w:r>
      <w:r w:rsidR="007D10D1">
        <w:rPr>
          <w:rFonts w:ascii="Times New Roman" w:hAnsi="Times New Roman"/>
          <w:sz w:val="24"/>
          <w:szCs w:val="24"/>
        </w:rPr>
        <w:t>, ADMET properties</w:t>
      </w:r>
      <w:r w:rsidR="00E86121">
        <w:rPr>
          <w:rFonts w:ascii="Times New Roman" w:hAnsi="Times New Roman"/>
          <w:sz w:val="24"/>
          <w:szCs w:val="24"/>
        </w:rPr>
        <w:t xml:space="preserve"> (Figure S5)</w:t>
      </w:r>
      <w:r w:rsidR="007D10D1">
        <w:rPr>
          <w:rFonts w:ascii="Times New Roman" w:hAnsi="Times New Roman"/>
          <w:sz w:val="24"/>
          <w:szCs w:val="24"/>
        </w:rPr>
        <w:t xml:space="preserve">, </w:t>
      </w:r>
      <w:r w:rsidRPr="007D10D1">
        <w:rPr>
          <w:rFonts w:ascii="Times New Roman" w:hAnsi="Times New Roman"/>
          <w:sz w:val="24"/>
          <w:szCs w:val="24"/>
        </w:rPr>
        <w:t>synthesis workflow and compound characterization (Figures S</w:t>
      </w:r>
      <w:r w:rsidR="00E86121">
        <w:rPr>
          <w:rFonts w:ascii="Times New Roman" w:hAnsi="Times New Roman"/>
          <w:sz w:val="24"/>
          <w:szCs w:val="24"/>
        </w:rPr>
        <w:t>6</w:t>
      </w:r>
      <w:r w:rsidRPr="007D10D1">
        <w:rPr>
          <w:rFonts w:ascii="Times New Roman" w:hAnsi="Times New Roman"/>
          <w:sz w:val="24"/>
          <w:szCs w:val="24"/>
        </w:rPr>
        <w:t>–S</w:t>
      </w:r>
      <w:r w:rsidR="00E86121">
        <w:rPr>
          <w:rFonts w:ascii="Times New Roman" w:hAnsi="Times New Roman"/>
          <w:sz w:val="24"/>
          <w:szCs w:val="24"/>
        </w:rPr>
        <w:t>7</w:t>
      </w:r>
      <w:r w:rsidRPr="007D10D1">
        <w:rPr>
          <w:rFonts w:ascii="Times New Roman" w:hAnsi="Times New Roman"/>
          <w:sz w:val="24"/>
          <w:szCs w:val="24"/>
        </w:rPr>
        <w:t>), additional biological validation experiments (Figures S</w:t>
      </w:r>
      <w:r w:rsidR="00E86121">
        <w:rPr>
          <w:rFonts w:ascii="Times New Roman" w:hAnsi="Times New Roman"/>
          <w:sz w:val="24"/>
          <w:szCs w:val="24"/>
        </w:rPr>
        <w:t>8</w:t>
      </w:r>
      <w:r w:rsidRPr="007D10D1">
        <w:rPr>
          <w:rFonts w:ascii="Times New Roman" w:hAnsi="Times New Roman"/>
          <w:sz w:val="24"/>
          <w:szCs w:val="24"/>
        </w:rPr>
        <w:t>–S</w:t>
      </w:r>
      <w:r w:rsidR="00E86121">
        <w:rPr>
          <w:rFonts w:ascii="Times New Roman" w:hAnsi="Times New Roman"/>
          <w:sz w:val="24"/>
          <w:szCs w:val="24"/>
        </w:rPr>
        <w:t>9</w:t>
      </w:r>
      <w:r w:rsidRPr="007D10D1">
        <w:rPr>
          <w:rFonts w:ascii="Times New Roman" w:hAnsi="Times New Roman"/>
          <w:sz w:val="24"/>
          <w:szCs w:val="24"/>
        </w:rPr>
        <w:t>), and comprehensive supporting tables detailing docking performance, model ablation and benchmarking, interaction profiling, kinome-wide selectivity screening, and additional in silico and experimental results (Tables S1–S9).</w:t>
      </w:r>
    </w:p>
    <w:p w14:paraId="3D0C3E72" w14:textId="77777777" w:rsidR="00B32E46" w:rsidRDefault="00B32E46" w:rsidP="00B32E46">
      <w:pPr>
        <w:spacing w:after="0" w:line="360" w:lineRule="auto"/>
        <w:jc w:val="center"/>
        <w:rPr>
          <w:rFonts w:ascii="Times New Roman" w:hAnsi="Times New Roman"/>
          <w:b/>
          <w:bCs/>
          <w:color w:val="000000"/>
          <w:sz w:val="24"/>
          <w:szCs w:val="24"/>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B32E46" w14:paraId="1ED9270C" w14:textId="77777777" w:rsidTr="007D10D1">
        <w:tc>
          <w:tcPr>
            <w:tcW w:w="9242" w:type="dxa"/>
          </w:tcPr>
          <w:p w14:paraId="19C46812" w14:textId="77777777" w:rsidR="00B32E46" w:rsidRDefault="00B32E46" w:rsidP="00B32E46">
            <w:pPr>
              <w:spacing w:after="0" w:line="360" w:lineRule="auto"/>
              <w:jc w:val="center"/>
              <w:rPr>
                <w:rStyle w:val="Strong"/>
                <w:rFonts w:ascii="Times New Roman" w:hAnsi="Times New Roman"/>
                <w:color w:val="000000"/>
                <w:sz w:val="24"/>
                <w:szCs w:val="24"/>
                <w:u w:val="single"/>
              </w:rPr>
            </w:pPr>
            <w:r w:rsidRPr="00157820">
              <w:rPr>
                <w:b/>
                <w:noProof/>
              </w:rPr>
              <w:drawing>
                <wp:inline distT="0" distB="0" distL="0" distR="0" wp14:anchorId="47E32C69" wp14:editId="694F3CFC">
                  <wp:extent cx="5730240" cy="202692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0240" cy="2026920"/>
                          </a:xfrm>
                          <a:prstGeom prst="rect">
                            <a:avLst/>
                          </a:prstGeom>
                          <a:noFill/>
                          <a:ln>
                            <a:noFill/>
                          </a:ln>
                        </pic:spPr>
                      </pic:pic>
                    </a:graphicData>
                  </a:graphic>
                </wp:inline>
              </w:drawing>
            </w:r>
          </w:p>
        </w:tc>
      </w:tr>
      <w:tr w:rsidR="00B32E46" w14:paraId="06F11ED3" w14:textId="77777777" w:rsidTr="007D10D1">
        <w:tc>
          <w:tcPr>
            <w:tcW w:w="9242" w:type="dxa"/>
          </w:tcPr>
          <w:p w14:paraId="0BBBCD28" w14:textId="77777777" w:rsidR="00B32E46" w:rsidRDefault="00B32E46" w:rsidP="00B32E46">
            <w:pPr>
              <w:spacing w:after="0" w:line="360" w:lineRule="auto"/>
              <w:jc w:val="center"/>
              <w:rPr>
                <w:rStyle w:val="Strong"/>
                <w:rFonts w:ascii="Times New Roman" w:hAnsi="Times New Roman"/>
                <w:color w:val="000000"/>
                <w:sz w:val="24"/>
                <w:szCs w:val="24"/>
                <w:u w:val="single"/>
              </w:rPr>
            </w:pPr>
          </w:p>
          <w:p w14:paraId="3EBA2A2F" w14:textId="77777777" w:rsidR="00B32E46" w:rsidRDefault="00B32E46" w:rsidP="00B32E46">
            <w:pPr>
              <w:spacing w:after="0" w:line="360" w:lineRule="auto"/>
              <w:jc w:val="center"/>
              <w:rPr>
                <w:rStyle w:val="Strong"/>
                <w:rFonts w:ascii="Times New Roman" w:hAnsi="Times New Roman"/>
                <w:color w:val="000000"/>
                <w:sz w:val="24"/>
                <w:szCs w:val="24"/>
                <w:u w:val="single"/>
              </w:rPr>
            </w:pPr>
            <w:r w:rsidRPr="00157820">
              <w:rPr>
                <w:b/>
                <w:noProof/>
              </w:rPr>
              <w:lastRenderedPageBreak/>
              <w:drawing>
                <wp:inline distT="0" distB="0" distL="0" distR="0" wp14:anchorId="2FF3BD90" wp14:editId="34BC1BF3">
                  <wp:extent cx="4236720" cy="34290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36720" cy="3429000"/>
                          </a:xfrm>
                          <a:prstGeom prst="rect">
                            <a:avLst/>
                          </a:prstGeom>
                          <a:noFill/>
                          <a:ln>
                            <a:noFill/>
                          </a:ln>
                        </pic:spPr>
                      </pic:pic>
                    </a:graphicData>
                  </a:graphic>
                </wp:inline>
              </w:drawing>
            </w:r>
          </w:p>
        </w:tc>
      </w:tr>
      <w:tr w:rsidR="00B32E46" w14:paraId="05F5F85A" w14:textId="77777777" w:rsidTr="007D10D1">
        <w:tc>
          <w:tcPr>
            <w:tcW w:w="9242" w:type="dxa"/>
          </w:tcPr>
          <w:p w14:paraId="6B383EA5" w14:textId="77777777" w:rsidR="00B32E46" w:rsidRPr="00B32E46" w:rsidRDefault="00B32E46" w:rsidP="00B32E46">
            <w:pPr>
              <w:spacing w:after="0" w:line="360" w:lineRule="auto"/>
              <w:rPr>
                <w:rStyle w:val="Strong"/>
                <w:sz w:val="20"/>
                <w:szCs w:val="20"/>
              </w:rPr>
            </w:pPr>
            <w:r w:rsidRPr="00B32E46">
              <w:rPr>
                <w:rStyle w:val="Strong"/>
                <w:rFonts w:ascii="Times New Roman" w:hAnsi="Times New Roman"/>
                <w:color w:val="000000"/>
                <w:sz w:val="20"/>
                <w:szCs w:val="20"/>
              </w:rPr>
              <w:lastRenderedPageBreak/>
              <w:t>D</w:t>
            </w:r>
          </w:p>
          <w:p w14:paraId="67C83068" w14:textId="77777777" w:rsidR="00B32E46" w:rsidRDefault="00B32E46" w:rsidP="00B32E46">
            <w:pPr>
              <w:spacing w:after="0" w:line="360" w:lineRule="auto"/>
              <w:jc w:val="center"/>
              <w:rPr>
                <w:rStyle w:val="Strong"/>
                <w:rFonts w:ascii="Times New Roman" w:hAnsi="Times New Roman"/>
                <w:color w:val="000000"/>
                <w:sz w:val="24"/>
                <w:szCs w:val="24"/>
                <w:u w:val="single"/>
              </w:rPr>
            </w:pPr>
            <w:r>
              <w:rPr>
                <w:noProof/>
              </w:rPr>
              <w:drawing>
                <wp:inline distT="0" distB="0" distL="0" distR="0" wp14:anchorId="2F88FC90" wp14:editId="354DFE80">
                  <wp:extent cx="5478613" cy="2480990"/>
                  <wp:effectExtent l="0" t="0" r="0" b="0"/>
                  <wp:docPr id="315818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1852" name="Picture 31581852"/>
                          <pic:cNvPicPr/>
                        </pic:nvPicPr>
                        <pic:blipFill rotWithShape="1">
                          <a:blip r:embed="rId8">
                            <a:extLst>
                              <a:ext uri="{28A0092B-C50C-407E-A947-70E740481C1C}">
                                <a14:useLocalDpi xmlns:a14="http://schemas.microsoft.com/office/drawing/2010/main" val="0"/>
                              </a:ext>
                            </a:extLst>
                          </a:blip>
                          <a:srcRect l="-511" t="7238" r="511" b="1034"/>
                          <a:stretch>
                            <a:fillRect/>
                          </a:stretch>
                        </pic:blipFill>
                        <pic:spPr bwMode="auto">
                          <a:xfrm>
                            <a:off x="0" y="0"/>
                            <a:ext cx="5488277" cy="2485366"/>
                          </a:xfrm>
                          <a:prstGeom prst="rect">
                            <a:avLst/>
                          </a:prstGeom>
                          <a:ln>
                            <a:noFill/>
                          </a:ln>
                          <a:extLst>
                            <a:ext uri="{53640926-AAD7-44D8-BBD7-CCE9431645EC}">
                              <a14:shadowObscured xmlns:a14="http://schemas.microsoft.com/office/drawing/2010/main"/>
                            </a:ext>
                          </a:extLst>
                        </pic:spPr>
                      </pic:pic>
                    </a:graphicData>
                  </a:graphic>
                </wp:inline>
              </w:drawing>
            </w:r>
          </w:p>
        </w:tc>
      </w:tr>
      <w:tr w:rsidR="00B32E46" w14:paraId="0F1B349F" w14:textId="77777777" w:rsidTr="007D10D1">
        <w:tc>
          <w:tcPr>
            <w:tcW w:w="9242" w:type="dxa"/>
          </w:tcPr>
          <w:p w14:paraId="48453DC1" w14:textId="77777777" w:rsidR="00B32E46" w:rsidRPr="00B32E46" w:rsidRDefault="00B32E46" w:rsidP="00B32E46">
            <w:pPr>
              <w:spacing w:after="0" w:line="360" w:lineRule="auto"/>
              <w:rPr>
                <w:rStyle w:val="Strong"/>
                <w:rFonts w:ascii="Times New Roman" w:hAnsi="Times New Roman"/>
                <w:sz w:val="20"/>
                <w:szCs w:val="20"/>
              </w:rPr>
            </w:pPr>
            <w:r w:rsidRPr="00B32E46">
              <w:rPr>
                <w:rStyle w:val="Strong"/>
                <w:rFonts w:ascii="Times New Roman" w:hAnsi="Times New Roman"/>
                <w:sz w:val="20"/>
                <w:szCs w:val="20"/>
              </w:rPr>
              <w:t>E</w:t>
            </w:r>
          </w:p>
          <w:p w14:paraId="235F03A2" w14:textId="77777777" w:rsidR="00B32E46" w:rsidRDefault="00B32E46" w:rsidP="00B32E46">
            <w:pPr>
              <w:spacing w:after="0" w:line="360" w:lineRule="auto"/>
              <w:jc w:val="center"/>
              <w:rPr>
                <w:rStyle w:val="Strong"/>
                <w:rFonts w:ascii="Times New Roman" w:hAnsi="Times New Roman"/>
                <w:color w:val="000000"/>
                <w:sz w:val="24"/>
                <w:szCs w:val="24"/>
                <w:u w:val="single"/>
              </w:rPr>
            </w:pPr>
            <w:r>
              <w:rPr>
                <w:noProof/>
              </w:rPr>
              <w:lastRenderedPageBreak/>
              <w:drawing>
                <wp:inline distT="0" distB="0" distL="0" distR="0" wp14:anchorId="0C293458" wp14:editId="23C9BE28">
                  <wp:extent cx="5731510" cy="2617419"/>
                  <wp:effectExtent l="0" t="0" r="2540" b="0"/>
                  <wp:docPr id="16152608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260836" name="Picture 1615260836"/>
                          <pic:cNvPicPr/>
                        </pic:nvPicPr>
                        <pic:blipFill rotWithShape="1">
                          <a:blip r:embed="rId9">
                            <a:extLst>
                              <a:ext uri="{28A0092B-C50C-407E-A947-70E740481C1C}">
                                <a14:useLocalDpi xmlns:a14="http://schemas.microsoft.com/office/drawing/2010/main" val="0"/>
                              </a:ext>
                            </a:extLst>
                          </a:blip>
                          <a:srcRect t="7497"/>
                          <a:stretch>
                            <a:fillRect/>
                          </a:stretch>
                        </pic:blipFill>
                        <pic:spPr bwMode="auto">
                          <a:xfrm>
                            <a:off x="0" y="0"/>
                            <a:ext cx="5731510" cy="2617419"/>
                          </a:xfrm>
                          <a:prstGeom prst="rect">
                            <a:avLst/>
                          </a:prstGeom>
                          <a:ln>
                            <a:noFill/>
                          </a:ln>
                          <a:extLst>
                            <a:ext uri="{53640926-AAD7-44D8-BBD7-CCE9431645EC}">
                              <a14:shadowObscured xmlns:a14="http://schemas.microsoft.com/office/drawing/2010/main"/>
                            </a:ext>
                          </a:extLst>
                        </pic:spPr>
                      </pic:pic>
                    </a:graphicData>
                  </a:graphic>
                </wp:inline>
              </w:drawing>
            </w:r>
          </w:p>
        </w:tc>
      </w:tr>
      <w:tr w:rsidR="00B32E46" w14:paraId="10E1C1BF" w14:textId="77777777" w:rsidTr="007D10D1">
        <w:tc>
          <w:tcPr>
            <w:tcW w:w="9242" w:type="dxa"/>
          </w:tcPr>
          <w:p w14:paraId="21BE7847" w14:textId="77777777" w:rsidR="00B32E46" w:rsidRDefault="00B32E46" w:rsidP="00B32E46">
            <w:pPr>
              <w:spacing w:after="0" w:line="360" w:lineRule="auto"/>
              <w:rPr>
                <w:rStyle w:val="Strong"/>
                <w:rFonts w:ascii="Times New Roman" w:hAnsi="Times New Roman"/>
                <w:sz w:val="20"/>
                <w:szCs w:val="20"/>
              </w:rPr>
            </w:pPr>
            <w:r>
              <w:rPr>
                <w:rStyle w:val="Strong"/>
                <w:rFonts w:ascii="Times New Roman" w:hAnsi="Times New Roman"/>
                <w:sz w:val="20"/>
                <w:szCs w:val="20"/>
              </w:rPr>
              <w:lastRenderedPageBreak/>
              <w:t>F</w:t>
            </w:r>
          </w:p>
          <w:p w14:paraId="2318FE55" w14:textId="77777777" w:rsidR="00B32E46" w:rsidRPr="00B32E46" w:rsidRDefault="00B32E46" w:rsidP="00B32E46">
            <w:pPr>
              <w:spacing w:after="0" w:line="360" w:lineRule="auto"/>
              <w:rPr>
                <w:rStyle w:val="Strong"/>
                <w:rFonts w:ascii="Times New Roman" w:hAnsi="Times New Roman"/>
                <w:sz w:val="20"/>
                <w:szCs w:val="20"/>
              </w:rPr>
            </w:pPr>
            <w:r>
              <w:rPr>
                <w:noProof/>
              </w:rPr>
              <w:drawing>
                <wp:inline distT="0" distB="0" distL="0" distR="0" wp14:anchorId="0D90C220" wp14:editId="057404F1">
                  <wp:extent cx="5731200" cy="2623972"/>
                  <wp:effectExtent l="0" t="0" r="3175" b="5080"/>
                  <wp:docPr id="797867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867454" name="Picture 797867454"/>
                          <pic:cNvPicPr/>
                        </pic:nvPicPr>
                        <pic:blipFill rotWithShape="1">
                          <a:blip r:embed="rId10">
                            <a:extLst>
                              <a:ext uri="{28A0092B-C50C-407E-A947-70E740481C1C}">
                                <a14:useLocalDpi xmlns:a14="http://schemas.microsoft.com/office/drawing/2010/main" val="0"/>
                              </a:ext>
                            </a:extLst>
                          </a:blip>
                          <a:srcRect t="7240" b="-1"/>
                          <a:stretch>
                            <a:fillRect/>
                          </a:stretch>
                        </pic:blipFill>
                        <pic:spPr bwMode="auto">
                          <a:xfrm>
                            <a:off x="0" y="0"/>
                            <a:ext cx="5731510" cy="2624114"/>
                          </a:xfrm>
                          <a:prstGeom prst="rect">
                            <a:avLst/>
                          </a:prstGeom>
                          <a:ln>
                            <a:noFill/>
                          </a:ln>
                          <a:extLst>
                            <a:ext uri="{53640926-AAD7-44D8-BBD7-CCE9431645EC}">
                              <a14:shadowObscured xmlns:a14="http://schemas.microsoft.com/office/drawing/2010/main"/>
                            </a:ext>
                          </a:extLst>
                        </pic:spPr>
                      </pic:pic>
                    </a:graphicData>
                  </a:graphic>
                </wp:inline>
              </w:drawing>
            </w:r>
          </w:p>
        </w:tc>
      </w:tr>
    </w:tbl>
    <w:p w14:paraId="3FD27F13" w14:textId="77777777" w:rsidR="00B32E46" w:rsidRPr="00B32E46" w:rsidRDefault="00B32E46" w:rsidP="00B32E46">
      <w:pPr>
        <w:spacing w:after="0" w:line="360" w:lineRule="auto"/>
        <w:jc w:val="center"/>
        <w:rPr>
          <w:rStyle w:val="Strong"/>
          <w:rFonts w:ascii="Times New Roman" w:hAnsi="Times New Roman"/>
          <w:color w:val="000000"/>
          <w:sz w:val="24"/>
          <w:szCs w:val="24"/>
          <w:u w:val="single"/>
        </w:rPr>
      </w:pPr>
    </w:p>
    <w:p w14:paraId="075D8234" w14:textId="3418C509" w:rsidR="003972A8" w:rsidRPr="00081C5A" w:rsidRDefault="003972A8" w:rsidP="00F91B29">
      <w:pPr>
        <w:pStyle w:val="NormalWeb"/>
        <w:spacing w:before="0" w:beforeAutospacing="0" w:after="0" w:afterAutospacing="0" w:line="360" w:lineRule="auto"/>
        <w:jc w:val="both"/>
      </w:pPr>
      <w:r w:rsidRPr="00081C5A">
        <w:rPr>
          <w:rStyle w:val="Strong"/>
        </w:rPr>
        <w:t>Figure S1</w:t>
      </w:r>
      <w:r w:rsidR="009267D7">
        <w:rPr>
          <w:rStyle w:val="Strong"/>
        </w:rPr>
        <w:t>:</w:t>
      </w:r>
      <w:r w:rsidRPr="00081C5A">
        <w:rPr>
          <w:rStyle w:val="Strong"/>
        </w:rPr>
        <w:t xml:space="preserve"> Training behavior, architectural design, and benchmarking of ConfGAN for molecular conformer generation.</w:t>
      </w:r>
      <w:r w:rsidR="007D10D1">
        <w:rPr>
          <w:rStyle w:val="Strong"/>
        </w:rPr>
        <w:t xml:space="preserve"> </w:t>
      </w:r>
      <w:r w:rsidRPr="00081C5A">
        <w:rPr>
          <w:b/>
          <w:bCs/>
        </w:rPr>
        <w:t>Conformational fidelity was evaluated using heavy-atom root-mean-square deviation (RMSD) and mean interatomic distance deviation relative to density functional theory (DFT)optimized reference structures</w:t>
      </w:r>
      <w:r w:rsidRPr="00081C5A">
        <w:t>.</w:t>
      </w:r>
    </w:p>
    <w:p w14:paraId="2958AC14" w14:textId="77777777" w:rsidR="003972A8" w:rsidRPr="00F91B29" w:rsidRDefault="003972A8" w:rsidP="00F91B29">
      <w:pPr>
        <w:pStyle w:val="NormalWeb"/>
        <w:spacing w:before="0" w:beforeAutospacing="0" w:after="0" w:afterAutospacing="0" w:line="360" w:lineRule="auto"/>
        <w:jc w:val="both"/>
      </w:pPr>
      <w:r w:rsidRPr="00F91B29">
        <w:rPr>
          <w:rStyle w:val="Strong"/>
        </w:rPr>
        <w:t>(a)</w:t>
      </w:r>
      <w:r w:rsidRPr="00F91B29">
        <w:t xml:space="preserve"> Representative ConfGAN-generated conformers sampled at early (10th epoch), intermediate (100th epoch), and converged (1000th epoch) stages of training, illustrating stabilization of conformational fidelity during model convergence rather than downstream performance gains.</w:t>
      </w:r>
    </w:p>
    <w:p w14:paraId="49CE5508" w14:textId="77777777" w:rsidR="003972A8" w:rsidRPr="00F91B29" w:rsidRDefault="003972A8" w:rsidP="00F91B29">
      <w:pPr>
        <w:pStyle w:val="NormalWeb"/>
        <w:spacing w:before="0" w:beforeAutospacing="0" w:after="0" w:afterAutospacing="0" w:line="360" w:lineRule="auto"/>
        <w:jc w:val="both"/>
      </w:pPr>
      <w:r w:rsidRPr="00F91B29">
        <w:rPr>
          <w:rStyle w:val="Strong"/>
        </w:rPr>
        <w:t>(b)</w:t>
      </w:r>
      <w:r w:rsidRPr="00F91B29">
        <w:t xml:space="preserve"> Schematic representation of the multimodal graph neural network (MM-GNN)–conditioned ConfGAN architecture. Atomic embeddings are provided as conditional input to the generator, which predicts interatomic distance matrices and associated potential energy </w:t>
      </w:r>
      <w:r w:rsidRPr="00F91B29">
        <w:lastRenderedPageBreak/>
        <w:t>values from Gaussian noise and learned molecular features. The discriminator distinguishes generated and reference energy–distance distributions. Three-dimensional conformations are reconstructed using chirality-preserving distance geometry constraints.</w:t>
      </w:r>
    </w:p>
    <w:p w14:paraId="0BA0DE9D" w14:textId="77777777" w:rsidR="003972A8" w:rsidRPr="00F91B29" w:rsidRDefault="003972A8" w:rsidP="00F91B29">
      <w:pPr>
        <w:pStyle w:val="NormalWeb"/>
        <w:spacing w:before="0" w:beforeAutospacing="0" w:after="0" w:afterAutospacing="0" w:line="360" w:lineRule="auto"/>
        <w:jc w:val="both"/>
      </w:pPr>
      <w:r w:rsidRPr="00F91B29">
        <w:rPr>
          <w:rStyle w:val="Strong"/>
        </w:rPr>
        <w:t>(c)</w:t>
      </w:r>
      <w:r w:rsidRPr="00F91B29">
        <w:t xml:space="preserve"> Internal training diagnostics of ConfGAN, including conformer fidelity across training epochs, scaling behavior with increasing molecular flexibility (quantified by the number of rotatable bonds), comparison of mean interatomic distance deviation between GNN- and MM-GNN–conditioned models, and variations in key rotatable dihedral angles reflecting learned shifts in the molecular potential energy surface during training.</w:t>
      </w:r>
    </w:p>
    <w:p w14:paraId="3588E42F" w14:textId="77777777" w:rsidR="003972A8" w:rsidRPr="00241519" w:rsidRDefault="003972A8" w:rsidP="00F91B29">
      <w:pPr>
        <w:pStyle w:val="NormalWeb"/>
        <w:spacing w:before="0" w:beforeAutospacing="0" w:after="0" w:afterAutospacing="0" w:line="360" w:lineRule="auto"/>
        <w:jc w:val="both"/>
      </w:pPr>
      <w:r w:rsidRPr="00241519">
        <w:rPr>
          <w:rStyle w:val="Strong"/>
        </w:rPr>
        <w:t>(d)</w:t>
      </w:r>
      <w:r w:rsidRPr="00241519">
        <w:t xml:space="preserve"> Distribution of heavy-atom RMSD values for ConfGAN-, RDKit ETKDG–, and MMFF94-minimized conformers relative to DFT-optimized reference structures. ConfGAN exhibits a narrower and left-shifted RMSD distribution, indicating improved geometric agreement with DFT reference conformers.</w:t>
      </w:r>
    </w:p>
    <w:p w14:paraId="5FA6ACEC" w14:textId="77777777" w:rsidR="003972A8" w:rsidRPr="00241519" w:rsidRDefault="003972A8" w:rsidP="00F91B29">
      <w:pPr>
        <w:pStyle w:val="NormalWeb"/>
        <w:spacing w:before="0" w:beforeAutospacing="0" w:after="0" w:afterAutospacing="0" w:line="360" w:lineRule="auto"/>
        <w:jc w:val="both"/>
      </w:pPr>
      <w:r w:rsidRPr="00241519">
        <w:rPr>
          <w:rStyle w:val="Strong"/>
        </w:rPr>
        <w:t>(e)</w:t>
      </w:r>
      <w:r w:rsidRPr="00241519">
        <w:t xml:space="preserve"> Mean interatomic distance deviation (</w:t>
      </w:r>
      <w:r w:rsidRPr="00241519">
        <w:rPr>
          <w:rFonts w:ascii="Cambria Math" w:hAnsi="Cambria Math" w:cs="Cambria Math"/>
        </w:rPr>
        <w:t>⟨</w:t>
      </w:r>
      <w:r w:rsidRPr="00241519">
        <w:t>|dᵢⱼ − dᵢⱼᴰᶠᵀ|</w:t>
      </w:r>
      <w:r w:rsidRPr="00241519">
        <w:rPr>
          <w:rFonts w:ascii="Cambria Math" w:hAnsi="Cambria Math" w:cs="Cambria Math"/>
        </w:rPr>
        <w:t>⟩</w:t>
      </w:r>
      <w:r w:rsidRPr="00241519">
        <w:t>) across all atom pairs for ConfGAN and classical baseline methods, demonstrating reduced distance distortion for ConfGAN-generated conformations.</w:t>
      </w:r>
    </w:p>
    <w:p w14:paraId="1844CF60" w14:textId="77777777" w:rsidR="003972A8" w:rsidRPr="00241519" w:rsidRDefault="003972A8" w:rsidP="00F91B29">
      <w:pPr>
        <w:pStyle w:val="NormalWeb"/>
        <w:spacing w:before="0" w:beforeAutospacing="0" w:after="0" w:afterAutospacing="0" w:line="360" w:lineRule="auto"/>
        <w:jc w:val="both"/>
      </w:pPr>
      <w:r w:rsidRPr="00241519">
        <w:rPr>
          <w:rStyle w:val="Strong"/>
        </w:rPr>
        <w:t>(f)</w:t>
      </w:r>
      <w:r w:rsidRPr="00241519">
        <w:t xml:space="preserve"> Rank correlation (Spearman ρ) between predicted conformer energies and DFT relative energies, showing that ConfGAN more accurately preserves the energetic ordering of conformational ensembles compared with rule-based (ETKDG) and force-field–based (MMFF94) approaches.</w:t>
      </w:r>
    </w:p>
    <w:p w14:paraId="22D45019" w14:textId="77777777" w:rsidR="003972A8" w:rsidRDefault="003972A8" w:rsidP="00F91B29">
      <w:pPr>
        <w:pStyle w:val="NormalWeb"/>
        <w:spacing w:before="0" w:beforeAutospacing="0" w:after="0" w:afterAutospacing="0" w:line="360" w:lineRule="auto"/>
        <w:jc w:val="both"/>
      </w:pPr>
      <w:r w:rsidRPr="00241519">
        <w:t>Collectively, these analyses demonstrate</w:t>
      </w:r>
      <w:r w:rsidRPr="00F91B29">
        <w:t xml:space="preserve"> that ConfGAN achieves stable training behavior and improved agreement with DFT-consistent geometries and relative conformational energetics compared with commonly used classical conformer generation baselines.</w:t>
      </w:r>
    </w:p>
    <w:p w14:paraId="6EE5AF38" w14:textId="77777777" w:rsidR="007D10D1" w:rsidRDefault="007D10D1" w:rsidP="00F91B29">
      <w:pPr>
        <w:pStyle w:val="NormalWeb"/>
        <w:spacing w:before="0" w:beforeAutospacing="0" w:after="0" w:afterAutospacing="0" w:line="360" w:lineRule="auto"/>
        <w:jc w:val="both"/>
      </w:pPr>
    </w:p>
    <w:p w14:paraId="1C22F142" w14:textId="1B789148" w:rsidR="00E86121" w:rsidRPr="00E86121" w:rsidRDefault="00E86121" w:rsidP="007D10D1">
      <w:pPr>
        <w:pStyle w:val="NormalWeb"/>
        <w:spacing w:before="0" w:beforeAutospacing="0" w:after="0" w:afterAutospacing="0" w:line="360" w:lineRule="auto"/>
        <w:jc w:val="both"/>
        <w:rPr>
          <w:b/>
          <w:bCs/>
        </w:rPr>
      </w:pPr>
      <w:r w:rsidRPr="00E86121">
        <w:rPr>
          <w:b/>
          <w:bCs/>
        </w:rPr>
        <w:t>Molecular Dy</w:t>
      </w:r>
      <w:r>
        <w:rPr>
          <w:b/>
          <w:bCs/>
        </w:rPr>
        <w:t>na</w:t>
      </w:r>
      <w:r w:rsidRPr="00E86121">
        <w:rPr>
          <w:b/>
          <w:bCs/>
        </w:rPr>
        <w:t>mics Simulation</w:t>
      </w:r>
      <w:r w:rsidR="007D10D1" w:rsidRPr="00E86121">
        <w:rPr>
          <w:b/>
          <w:bCs/>
        </w:rPr>
        <w:t xml:space="preserve"> </w:t>
      </w:r>
    </w:p>
    <w:p w14:paraId="170780B0" w14:textId="4CAEF56E" w:rsidR="007D10D1" w:rsidRPr="007D10D1" w:rsidRDefault="007D10D1" w:rsidP="007D10D1">
      <w:pPr>
        <w:pStyle w:val="NormalWeb"/>
        <w:spacing w:before="0" w:beforeAutospacing="0" w:after="0" w:afterAutospacing="0" w:line="360" w:lineRule="auto"/>
        <w:jc w:val="both"/>
        <w:rPr>
          <w:lang w:val="en-GB"/>
        </w:rPr>
      </w:pPr>
      <w:r w:rsidRPr="007D10D1">
        <w:rPr>
          <w:lang w:val="en-GB"/>
        </w:rPr>
        <w:t xml:space="preserve">Molecular dynamics simulations further confirmed the structural stability of the CDK2–CDKCRC-EMBS complex during the 100 ns trajectory. The protein backbone RMSD remained within a narrow range, while ligand RMSD rapidly converged to a stable plateau, indicating persistent binding within the ATP-binding pocket. Residue-level flexibility analysis showed reduced RMSF values across the hinge region and catalytic loop, suggesting ligand-induced stabilization of residues involved in ATP binding and substrate recognition </w:t>
      </w:r>
      <w:r w:rsidRPr="003A7576">
        <w:rPr>
          <w:b/>
          <w:bCs/>
          <w:color w:val="0070C0"/>
          <w:lang w:val="en-GB"/>
        </w:rPr>
        <w:t>(Figure S</w:t>
      </w:r>
      <w:r w:rsidR="00E86121" w:rsidRPr="003A7576">
        <w:rPr>
          <w:b/>
          <w:bCs/>
          <w:color w:val="0070C0"/>
          <w:lang w:val="en-GB"/>
        </w:rPr>
        <w:t>2</w:t>
      </w:r>
      <w:r w:rsidRPr="003A7576">
        <w:rPr>
          <w:b/>
          <w:bCs/>
          <w:color w:val="0070C0"/>
          <w:lang w:val="en-GB"/>
        </w:rPr>
        <w:t>).</w:t>
      </w:r>
      <w:r w:rsidR="00E86121">
        <w:rPr>
          <w:lang w:val="en-GB"/>
        </w:rPr>
        <w:t xml:space="preserve"> </w:t>
      </w:r>
      <w:r w:rsidRPr="007D10D1">
        <w:rPr>
          <w:lang w:val="en-GB"/>
        </w:rPr>
        <w:t xml:space="preserve">Principal component analysis revealed compact clustering of conformational states during the latter stages of the simulation, indicating convergence toward a stable conformational ensemble. Dynamic cross-correlation matrix (DCCM) analysis showed enhanced positive correlations among catalytically relevant residues, suggesting coordinated </w:t>
      </w:r>
      <w:r w:rsidRPr="007D10D1">
        <w:rPr>
          <w:lang w:val="en-GB"/>
        </w:rPr>
        <w:lastRenderedPageBreak/>
        <w:t xml:space="preserve">motions within the active site </w:t>
      </w:r>
      <w:r w:rsidRPr="003A7576">
        <w:rPr>
          <w:b/>
          <w:bCs/>
          <w:color w:val="0070C0"/>
          <w:lang w:val="en-GB"/>
        </w:rPr>
        <w:t>(Figure S</w:t>
      </w:r>
      <w:r w:rsidR="00E86121" w:rsidRPr="003A7576">
        <w:rPr>
          <w:b/>
          <w:bCs/>
          <w:color w:val="0070C0"/>
          <w:lang w:val="en-GB"/>
        </w:rPr>
        <w:t>3</w:t>
      </w:r>
      <w:r w:rsidRPr="003A7576">
        <w:rPr>
          <w:b/>
          <w:bCs/>
          <w:color w:val="0070C0"/>
          <w:lang w:val="en-GB"/>
        </w:rPr>
        <w:t>).</w:t>
      </w:r>
      <w:r w:rsidRPr="007D10D1">
        <w:rPr>
          <w:lang w:val="en-GB"/>
        </w:rPr>
        <w:t xml:space="preserve"> Free-energy landscape (FEL) analysis identified a dominant low-energy basin corresponding to the most populated conformational state, further supporting stable ligand engagement throughout the simulation </w:t>
      </w:r>
      <w:r w:rsidRPr="007D10D1">
        <w:rPr>
          <w:b/>
          <w:bCs/>
          <w:lang w:val="en-GB"/>
        </w:rPr>
        <w:t>(</w:t>
      </w:r>
      <w:r w:rsidRPr="003A7576">
        <w:rPr>
          <w:b/>
          <w:bCs/>
          <w:color w:val="0070C0"/>
          <w:lang w:val="en-GB"/>
        </w:rPr>
        <w:t>Figure S</w:t>
      </w:r>
      <w:r w:rsidR="00E86121" w:rsidRPr="003A7576">
        <w:rPr>
          <w:b/>
          <w:bCs/>
          <w:color w:val="0070C0"/>
          <w:lang w:val="en-GB"/>
        </w:rPr>
        <w:t>4</w:t>
      </w:r>
      <w:r w:rsidRPr="003A7576">
        <w:rPr>
          <w:b/>
          <w:bCs/>
          <w:color w:val="0070C0"/>
          <w:lang w:val="en-GB"/>
        </w:rPr>
        <w:t>).</w:t>
      </w:r>
    </w:p>
    <w:p w14:paraId="5473A5BE" w14:textId="15E096B7" w:rsidR="007D10D1" w:rsidRDefault="007D10D1" w:rsidP="00F91B29">
      <w:pPr>
        <w:pStyle w:val="NormalWeb"/>
        <w:spacing w:before="0" w:beforeAutospacing="0" w:after="0" w:afterAutospacing="0" w:line="360" w:lineRule="auto"/>
        <w:jc w:val="both"/>
      </w:pPr>
    </w:p>
    <w:p w14:paraId="56D0AAD5" w14:textId="120B73D6" w:rsidR="007D10D1" w:rsidRDefault="007D10D1" w:rsidP="00F91B29">
      <w:pPr>
        <w:pStyle w:val="NormalWeb"/>
        <w:spacing w:before="0" w:beforeAutospacing="0" w:after="0" w:afterAutospacing="0" w:line="360" w:lineRule="auto"/>
        <w:jc w:val="both"/>
      </w:pPr>
      <w:r w:rsidRPr="00A5686B">
        <w:rPr>
          <w:noProof/>
        </w:rPr>
        <w:drawing>
          <wp:inline distT="0" distB="0" distL="0" distR="0" wp14:anchorId="1E36A006" wp14:editId="4A4AAC8A">
            <wp:extent cx="5526405" cy="3587115"/>
            <wp:effectExtent l="0" t="0" r="0" b="0"/>
            <wp:docPr id="1687251634" name="Picture 1" descr="Figure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gure 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26405" cy="3587115"/>
                    </a:xfrm>
                    <a:prstGeom prst="rect">
                      <a:avLst/>
                    </a:prstGeom>
                    <a:noFill/>
                    <a:ln>
                      <a:noFill/>
                    </a:ln>
                  </pic:spPr>
                </pic:pic>
              </a:graphicData>
            </a:graphic>
          </wp:inline>
        </w:drawing>
      </w:r>
    </w:p>
    <w:p w14:paraId="592971B3" w14:textId="4168A656" w:rsidR="00E86121" w:rsidRPr="00E86121" w:rsidRDefault="00E86121" w:rsidP="00E86121">
      <w:pPr>
        <w:spacing w:after="0" w:line="360" w:lineRule="auto"/>
        <w:jc w:val="both"/>
        <w:rPr>
          <w:rFonts w:ascii="Times New Roman" w:eastAsia="Times New Roman" w:hAnsi="Times New Roman"/>
          <w:sz w:val="24"/>
          <w:szCs w:val="24"/>
          <w:lang w:eastAsia="en-GB"/>
        </w:rPr>
      </w:pPr>
      <w:r w:rsidRPr="00E86121">
        <w:rPr>
          <w:rFonts w:ascii="Times New Roman" w:eastAsia="Times New Roman" w:hAnsi="Times New Roman"/>
          <w:b/>
          <w:bCs/>
          <w:sz w:val="24"/>
          <w:szCs w:val="24"/>
          <w:lang w:eastAsia="en-GB"/>
        </w:rPr>
        <w:t>Figure S2</w:t>
      </w:r>
      <w:r w:rsidR="009267D7">
        <w:rPr>
          <w:rFonts w:ascii="Times New Roman" w:eastAsia="Times New Roman" w:hAnsi="Times New Roman"/>
          <w:b/>
          <w:bCs/>
          <w:sz w:val="24"/>
          <w:szCs w:val="24"/>
          <w:lang w:eastAsia="en-GB"/>
        </w:rPr>
        <w:t>:</w:t>
      </w:r>
      <w:r w:rsidRPr="00E86121">
        <w:rPr>
          <w:rFonts w:ascii="Times New Roman" w:eastAsia="Times New Roman" w:hAnsi="Times New Roman"/>
          <w:b/>
          <w:bCs/>
          <w:sz w:val="24"/>
          <w:szCs w:val="24"/>
          <w:lang w:eastAsia="en-GB"/>
        </w:rPr>
        <w:t xml:space="preserve"> Molecular dynamics analysis of the CDK2–CDKCRC-EMBS complex.</w:t>
      </w:r>
      <w:r w:rsidRPr="00E86121">
        <w:rPr>
          <w:rFonts w:ascii="Times New Roman" w:eastAsia="Times New Roman" w:hAnsi="Times New Roman"/>
          <w:sz w:val="24"/>
          <w:szCs w:val="24"/>
          <w:lang w:eastAsia="en-GB"/>
        </w:rPr>
        <w:br/>
        <w:t>Molecular dynamics simulation analyses of the CDK2–CDKCRC-EMBS complex over a 100 ns trajectory, including protein and ligand RMSD profiles, residue-wise RMSF, radius of gyration (</w:t>
      </w:r>
      <w:proofErr w:type="spellStart"/>
      <w:r w:rsidRPr="00E86121">
        <w:rPr>
          <w:rFonts w:ascii="Times New Roman" w:eastAsia="Times New Roman" w:hAnsi="Times New Roman"/>
          <w:sz w:val="24"/>
          <w:szCs w:val="24"/>
          <w:lang w:eastAsia="en-GB"/>
        </w:rPr>
        <w:t>Rg</w:t>
      </w:r>
      <w:proofErr w:type="spellEnd"/>
      <w:r w:rsidRPr="00E86121">
        <w:rPr>
          <w:rFonts w:ascii="Times New Roman" w:eastAsia="Times New Roman" w:hAnsi="Times New Roman"/>
          <w:sz w:val="24"/>
          <w:szCs w:val="24"/>
          <w:lang w:eastAsia="en-GB"/>
        </w:rPr>
        <w:t xml:space="preserve">), hydrogen-bond occupancy, and ligand solvent-accessible surface area (SASA), </w:t>
      </w:r>
      <w:r w:rsidR="0072272B">
        <w:rPr>
          <w:rFonts w:ascii="Times New Roman" w:eastAsia="Times New Roman" w:hAnsi="Times New Roman"/>
          <w:sz w:val="24"/>
          <w:szCs w:val="24"/>
          <w:lang w:eastAsia="en-GB"/>
        </w:rPr>
        <w:t>indicate</w:t>
      </w:r>
      <w:r w:rsidRPr="00E86121">
        <w:rPr>
          <w:rFonts w:ascii="Times New Roman" w:eastAsia="Times New Roman" w:hAnsi="Times New Roman"/>
          <w:sz w:val="24"/>
          <w:szCs w:val="24"/>
          <w:lang w:eastAsia="en-GB"/>
        </w:rPr>
        <w:t xml:space="preserve"> sustained structural stability throughout the simulation.</w:t>
      </w:r>
    </w:p>
    <w:p w14:paraId="7761B780" w14:textId="77777777" w:rsidR="00E86121" w:rsidRDefault="00E86121" w:rsidP="00F91B29">
      <w:pPr>
        <w:pStyle w:val="NormalWeb"/>
        <w:spacing w:before="0" w:beforeAutospacing="0" w:after="0" w:afterAutospacing="0" w:line="360" w:lineRule="auto"/>
        <w:jc w:val="both"/>
      </w:pPr>
    </w:p>
    <w:p w14:paraId="0B73FE9A" w14:textId="6D8E89DD" w:rsidR="007D10D1" w:rsidRDefault="007D10D1" w:rsidP="00F91B29">
      <w:pPr>
        <w:pStyle w:val="NormalWeb"/>
        <w:spacing w:before="0" w:beforeAutospacing="0" w:after="0" w:afterAutospacing="0" w:line="360" w:lineRule="auto"/>
        <w:jc w:val="both"/>
      </w:pPr>
      <w:r w:rsidRPr="00A5686B">
        <w:rPr>
          <w:noProof/>
        </w:rPr>
        <w:lastRenderedPageBreak/>
        <w:drawing>
          <wp:inline distT="0" distB="0" distL="0" distR="0" wp14:anchorId="1C135374" wp14:editId="7E778588">
            <wp:extent cx="4561840" cy="4109720"/>
            <wp:effectExtent l="0" t="0" r="0" b="0"/>
            <wp:docPr id="2005271334" name="Picture 2" descr="Figure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gure 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61840" cy="4109720"/>
                    </a:xfrm>
                    <a:prstGeom prst="rect">
                      <a:avLst/>
                    </a:prstGeom>
                    <a:noFill/>
                    <a:ln>
                      <a:noFill/>
                    </a:ln>
                  </pic:spPr>
                </pic:pic>
              </a:graphicData>
            </a:graphic>
          </wp:inline>
        </w:drawing>
      </w:r>
    </w:p>
    <w:p w14:paraId="6BFB2EBC" w14:textId="33957CFB" w:rsidR="00E86121" w:rsidRDefault="00E86121" w:rsidP="00E86121">
      <w:pPr>
        <w:pStyle w:val="NormalWeb"/>
        <w:spacing w:before="0" w:beforeAutospacing="0" w:after="0" w:afterAutospacing="0" w:line="360" w:lineRule="auto"/>
        <w:jc w:val="both"/>
        <w:rPr>
          <w:lang w:eastAsia="en-GB"/>
        </w:rPr>
      </w:pPr>
      <w:r w:rsidRPr="00E86121">
        <w:rPr>
          <w:b/>
          <w:bCs/>
          <w:lang w:eastAsia="en-GB"/>
        </w:rPr>
        <w:t>Figure S</w:t>
      </w:r>
      <w:r>
        <w:rPr>
          <w:b/>
          <w:bCs/>
          <w:lang w:eastAsia="en-GB"/>
        </w:rPr>
        <w:t>3</w:t>
      </w:r>
      <w:r w:rsidR="009267D7">
        <w:rPr>
          <w:b/>
          <w:bCs/>
          <w:lang w:eastAsia="en-GB"/>
        </w:rPr>
        <w:t>:</w:t>
      </w:r>
      <w:r w:rsidRPr="00E86121">
        <w:rPr>
          <w:b/>
          <w:bCs/>
          <w:lang w:eastAsia="en-GB"/>
        </w:rPr>
        <w:t xml:space="preserve"> Conformational dynamics of the CDK2–CDKCRC-EMBS complex.</w:t>
      </w:r>
      <w:r w:rsidRPr="00E86121">
        <w:rPr>
          <w:lang w:eastAsia="en-GB"/>
        </w:rPr>
        <w:t xml:space="preserve"> </w:t>
      </w:r>
    </w:p>
    <w:p w14:paraId="3505C330" w14:textId="166CEE35" w:rsidR="00E86121" w:rsidRPr="00E86121" w:rsidRDefault="00E86121" w:rsidP="00E86121">
      <w:pPr>
        <w:pStyle w:val="NormalWeb"/>
        <w:spacing w:before="0" w:beforeAutospacing="0" w:after="0" w:afterAutospacing="0" w:line="360" w:lineRule="auto"/>
        <w:jc w:val="both"/>
      </w:pPr>
      <w:r w:rsidRPr="00E86121">
        <w:rPr>
          <w:lang w:eastAsia="en-GB"/>
        </w:rPr>
        <w:t>Principal component analysis (PCA) and dynamic cross-correlation matrix (DCCM) illustrating ligand-induced conformational clustering and coordinated residue motions within the CDK2 active site during the simulation.</w:t>
      </w:r>
    </w:p>
    <w:p w14:paraId="0D1335DB" w14:textId="77777777" w:rsidR="00E86121" w:rsidRDefault="00E86121" w:rsidP="00F91B29">
      <w:pPr>
        <w:pStyle w:val="NormalWeb"/>
        <w:spacing w:before="0" w:beforeAutospacing="0" w:after="0" w:afterAutospacing="0" w:line="360" w:lineRule="auto"/>
        <w:jc w:val="both"/>
      </w:pPr>
    </w:p>
    <w:p w14:paraId="0D809070" w14:textId="4778FFA0" w:rsidR="007D10D1" w:rsidRDefault="007D10D1" w:rsidP="00F91B29">
      <w:pPr>
        <w:pStyle w:val="NormalWeb"/>
        <w:spacing w:before="0" w:beforeAutospacing="0" w:after="0" w:afterAutospacing="0" w:line="360" w:lineRule="auto"/>
        <w:jc w:val="both"/>
      </w:pPr>
      <w:r w:rsidRPr="00A5686B">
        <w:rPr>
          <w:noProof/>
        </w:rPr>
        <w:lastRenderedPageBreak/>
        <w:drawing>
          <wp:inline distT="0" distB="0" distL="0" distR="0" wp14:anchorId="21ED3F76" wp14:editId="247C1687">
            <wp:extent cx="4371340" cy="3717925"/>
            <wp:effectExtent l="0" t="0" r="0" b="0"/>
            <wp:docPr id="1948843964" name="Picture 3" descr="Figure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gure 9.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1340" cy="3717925"/>
                    </a:xfrm>
                    <a:prstGeom prst="rect">
                      <a:avLst/>
                    </a:prstGeom>
                    <a:noFill/>
                    <a:ln>
                      <a:noFill/>
                    </a:ln>
                  </pic:spPr>
                </pic:pic>
              </a:graphicData>
            </a:graphic>
          </wp:inline>
        </w:drawing>
      </w:r>
    </w:p>
    <w:p w14:paraId="22C2EC6C" w14:textId="459D28AB" w:rsidR="007D10D1" w:rsidRDefault="00E86121" w:rsidP="00F91B29">
      <w:pPr>
        <w:pStyle w:val="NormalWeb"/>
        <w:spacing w:before="0" w:beforeAutospacing="0" w:after="0" w:afterAutospacing="0" w:line="360" w:lineRule="auto"/>
        <w:jc w:val="both"/>
      </w:pPr>
      <w:r w:rsidRPr="008A3FCD">
        <w:rPr>
          <w:b/>
          <w:bCs/>
          <w:lang w:eastAsia="en-GB"/>
        </w:rPr>
        <w:t>Figure S</w:t>
      </w:r>
      <w:r w:rsidR="009267D7">
        <w:rPr>
          <w:b/>
          <w:bCs/>
          <w:lang w:eastAsia="en-GB"/>
        </w:rPr>
        <w:t>4:</w:t>
      </w:r>
      <w:r w:rsidRPr="008A3FCD">
        <w:rPr>
          <w:b/>
          <w:bCs/>
          <w:lang w:eastAsia="en-GB"/>
        </w:rPr>
        <w:t xml:space="preserve"> Free-energy landscape of the CDK2–CDKCRC-EMBS complex.</w:t>
      </w:r>
      <w:r w:rsidRPr="008A3FCD">
        <w:rPr>
          <w:lang w:eastAsia="en-GB"/>
        </w:rPr>
        <w:br/>
        <w:t>Free-energy landscape (FEL) constructed from principal components, highlighting a dominant low-energy basin corresponding to the most stable conformational state of the CDK2–CDKCRC-EMBS complex.</w:t>
      </w:r>
    </w:p>
    <w:p w14:paraId="0EC5F3CA" w14:textId="77777777" w:rsidR="007D10D1" w:rsidRDefault="007D10D1" w:rsidP="00F91B29">
      <w:pPr>
        <w:pStyle w:val="NormalWeb"/>
        <w:spacing w:before="0" w:beforeAutospacing="0" w:after="0" w:afterAutospacing="0" w:line="360" w:lineRule="auto"/>
        <w:jc w:val="both"/>
      </w:pPr>
    </w:p>
    <w:p w14:paraId="135E55A7" w14:textId="77777777" w:rsidR="007D10D1" w:rsidRPr="007D10D1" w:rsidRDefault="007D10D1" w:rsidP="007D10D1">
      <w:pPr>
        <w:spacing w:line="360" w:lineRule="auto"/>
        <w:jc w:val="both"/>
        <w:rPr>
          <w:rFonts w:ascii="Times New Roman" w:hAnsi="Times New Roman"/>
          <w:b/>
          <w:color w:val="000000"/>
          <w:sz w:val="24"/>
          <w:szCs w:val="24"/>
        </w:rPr>
      </w:pPr>
      <w:r w:rsidRPr="007D10D1">
        <w:rPr>
          <w:rFonts w:ascii="Times New Roman" w:hAnsi="Times New Roman"/>
          <w:b/>
          <w:color w:val="000000"/>
          <w:sz w:val="24"/>
          <w:szCs w:val="24"/>
        </w:rPr>
        <w:t>Pharmacokinetic and Toxicity Predictions</w:t>
      </w:r>
    </w:p>
    <w:p w14:paraId="0904A87A" w14:textId="5714E4F3" w:rsidR="007D10D1" w:rsidRPr="009267D7" w:rsidRDefault="007D10D1" w:rsidP="007D10D1">
      <w:pPr>
        <w:pStyle w:val="NormalWeb"/>
        <w:spacing w:line="360" w:lineRule="auto"/>
        <w:jc w:val="both"/>
      </w:pPr>
      <w:r>
        <w:rPr>
          <w:rStyle w:val="Emphasis"/>
        </w:rPr>
        <w:t>In silico</w:t>
      </w:r>
      <w:r>
        <w:t xml:space="preserve"> ADMET profiling suggested that CDKCRC-EMBS possesses physicochemical properties consistent with favorable absorption-related behavior. The compound exhibited high predicted intestinal absorption (HIA = 0.89), moderate aqueous solubility (LogS = −3.16), and slightly enhanced Caco-2 permeability, indicating the potential for acceptable oral absorption </w:t>
      </w:r>
      <w:r>
        <w:rPr>
          <w:b/>
          <w:bCs/>
          <w:color w:val="0070C0"/>
          <w:lang w:val="en-IN"/>
        </w:rPr>
        <w:t>(</w:t>
      </w:r>
      <w:r w:rsidR="00D6037B">
        <w:rPr>
          <w:b/>
          <w:bCs/>
          <w:color w:val="0070C0"/>
          <w:lang w:val="en-IN"/>
        </w:rPr>
        <w:t>Tables S5- S6</w:t>
      </w:r>
      <w:r w:rsidR="009267D7">
        <w:rPr>
          <w:b/>
          <w:color w:val="0070C0"/>
          <w:lang w:val="en-IN"/>
        </w:rPr>
        <w:t xml:space="preserve">). </w:t>
      </w:r>
      <w:r>
        <w:t xml:space="preserve">The oral bioavailability radar indicated a balanced distribution of key physicochemical parameters, including lipophilicity, polarity, and molecular size, supporting an absorption-compatible profile rather than definitive pharmacokinetic performance </w:t>
      </w:r>
      <w:r w:rsidR="009267D7">
        <w:rPr>
          <w:b/>
          <w:bCs/>
          <w:color w:val="0070C0"/>
          <w:lang w:val="en-IN"/>
        </w:rPr>
        <w:t xml:space="preserve">(Figure S5a). </w:t>
      </w:r>
      <w:r>
        <w:t xml:space="preserve">Consistent with this, the BOILED-Egg model predicted strong intestinal absorption and low blood–brain barrier penetration, aligning with the compound’s polarity and a non-CNS targeting profile </w:t>
      </w:r>
      <w:r w:rsidR="009267D7">
        <w:rPr>
          <w:b/>
          <w:bCs/>
          <w:color w:val="0070C0"/>
          <w:lang w:val="en-IN"/>
        </w:rPr>
        <w:t xml:space="preserve">(Figure S5b). </w:t>
      </w:r>
      <w:r>
        <w:t xml:space="preserve">Comparative ADME/T analysis further suggested that CDKCRC-EMBS maintains a favorable balance between predicted absorption and limited central nervous system exposure </w:t>
      </w:r>
      <w:r w:rsidR="009267D7">
        <w:rPr>
          <w:b/>
          <w:bCs/>
          <w:color w:val="0070C0"/>
          <w:lang w:val="en-IN"/>
        </w:rPr>
        <w:t xml:space="preserve">(Figure S5c). </w:t>
      </w:r>
      <w:r>
        <w:lastRenderedPageBreak/>
        <w:t xml:space="preserve">Collectively, these </w:t>
      </w:r>
      <w:r>
        <w:rPr>
          <w:rStyle w:val="Emphasis"/>
        </w:rPr>
        <w:t>in silico</w:t>
      </w:r>
      <w:r>
        <w:t xml:space="preserve"> predictions support the suitability of CDKCRC-EMBS for further optimization, while underscoring the need for experimental pharmacokinetic and metabolic validation.</w:t>
      </w:r>
    </w:p>
    <w:tbl>
      <w:tblPr>
        <w:tblW w:w="0" w:type="auto"/>
        <w:tblLook w:val="04A0" w:firstRow="1" w:lastRow="0" w:firstColumn="1" w:lastColumn="0" w:noHBand="0" w:noVBand="1"/>
      </w:tblPr>
      <w:tblGrid>
        <w:gridCol w:w="9242"/>
      </w:tblGrid>
      <w:tr w:rsidR="00136853" w:rsidRPr="00A5686B" w14:paraId="5CD3FC76" w14:textId="77777777" w:rsidTr="00136853">
        <w:tc>
          <w:tcPr>
            <w:tcW w:w="9242" w:type="dxa"/>
          </w:tcPr>
          <w:p w14:paraId="131C7AD8" w14:textId="77777777" w:rsidR="00136853" w:rsidRDefault="00136853" w:rsidP="00136853">
            <w:pPr>
              <w:keepNext/>
              <w:spacing w:after="0"/>
              <w:jc w:val="both"/>
              <w:rPr>
                <w:rFonts w:ascii="Times New Roman" w:hAnsi="Times New Roman"/>
                <w:b/>
                <w:bCs/>
                <w:noProof/>
                <w:sz w:val="24"/>
                <w:szCs w:val="24"/>
              </w:rPr>
            </w:pPr>
            <w:r>
              <w:rPr>
                <w:rFonts w:ascii="Times New Roman" w:hAnsi="Times New Roman"/>
                <w:b/>
                <w:bCs/>
                <w:noProof/>
                <w:sz w:val="24"/>
                <w:szCs w:val="24"/>
              </w:rPr>
              <w:t xml:space="preserve">a </w:t>
            </w:r>
          </w:p>
          <w:p w14:paraId="49AB4D2B" w14:textId="57FFF826" w:rsidR="00136853" w:rsidRDefault="00136853" w:rsidP="00136853">
            <w:pPr>
              <w:keepNext/>
              <w:spacing w:after="0"/>
              <w:jc w:val="both"/>
              <w:rPr>
                <w:rFonts w:ascii="Times New Roman" w:hAnsi="Times New Roman"/>
                <w:b/>
                <w:bCs/>
                <w:noProof/>
                <w:sz w:val="24"/>
                <w:szCs w:val="24"/>
              </w:rPr>
            </w:pPr>
            <w:r>
              <w:rPr>
                <w:rFonts w:ascii="Times New Roman" w:hAnsi="Times New Roman"/>
                <w:b/>
                <w:bCs/>
                <w:noProof/>
                <w:sz w:val="24"/>
                <w:szCs w:val="24"/>
              </w:rPr>
              <w:t xml:space="preserve"> </w:t>
            </w:r>
            <w:r w:rsidRPr="00A5686B">
              <w:rPr>
                <w:rFonts w:ascii="Times New Roman" w:hAnsi="Times New Roman"/>
                <w:noProof/>
                <w:sz w:val="24"/>
                <w:szCs w:val="24"/>
              </w:rPr>
              <w:drawing>
                <wp:inline distT="0" distB="0" distL="0" distR="0" wp14:anchorId="3B558C20" wp14:editId="0182B05B">
                  <wp:extent cx="2101932" cy="1729618"/>
                  <wp:effectExtent l="0" t="0" r="0" b="0"/>
                  <wp:docPr id="12884708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r="63872" b="48550"/>
                          <a:stretch>
                            <a:fillRect/>
                          </a:stretch>
                        </pic:blipFill>
                        <pic:spPr bwMode="auto">
                          <a:xfrm>
                            <a:off x="0" y="0"/>
                            <a:ext cx="2115461" cy="1740750"/>
                          </a:xfrm>
                          <a:prstGeom prst="rect">
                            <a:avLst/>
                          </a:prstGeom>
                          <a:noFill/>
                          <a:ln>
                            <a:noFill/>
                          </a:ln>
                        </pic:spPr>
                      </pic:pic>
                    </a:graphicData>
                  </a:graphic>
                </wp:inline>
              </w:drawing>
            </w:r>
            <w:r>
              <w:rPr>
                <w:rFonts w:ascii="Times New Roman" w:hAnsi="Times New Roman"/>
                <w:b/>
                <w:bCs/>
                <w:noProof/>
                <w:sz w:val="24"/>
                <w:szCs w:val="24"/>
              </w:rPr>
              <w:t xml:space="preserve"> </w:t>
            </w:r>
            <w:r w:rsidR="00C00125">
              <w:rPr>
                <w:rFonts w:ascii="Times New Roman" w:hAnsi="Times New Roman"/>
                <w:b/>
                <w:bCs/>
                <w:noProof/>
                <w:sz w:val="24"/>
                <w:szCs w:val="24"/>
              </w:rPr>
              <w:t xml:space="preserve">                  </w:t>
            </w:r>
            <w:r w:rsidR="00C00125" w:rsidRPr="00A5686B">
              <w:rPr>
                <w:rFonts w:ascii="Times New Roman" w:hAnsi="Times New Roman"/>
                <w:noProof/>
                <w:sz w:val="24"/>
                <w:szCs w:val="24"/>
              </w:rPr>
              <w:drawing>
                <wp:inline distT="0" distB="0" distL="0" distR="0" wp14:anchorId="11DF9DBA" wp14:editId="4AB2ACD4">
                  <wp:extent cx="1932292" cy="1603169"/>
                  <wp:effectExtent l="0" t="0" r="0" b="0"/>
                  <wp:docPr id="15045032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t="3745" r="51659" b="24992"/>
                          <a:stretch>
                            <a:fillRect/>
                          </a:stretch>
                        </pic:blipFill>
                        <pic:spPr bwMode="auto">
                          <a:xfrm>
                            <a:off x="0" y="0"/>
                            <a:ext cx="1936067" cy="1606301"/>
                          </a:xfrm>
                          <a:prstGeom prst="rect">
                            <a:avLst/>
                          </a:prstGeom>
                          <a:noFill/>
                          <a:ln>
                            <a:noFill/>
                          </a:ln>
                        </pic:spPr>
                      </pic:pic>
                    </a:graphicData>
                  </a:graphic>
                </wp:inline>
              </w:drawing>
            </w:r>
          </w:p>
          <w:p w14:paraId="6EE4DBDF" w14:textId="4909235D" w:rsidR="00136853" w:rsidRPr="00136853" w:rsidRDefault="00C00125" w:rsidP="00136853">
            <w:pPr>
              <w:keepNext/>
              <w:spacing w:after="0"/>
              <w:jc w:val="both"/>
              <w:rPr>
                <w:rFonts w:ascii="Times New Roman" w:hAnsi="Times New Roman"/>
                <w:b/>
                <w:bCs/>
                <w:noProof/>
                <w:sz w:val="24"/>
                <w:szCs w:val="24"/>
              </w:rPr>
            </w:pPr>
            <w:r>
              <w:rPr>
                <w:rFonts w:ascii="Times New Roman" w:hAnsi="Times New Roman"/>
                <w:b/>
                <w:bCs/>
                <w:sz w:val="24"/>
                <w:szCs w:val="24"/>
              </w:rPr>
              <w:t xml:space="preserve">        </w:t>
            </w:r>
            <w:r w:rsidR="00136853" w:rsidRPr="00A5686B">
              <w:rPr>
                <w:rFonts w:ascii="Times New Roman" w:hAnsi="Times New Roman"/>
                <w:b/>
                <w:bCs/>
                <w:sz w:val="24"/>
                <w:szCs w:val="24"/>
              </w:rPr>
              <w:t>PubChem</w:t>
            </w:r>
            <w:r>
              <w:rPr>
                <w:rFonts w:ascii="Times New Roman" w:hAnsi="Times New Roman"/>
                <w:b/>
                <w:bCs/>
                <w:sz w:val="24"/>
                <w:szCs w:val="24"/>
              </w:rPr>
              <w:t xml:space="preserve"> </w:t>
            </w:r>
            <w:r w:rsidR="00136853" w:rsidRPr="00A5686B">
              <w:rPr>
                <w:rFonts w:ascii="Times New Roman" w:hAnsi="Times New Roman"/>
                <w:b/>
                <w:bCs/>
                <w:sz w:val="24"/>
                <w:szCs w:val="24"/>
              </w:rPr>
              <w:t>ID:72271</w:t>
            </w:r>
            <w:r w:rsidR="00136853">
              <w:rPr>
                <w:rFonts w:ascii="Times New Roman" w:hAnsi="Times New Roman"/>
                <w:b/>
                <w:bCs/>
                <w:sz w:val="24"/>
                <w:szCs w:val="24"/>
              </w:rPr>
              <w:t xml:space="preserve"> </w:t>
            </w:r>
            <w:r>
              <w:rPr>
                <w:rFonts w:ascii="Times New Roman" w:hAnsi="Times New Roman"/>
                <w:b/>
                <w:bCs/>
                <w:sz w:val="24"/>
                <w:szCs w:val="24"/>
              </w:rPr>
              <w:t xml:space="preserve">                                 </w:t>
            </w:r>
            <w:r w:rsidR="00136853" w:rsidRPr="00A5686B">
              <w:rPr>
                <w:rFonts w:ascii="Times New Roman" w:hAnsi="Times New Roman"/>
                <w:b/>
                <w:bCs/>
                <w:color w:val="000000"/>
                <w:sz w:val="24"/>
                <w:szCs w:val="24"/>
              </w:rPr>
              <w:t>CDKCRC-EMBS (</w:t>
            </w:r>
            <w:r w:rsidR="00136853" w:rsidRPr="00A5686B">
              <w:rPr>
                <w:rFonts w:ascii="Times New Roman" w:eastAsia="Times New Roman" w:hAnsi="Times New Roman"/>
                <w:b/>
                <w:bCs/>
                <w:sz w:val="24"/>
                <w:szCs w:val="24"/>
                <w:lang w:val="en-GB"/>
              </w:rPr>
              <w:t>PubChem CID9829487)</w:t>
            </w:r>
          </w:p>
        </w:tc>
      </w:tr>
      <w:tr w:rsidR="007D10D1" w:rsidRPr="00A5686B" w14:paraId="0A68570F" w14:textId="77777777" w:rsidTr="00136853">
        <w:tc>
          <w:tcPr>
            <w:tcW w:w="9242" w:type="dxa"/>
          </w:tcPr>
          <w:p w14:paraId="0713C931" w14:textId="77777777" w:rsidR="007D10D1" w:rsidRPr="00A5686B" w:rsidRDefault="007D10D1" w:rsidP="009139B9">
            <w:pPr>
              <w:spacing w:after="0" w:line="240" w:lineRule="auto"/>
              <w:rPr>
                <w:rFonts w:ascii="Times New Roman" w:hAnsi="Times New Roman"/>
                <w:b/>
                <w:bCs/>
                <w:sz w:val="24"/>
                <w:szCs w:val="24"/>
              </w:rPr>
            </w:pPr>
            <w:r w:rsidRPr="00A5686B">
              <w:rPr>
                <w:rFonts w:ascii="Times New Roman" w:hAnsi="Times New Roman"/>
                <w:b/>
                <w:bCs/>
                <w:sz w:val="24"/>
                <w:szCs w:val="24"/>
              </w:rPr>
              <w:t xml:space="preserve">b  </w:t>
            </w:r>
          </w:p>
          <w:p w14:paraId="1D1A0617" w14:textId="7A72771D" w:rsidR="007D10D1" w:rsidRPr="00A5686B" w:rsidRDefault="007D10D1" w:rsidP="001B1F56">
            <w:pPr>
              <w:spacing w:after="0" w:line="240" w:lineRule="auto"/>
              <w:rPr>
                <w:rFonts w:ascii="Times New Roman" w:hAnsi="Times New Roman"/>
                <w:b/>
                <w:bCs/>
                <w:noProof/>
                <w:color w:val="000000"/>
                <w:sz w:val="24"/>
                <w:szCs w:val="24"/>
              </w:rPr>
            </w:pPr>
            <w:r w:rsidRPr="00A5686B">
              <w:rPr>
                <w:rFonts w:ascii="Times New Roman" w:hAnsi="Times New Roman"/>
                <w:b/>
                <w:noProof/>
                <w:color w:val="000000"/>
                <w:sz w:val="24"/>
                <w:szCs w:val="24"/>
              </w:rPr>
              <w:drawing>
                <wp:inline distT="0" distB="0" distL="0" distR="0" wp14:anchorId="7933116B" wp14:editId="1285A947">
                  <wp:extent cx="4372142" cy="3479470"/>
                  <wp:effectExtent l="0" t="0" r="0" b="0"/>
                  <wp:docPr id="582507895" name="Picture 5" descr="A chart with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hart with a yellow circle&#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73984" cy="3480936"/>
                          </a:xfrm>
                          <a:prstGeom prst="rect">
                            <a:avLst/>
                          </a:prstGeom>
                          <a:noFill/>
                          <a:ln>
                            <a:noFill/>
                          </a:ln>
                        </pic:spPr>
                      </pic:pic>
                    </a:graphicData>
                  </a:graphic>
                </wp:inline>
              </w:drawing>
            </w:r>
          </w:p>
        </w:tc>
      </w:tr>
      <w:tr w:rsidR="007D10D1" w:rsidRPr="00200F9B" w14:paraId="2E15BF7B" w14:textId="77777777" w:rsidTr="00136853">
        <w:tc>
          <w:tcPr>
            <w:tcW w:w="9242" w:type="dxa"/>
          </w:tcPr>
          <w:p w14:paraId="5FE07E7D" w14:textId="77777777" w:rsidR="007D10D1" w:rsidRPr="00200F9B" w:rsidRDefault="007D10D1" w:rsidP="009139B9">
            <w:pPr>
              <w:spacing w:after="0" w:line="240" w:lineRule="auto"/>
              <w:rPr>
                <w:rFonts w:ascii="Times New Roman" w:hAnsi="Times New Roman"/>
                <w:b/>
                <w:bCs/>
                <w:sz w:val="24"/>
                <w:szCs w:val="24"/>
              </w:rPr>
            </w:pPr>
            <w:r w:rsidRPr="00200F9B">
              <w:rPr>
                <w:rFonts w:ascii="Times New Roman" w:hAnsi="Times New Roman"/>
                <w:b/>
                <w:bCs/>
                <w:sz w:val="24"/>
                <w:szCs w:val="24"/>
              </w:rPr>
              <w:t>c</w:t>
            </w:r>
          </w:p>
          <w:p w14:paraId="42616969" w14:textId="4EFDAFE1" w:rsidR="007D10D1" w:rsidRPr="00200F9B" w:rsidRDefault="007D10D1" w:rsidP="009139B9">
            <w:pPr>
              <w:spacing w:after="0" w:line="240" w:lineRule="auto"/>
              <w:rPr>
                <w:rFonts w:ascii="Times New Roman" w:hAnsi="Times New Roman"/>
                <w:sz w:val="24"/>
                <w:szCs w:val="24"/>
              </w:rPr>
            </w:pPr>
            <w:r w:rsidRPr="00200F9B">
              <w:rPr>
                <w:rFonts w:ascii="Times New Roman" w:hAnsi="Times New Roman"/>
                <w:i/>
                <w:noProof/>
                <w:color w:val="000000"/>
                <w:sz w:val="24"/>
                <w:szCs w:val="24"/>
              </w:rPr>
              <w:lastRenderedPageBreak/>
              <w:drawing>
                <wp:inline distT="0" distB="0" distL="0" distR="0" wp14:anchorId="37303387" wp14:editId="7BFFC2D5">
                  <wp:extent cx="5278582" cy="3259784"/>
                  <wp:effectExtent l="0" t="0" r="0" b="0"/>
                  <wp:docPr id="975195607" name="Picture 4" descr="BARPL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RPLOT.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85358" cy="3263968"/>
                          </a:xfrm>
                          <a:prstGeom prst="rect">
                            <a:avLst/>
                          </a:prstGeom>
                          <a:noFill/>
                          <a:ln>
                            <a:noFill/>
                          </a:ln>
                        </pic:spPr>
                      </pic:pic>
                    </a:graphicData>
                  </a:graphic>
                </wp:inline>
              </w:drawing>
            </w:r>
          </w:p>
        </w:tc>
      </w:tr>
    </w:tbl>
    <w:p w14:paraId="135F9F76" w14:textId="77777777" w:rsidR="007D10D1" w:rsidRPr="00200F9B" w:rsidRDefault="007D10D1" w:rsidP="007D10D1">
      <w:pPr>
        <w:jc w:val="center"/>
        <w:rPr>
          <w:rFonts w:ascii="Times New Roman" w:hAnsi="Times New Roman"/>
          <w:sz w:val="24"/>
          <w:szCs w:val="24"/>
        </w:rPr>
      </w:pPr>
    </w:p>
    <w:p w14:paraId="56753A2C" w14:textId="3FA24DED" w:rsidR="007D10D1" w:rsidRPr="00200F9B" w:rsidRDefault="007D10D1" w:rsidP="007D10D1">
      <w:pPr>
        <w:pStyle w:val="NormalWeb"/>
        <w:spacing w:before="0" w:beforeAutospacing="0" w:after="0" w:afterAutospacing="0" w:line="360" w:lineRule="auto"/>
        <w:jc w:val="both"/>
        <w:rPr>
          <w:color w:val="000000"/>
        </w:rPr>
      </w:pPr>
      <w:r w:rsidRPr="00200F9B">
        <w:rPr>
          <w:b/>
          <w:bCs/>
          <w:color w:val="000000"/>
          <w:lang w:val="en-IN"/>
        </w:rPr>
        <w:t xml:space="preserve">Figure </w:t>
      </w:r>
      <w:r w:rsidR="009267D7" w:rsidRPr="00200F9B">
        <w:rPr>
          <w:b/>
          <w:bCs/>
          <w:color w:val="000000"/>
          <w:lang w:val="en-IN"/>
        </w:rPr>
        <w:t>S5:</w:t>
      </w:r>
      <w:r w:rsidRPr="00200F9B">
        <w:rPr>
          <w:b/>
          <w:bCs/>
          <w:color w:val="000000"/>
          <w:lang w:val="en-IN"/>
        </w:rPr>
        <w:t xml:space="preserve"> </w:t>
      </w:r>
      <w:r w:rsidRPr="00200F9B">
        <w:rPr>
          <w:rStyle w:val="Strong"/>
          <w:color w:val="000000"/>
        </w:rPr>
        <w:t xml:space="preserve">Comparative ADMET and pharmacokinetic profiles of CDKCRC-EMBS </w:t>
      </w:r>
      <w:r w:rsidRPr="00200F9B">
        <w:rPr>
          <w:b/>
          <w:lang w:val="en-IN"/>
        </w:rPr>
        <w:t>(</w:t>
      </w:r>
      <w:r w:rsidRPr="00200F9B">
        <w:rPr>
          <w:b/>
          <w:bCs/>
          <w:lang w:val="en-GB"/>
        </w:rPr>
        <w:t>PubChem CID 9829487</w:t>
      </w:r>
      <w:r w:rsidRPr="00200F9B">
        <w:rPr>
          <w:b/>
          <w:lang w:val="en-IN"/>
        </w:rPr>
        <w:t xml:space="preserve">) </w:t>
      </w:r>
      <w:r w:rsidRPr="00200F9B">
        <w:rPr>
          <w:rStyle w:val="Strong"/>
          <w:bCs w:val="0"/>
          <w:color w:val="000000"/>
        </w:rPr>
        <w:t>and</w:t>
      </w:r>
      <w:r w:rsidRPr="00200F9B">
        <w:rPr>
          <w:rStyle w:val="Strong"/>
          <w:color w:val="000000"/>
        </w:rPr>
        <w:t xml:space="preserve"> reference inhibitors (CID 72271 and CID 16718576).</w:t>
      </w:r>
      <w:r w:rsidRPr="00200F9B">
        <w:rPr>
          <w:color w:val="000000"/>
        </w:rPr>
        <w:br/>
      </w:r>
      <w:r w:rsidRPr="00200F9B">
        <w:rPr>
          <w:b/>
          <w:bCs/>
          <w:color w:val="000000"/>
        </w:rPr>
        <w:t>(a)</w:t>
      </w:r>
      <w:r w:rsidRPr="00200F9B">
        <w:rPr>
          <w:color w:val="000000"/>
        </w:rPr>
        <w:t xml:space="preserve"> Bioavailability radar showing optimal balance of lipophilicity, polarity, and flexibility for CDKCRC-EMBS.</w:t>
      </w:r>
      <w:r w:rsidRPr="00200F9B">
        <w:rPr>
          <w:color w:val="000000"/>
        </w:rPr>
        <w:br/>
      </w:r>
      <w:r w:rsidRPr="00200F9B">
        <w:rPr>
          <w:b/>
          <w:bCs/>
          <w:color w:val="000000"/>
        </w:rPr>
        <w:t>(b)</w:t>
      </w:r>
      <w:r w:rsidRPr="00200F9B">
        <w:rPr>
          <w:color w:val="000000"/>
        </w:rPr>
        <w:t xml:space="preserve"> BOILED-Egg plot indicating strong intestinal absorption and minimal blood–brain barrier permeability.</w:t>
      </w:r>
      <w:r w:rsidRPr="00200F9B">
        <w:rPr>
          <w:color w:val="000000"/>
        </w:rPr>
        <w:br/>
      </w:r>
      <w:r w:rsidRPr="00200F9B">
        <w:rPr>
          <w:b/>
          <w:bCs/>
          <w:color w:val="000000"/>
        </w:rPr>
        <w:t>(c)</w:t>
      </w:r>
      <w:r w:rsidRPr="00200F9B">
        <w:rPr>
          <w:color w:val="000000"/>
        </w:rPr>
        <w:t xml:space="preserve"> Summary comparison of key pharmacokinetic and toxicity parameters demonstrating improved drug-likeness and safety of CDKCRC-EMBS relative to 7-Hydroxystaurosporine.</w:t>
      </w:r>
    </w:p>
    <w:p w14:paraId="6A458EB0" w14:textId="77777777" w:rsidR="007D10D1" w:rsidRPr="00200F9B" w:rsidRDefault="007D10D1" w:rsidP="007D10D1">
      <w:pPr>
        <w:pStyle w:val="NormalWeb"/>
        <w:spacing w:before="0" w:beforeAutospacing="0" w:after="0" w:afterAutospacing="0" w:line="360" w:lineRule="auto"/>
        <w:jc w:val="both"/>
        <w:rPr>
          <w:color w:val="000000"/>
        </w:rPr>
      </w:pPr>
    </w:p>
    <w:p w14:paraId="29CB16D8" w14:textId="77777777" w:rsidR="00E86121" w:rsidRPr="00200F9B" w:rsidRDefault="00E86121" w:rsidP="00E86121"/>
    <w:p w14:paraId="6F382320" w14:textId="77777777" w:rsidR="00E86121" w:rsidRPr="00200F9B" w:rsidRDefault="00E86121" w:rsidP="00E86121">
      <w:pPr>
        <w:pStyle w:val="NormalWeb"/>
        <w:spacing w:before="0" w:beforeAutospacing="0" w:after="0" w:afterAutospacing="0" w:line="360" w:lineRule="auto"/>
        <w:rPr>
          <w:color w:val="000000"/>
        </w:rPr>
      </w:pPr>
    </w:p>
    <w:p w14:paraId="57A8677A" w14:textId="77777777" w:rsidR="00E86121" w:rsidRPr="00200F9B" w:rsidRDefault="00E86121" w:rsidP="00E86121">
      <w:pPr>
        <w:pStyle w:val="NormalWeb"/>
        <w:spacing w:before="0" w:beforeAutospacing="0" w:after="0" w:afterAutospacing="0" w:line="360" w:lineRule="auto"/>
        <w:rPr>
          <w:color w:val="000000"/>
        </w:rPr>
      </w:pPr>
    </w:p>
    <w:p w14:paraId="13B7E135" w14:textId="77777777" w:rsidR="00E86121" w:rsidRPr="00200F9B" w:rsidRDefault="00E86121" w:rsidP="00E86121"/>
    <w:p w14:paraId="37AF2610" w14:textId="12B6C733" w:rsidR="007D10D1" w:rsidRPr="00200F9B" w:rsidRDefault="007D10D1" w:rsidP="007D10D1">
      <w:pPr>
        <w:pStyle w:val="NormalWeb"/>
        <w:spacing w:line="360" w:lineRule="auto"/>
        <w:jc w:val="both"/>
        <w:rPr>
          <w:color w:val="000000"/>
          <w:lang w:val="en-IN"/>
        </w:rPr>
      </w:pPr>
    </w:p>
    <w:p w14:paraId="644A59A7" w14:textId="77777777" w:rsidR="007D10D1" w:rsidRPr="00200F9B" w:rsidRDefault="007D10D1" w:rsidP="00F91B29">
      <w:pPr>
        <w:pStyle w:val="NormalWeb"/>
        <w:spacing w:before="0" w:beforeAutospacing="0" w:after="0" w:afterAutospacing="0" w:line="360" w:lineRule="auto"/>
        <w:jc w:val="both"/>
      </w:pPr>
    </w:p>
    <w:p w14:paraId="461187BA" w14:textId="77777777" w:rsidR="007442D2" w:rsidRPr="00200F9B" w:rsidRDefault="007442D2" w:rsidP="00826CFE">
      <w:pPr>
        <w:spacing w:after="0" w:line="360" w:lineRule="auto"/>
        <w:rPr>
          <w:rFonts w:ascii="Times New Roman" w:hAnsi="Times New Roman"/>
          <w:b/>
          <w:bCs/>
          <w:sz w:val="24"/>
          <w:szCs w:val="24"/>
        </w:rPr>
      </w:pPr>
    </w:p>
    <w:p w14:paraId="2990D0B3" w14:textId="77777777" w:rsidR="00285E69" w:rsidRPr="00200F9B" w:rsidRDefault="00860D72" w:rsidP="00285E69">
      <w:pPr>
        <w:spacing w:after="0" w:line="360" w:lineRule="auto"/>
        <w:rPr>
          <w:rFonts w:ascii="Times New Roman" w:hAnsi="Times New Roman"/>
          <w:b/>
          <w:bCs/>
          <w:sz w:val="24"/>
          <w:szCs w:val="24"/>
          <w:lang w:val="en-GB"/>
        </w:rPr>
      </w:pPr>
      <w:r w:rsidRPr="00200F9B">
        <w:rPr>
          <w:rFonts w:ascii="Times New Roman" w:hAnsi="Times New Roman"/>
          <w:b/>
          <w:noProof/>
          <w:sz w:val="24"/>
          <w:szCs w:val="24"/>
        </w:rPr>
        <w:lastRenderedPageBreak/>
        <w:drawing>
          <wp:inline distT="0" distB="0" distL="0" distR="0" wp14:anchorId="4EEE57AF" wp14:editId="28A6AF04">
            <wp:extent cx="5730240" cy="251460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0240" cy="2514600"/>
                    </a:xfrm>
                    <a:prstGeom prst="rect">
                      <a:avLst/>
                    </a:prstGeom>
                    <a:noFill/>
                    <a:ln>
                      <a:noFill/>
                    </a:ln>
                  </pic:spPr>
                </pic:pic>
              </a:graphicData>
            </a:graphic>
          </wp:inline>
        </w:drawing>
      </w:r>
    </w:p>
    <w:p w14:paraId="33A32C9C" w14:textId="15FA0C84" w:rsidR="00F16A45" w:rsidRPr="00200F9B" w:rsidRDefault="00890E99" w:rsidP="00826CFE">
      <w:pPr>
        <w:spacing w:after="0" w:line="360" w:lineRule="auto"/>
        <w:jc w:val="both"/>
        <w:rPr>
          <w:rFonts w:ascii="Times New Roman" w:hAnsi="Times New Roman"/>
          <w:b/>
          <w:bCs/>
          <w:sz w:val="24"/>
          <w:szCs w:val="24"/>
        </w:rPr>
      </w:pPr>
      <w:r w:rsidRPr="00200F9B">
        <w:rPr>
          <w:rFonts w:ascii="Times New Roman" w:hAnsi="Times New Roman"/>
          <w:b/>
          <w:bCs/>
          <w:sz w:val="24"/>
          <w:szCs w:val="24"/>
        </w:rPr>
        <w:t>Fig</w:t>
      </w:r>
      <w:r w:rsidR="00A22388" w:rsidRPr="00200F9B">
        <w:rPr>
          <w:rFonts w:ascii="Times New Roman" w:hAnsi="Times New Roman"/>
          <w:b/>
          <w:bCs/>
          <w:sz w:val="24"/>
          <w:szCs w:val="24"/>
        </w:rPr>
        <w:t>ure S</w:t>
      </w:r>
      <w:r w:rsidR="009267D7" w:rsidRPr="00200F9B">
        <w:rPr>
          <w:rFonts w:ascii="Times New Roman" w:hAnsi="Times New Roman"/>
          <w:b/>
          <w:bCs/>
          <w:sz w:val="24"/>
          <w:szCs w:val="24"/>
        </w:rPr>
        <w:t xml:space="preserve">6: </w:t>
      </w:r>
      <w:r w:rsidR="00801D9C" w:rsidRPr="00200F9B">
        <w:rPr>
          <w:rFonts w:ascii="Times New Roman" w:hAnsi="Times New Roman"/>
          <w:b/>
          <w:sz w:val="24"/>
          <w:szCs w:val="24"/>
        </w:rPr>
        <w:t>Rational design and synthesis of the CDK2 inhibitor CDKCRC-EMBS (PubChem CID 9829487)</w:t>
      </w:r>
      <w:r w:rsidR="00D7111E" w:rsidRPr="00200F9B">
        <w:rPr>
          <w:rFonts w:ascii="Times New Roman" w:hAnsi="Times New Roman"/>
          <w:b/>
          <w:sz w:val="24"/>
          <w:szCs w:val="24"/>
        </w:rPr>
        <w:t>.</w:t>
      </w:r>
    </w:p>
    <w:p w14:paraId="15F31E63" w14:textId="77777777" w:rsidR="00F16A45" w:rsidRPr="00200F9B" w:rsidRDefault="00F16A45" w:rsidP="00826CFE">
      <w:pPr>
        <w:numPr>
          <w:ilvl w:val="0"/>
          <w:numId w:val="2"/>
        </w:numPr>
        <w:spacing w:after="0" w:line="360" w:lineRule="auto"/>
        <w:jc w:val="both"/>
        <w:rPr>
          <w:rFonts w:ascii="Times New Roman" w:hAnsi="Times New Roman"/>
          <w:sz w:val="24"/>
          <w:szCs w:val="24"/>
        </w:rPr>
      </w:pPr>
      <w:r w:rsidRPr="00200F9B">
        <w:rPr>
          <w:rFonts w:ascii="Times New Roman" w:hAnsi="Times New Roman"/>
          <w:b/>
          <w:bCs/>
          <w:sz w:val="24"/>
          <w:szCs w:val="24"/>
        </w:rPr>
        <w:t>Quinazolinone formation:</w:t>
      </w:r>
      <w:r w:rsidRPr="00200F9B">
        <w:rPr>
          <w:rFonts w:ascii="Times New Roman" w:hAnsi="Times New Roman"/>
          <w:sz w:val="24"/>
          <w:szCs w:val="24"/>
        </w:rPr>
        <w:t xml:space="preserve"> 2-Aminobenzoic acid cyclized in formamide at 170–180 °C under N₂ for 3 h to afford 2,3-dihydro-1H-quinazolin-4-one (85%).</w:t>
      </w:r>
    </w:p>
    <w:p w14:paraId="2AE17AE8" w14:textId="082A3531" w:rsidR="00F16A45" w:rsidRPr="00200F9B" w:rsidRDefault="00F16A45" w:rsidP="00826CFE">
      <w:pPr>
        <w:numPr>
          <w:ilvl w:val="0"/>
          <w:numId w:val="2"/>
        </w:numPr>
        <w:spacing w:after="0" w:line="360" w:lineRule="auto"/>
        <w:jc w:val="both"/>
        <w:rPr>
          <w:rFonts w:ascii="Times New Roman" w:hAnsi="Times New Roman"/>
          <w:sz w:val="24"/>
          <w:szCs w:val="24"/>
        </w:rPr>
      </w:pPr>
      <w:r w:rsidRPr="00200F9B">
        <w:rPr>
          <w:rFonts w:ascii="Times New Roman" w:hAnsi="Times New Roman"/>
          <w:b/>
          <w:bCs/>
          <w:sz w:val="24"/>
          <w:szCs w:val="24"/>
        </w:rPr>
        <w:t>Chlorination:</w:t>
      </w:r>
      <w:r w:rsidR="009C22E7" w:rsidRPr="00200F9B">
        <w:rPr>
          <w:rFonts w:ascii="Times New Roman" w:hAnsi="Times New Roman"/>
          <w:b/>
          <w:bCs/>
          <w:sz w:val="24"/>
          <w:szCs w:val="24"/>
        </w:rPr>
        <w:t xml:space="preserve"> </w:t>
      </w:r>
      <w:r w:rsidR="006C03A6" w:rsidRPr="00200F9B">
        <w:rPr>
          <w:rFonts w:ascii="Times New Roman" w:hAnsi="Times New Roman"/>
          <w:sz w:val="24"/>
          <w:szCs w:val="24"/>
        </w:rPr>
        <w:t>Quinazolin-4-one intermediate</w:t>
      </w:r>
      <w:r w:rsidRPr="00200F9B">
        <w:rPr>
          <w:rFonts w:ascii="Times New Roman" w:hAnsi="Times New Roman"/>
          <w:sz w:val="24"/>
          <w:szCs w:val="24"/>
        </w:rPr>
        <w:t xml:space="preserve"> treated with POCl₃ (3–4 eq.) at 110 °C for 2–3 h gave 4-chloroquinazoline (70–90%).</w:t>
      </w:r>
    </w:p>
    <w:p w14:paraId="2734DFF0" w14:textId="77777777" w:rsidR="00F16A45" w:rsidRPr="00200F9B" w:rsidRDefault="00F16A45" w:rsidP="00826CFE">
      <w:pPr>
        <w:numPr>
          <w:ilvl w:val="0"/>
          <w:numId w:val="2"/>
        </w:numPr>
        <w:spacing w:after="0" w:line="360" w:lineRule="auto"/>
        <w:jc w:val="both"/>
        <w:rPr>
          <w:rFonts w:ascii="Times New Roman" w:hAnsi="Times New Roman"/>
          <w:sz w:val="24"/>
          <w:szCs w:val="24"/>
        </w:rPr>
      </w:pPr>
      <w:r w:rsidRPr="00200F9B">
        <w:rPr>
          <w:rFonts w:ascii="Times New Roman" w:hAnsi="Times New Roman"/>
          <w:b/>
          <w:bCs/>
          <w:sz w:val="24"/>
          <w:szCs w:val="24"/>
        </w:rPr>
        <w:t>SNAr coupling:</w:t>
      </w:r>
      <w:r w:rsidRPr="00200F9B">
        <w:rPr>
          <w:rFonts w:ascii="Times New Roman" w:hAnsi="Times New Roman"/>
          <w:sz w:val="24"/>
          <w:szCs w:val="24"/>
        </w:rPr>
        <w:t xml:space="preserve"> 4-Chloroquinazoline reacted with fragment S (1.2 eq.) in dry DMF with DIPEA (1.5 eq.) at 90 °C for 4–6 h to yield quinazoline–S conjugate (60–85%).</w:t>
      </w:r>
    </w:p>
    <w:p w14:paraId="327FC2DE" w14:textId="56475C03" w:rsidR="00F16A45" w:rsidRPr="00200F9B" w:rsidRDefault="00F16A45" w:rsidP="00826CFE">
      <w:pPr>
        <w:numPr>
          <w:ilvl w:val="0"/>
          <w:numId w:val="2"/>
        </w:numPr>
        <w:spacing w:after="0" w:line="360" w:lineRule="auto"/>
        <w:jc w:val="both"/>
        <w:rPr>
          <w:rFonts w:ascii="Times New Roman" w:hAnsi="Times New Roman"/>
          <w:sz w:val="24"/>
          <w:szCs w:val="24"/>
        </w:rPr>
      </w:pPr>
      <w:r w:rsidRPr="00200F9B">
        <w:rPr>
          <w:rFonts w:ascii="Times New Roman" w:hAnsi="Times New Roman"/>
          <w:b/>
          <w:bCs/>
          <w:sz w:val="24"/>
          <w:szCs w:val="24"/>
        </w:rPr>
        <w:t>Para-nitrobenzamide</w:t>
      </w:r>
      <w:r w:rsidR="00285E69" w:rsidRPr="00200F9B">
        <w:rPr>
          <w:rFonts w:ascii="Times New Roman" w:hAnsi="Times New Roman"/>
          <w:b/>
          <w:bCs/>
          <w:sz w:val="24"/>
          <w:szCs w:val="24"/>
        </w:rPr>
        <w:t xml:space="preserve"> Addition</w:t>
      </w:r>
      <w:r w:rsidRPr="00200F9B">
        <w:rPr>
          <w:rFonts w:ascii="Times New Roman" w:hAnsi="Times New Roman"/>
          <w:b/>
          <w:bCs/>
          <w:sz w:val="24"/>
          <w:szCs w:val="24"/>
        </w:rPr>
        <w:t>:</w:t>
      </w:r>
      <w:r w:rsidR="009C22E7" w:rsidRPr="00200F9B">
        <w:rPr>
          <w:rFonts w:ascii="Times New Roman" w:hAnsi="Times New Roman"/>
          <w:b/>
          <w:bCs/>
          <w:sz w:val="24"/>
          <w:szCs w:val="24"/>
        </w:rPr>
        <w:t xml:space="preserve"> </w:t>
      </w:r>
      <w:r w:rsidR="001870D9" w:rsidRPr="00200F9B">
        <w:rPr>
          <w:rFonts w:ascii="Times New Roman" w:hAnsi="Times New Roman"/>
          <w:sz w:val="24"/>
          <w:szCs w:val="24"/>
        </w:rPr>
        <w:t xml:space="preserve">Freshly prepared </w:t>
      </w:r>
      <w:r w:rsidRPr="00200F9B">
        <w:rPr>
          <w:rFonts w:ascii="Times New Roman" w:hAnsi="Times New Roman"/>
          <w:sz w:val="24"/>
          <w:szCs w:val="24"/>
        </w:rPr>
        <w:t xml:space="preserve">4-Nitrobenzoyl chloride (1.2 eq.) </w:t>
      </w:r>
      <w:r w:rsidR="001870D9" w:rsidRPr="00200F9B">
        <w:rPr>
          <w:rFonts w:ascii="Times New Roman" w:hAnsi="Times New Roman"/>
          <w:sz w:val="24"/>
          <w:szCs w:val="24"/>
        </w:rPr>
        <w:t xml:space="preserve">was </w:t>
      </w:r>
      <w:r w:rsidRPr="00200F9B">
        <w:rPr>
          <w:rFonts w:ascii="Times New Roman" w:hAnsi="Times New Roman"/>
          <w:sz w:val="24"/>
          <w:szCs w:val="24"/>
        </w:rPr>
        <w:t>added to quinazoline–S intermediate in DCM/pyridine (1.5 eq.) at 0 °C → rt for 1–2 h; product isolated in 60–85% yield.</w:t>
      </w:r>
    </w:p>
    <w:p w14:paraId="6A639FD4" w14:textId="77777777" w:rsidR="00F16A45" w:rsidRPr="00200F9B" w:rsidRDefault="00F16A45" w:rsidP="00826CFE">
      <w:pPr>
        <w:numPr>
          <w:ilvl w:val="0"/>
          <w:numId w:val="2"/>
        </w:numPr>
        <w:spacing w:after="0" w:line="360" w:lineRule="auto"/>
        <w:jc w:val="both"/>
        <w:rPr>
          <w:rFonts w:ascii="Times New Roman" w:hAnsi="Times New Roman"/>
          <w:sz w:val="24"/>
          <w:szCs w:val="24"/>
        </w:rPr>
      </w:pPr>
      <w:r w:rsidRPr="00200F9B">
        <w:rPr>
          <w:rFonts w:ascii="Times New Roman" w:hAnsi="Times New Roman"/>
          <w:b/>
          <w:bCs/>
          <w:sz w:val="24"/>
          <w:szCs w:val="24"/>
        </w:rPr>
        <w:t>Nitro reduction and urea formation:</w:t>
      </w:r>
      <w:r w:rsidRPr="00200F9B">
        <w:rPr>
          <w:rFonts w:ascii="Times New Roman" w:hAnsi="Times New Roman"/>
          <w:sz w:val="24"/>
          <w:szCs w:val="24"/>
        </w:rPr>
        <w:t xml:space="preserve"> Hydrogenation over Pd/C in EtOH under H₂ (1 atm) for 2–4 h, followed by reaction with ethyl isocyanate (1.2–1.5 eq.) in DCM at 0 °C → rt for 1–2 h, gave CDKCRC-EMBS (58% overall).</w:t>
      </w:r>
    </w:p>
    <w:p w14:paraId="0AF77869" w14:textId="77777777" w:rsidR="00F16A45" w:rsidRPr="00200F9B" w:rsidRDefault="00F16A45" w:rsidP="00F16A45">
      <w:pPr>
        <w:spacing w:after="0" w:line="360" w:lineRule="auto"/>
        <w:jc w:val="both"/>
        <w:rPr>
          <w:rFonts w:ascii="Times New Roman" w:hAnsi="Times New Roman"/>
          <w:i/>
          <w:iCs/>
          <w:sz w:val="24"/>
          <w:szCs w:val="24"/>
        </w:rPr>
      </w:pPr>
      <w:r w:rsidRPr="00200F9B">
        <w:rPr>
          <w:rFonts w:ascii="Times New Roman" w:hAnsi="Times New Roman"/>
          <w:b/>
          <w:bCs/>
          <w:i/>
          <w:iCs/>
          <w:sz w:val="24"/>
          <w:szCs w:val="24"/>
        </w:rPr>
        <w:t xml:space="preserve">Note: </w:t>
      </w:r>
      <w:r w:rsidRPr="00200F9B">
        <w:rPr>
          <w:rFonts w:ascii="Times New Roman" w:hAnsi="Times New Roman"/>
          <w:i/>
          <w:iCs/>
          <w:sz w:val="24"/>
          <w:szCs w:val="24"/>
        </w:rPr>
        <w:t>Fragment S is the polycyclic amine prepared separately</w:t>
      </w:r>
      <w:r w:rsidR="000A388C" w:rsidRPr="00200F9B">
        <w:rPr>
          <w:rFonts w:ascii="Times New Roman" w:hAnsi="Times New Roman"/>
          <w:i/>
          <w:iCs/>
          <w:sz w:val="24"/>
          <w:szCs w:val="24"/>
        </w:rPr>
        <w:t>.</w:t>
      </w:r>
    </w:p>
    <w:p w14:paraId="52D3194D" w14:textId="77777777" w:rsidR="00DF0D67" w:rsidRPr="00200F9B" w:rsidRDefault="00DF0D67" w:rsidP="00916003">
      <w:pPr>
        <w:spacing w:line="360" w:lineRule="auto"/>
        <w:jc w:val="both"/>
      </w:pPr>
    </w:p>
    <w:p w14:paraId="077E91EB" w14:textId="77777777" w:rsidR="00DF0D67" w:rsidRPr="00200F9B" w:rsidRDefault="00860D72" w:rsidP="00916003">
      <w:pPr>
        <w:spacing w:line="360" w:lineRule="auto"/>
        <w:jc w:val="both"/>
      </w:pPr>
      <w:r w:rsidRPr="00200F9B">
        <w:rPr>
          <w:noProof/>
        </w:rPr>
        <w:lastRenderedPageBreak/>
        <w:drawing>
          <wp:inline distT="0" distB="0" distL="0" distR="0" wp14:anchorId="1D94E926" wp14:editId="74C10F39">
            <wp:extent cx="5730240" cy="364236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0240" cy="3642360"/>
                    </a:xfrm>
                    <a:prstGeom prst="rect">
                      <a:avLst/>
                    </a:prstGeom>
                    <a:noFill/>
                    <a:ln>
                      <a:noFill/>
                    </a:ln>
                  </pic:spPr>
                </pic:pic>
              </a:graphicData>
            </a:graphic>
          </wp:inline>
        </w:drawing>
      </w:r>
    </w:p>
    <w:p w14:paraId="1DB089EA" w14:textId="180F3589" w:rsidR="00A22388" w:rsidRPr="00200F9B" w:rsidRDefault="00B7213B" w:rsidP="00312384">
      <w:pPr>
        <w:spacing w:after="0" w:line="360" w:lineRule="auto"/>
        <w:jc w:val="both"/>
        <w:rPr>
          <w:rFonts w:ascii="Times New Roman" w:hAnsi="Times New Roman"/>
          <w:sz w:val="24"/>
          <w:szCs w:val="24"/>
          <w:lang w:val="en-IN"/>
        </w:rPr>
      </w:pPr>
      <w:r w:rsidRPr="00200F9B">
        <w:rPr>
          <w:rFonts w:ascii="Times New Roman" w:hAnsi="Times New Roman"/>
          <w:b/>
          <w:bCs/>
          <w:sz w:val="24"/>
          <w:szCs w:val="24"/>
        </w:rPr>
        <w:t>Fig</w:t>
      </w:r>
      <w:r w:rsidR="00A22388" w:rsidRPr="00200F9B">
        <w:rPr>
          <w:rFonts w:ascii="Times New Roman" w:hAnsi="Times New Roman"/>
          <w:b/>
          <w:bCs/>
          <w:sz w:val="24"/>
          <w:szCs w:val="24"/>
        </w:rPr>
        <w:t>ure S</w:t>
      </w:r>
      <w:r w:rsidR="009267D7" w:rsidRPr="00200F9B">
        <w:rPr>
          <w:rFonts w:ascii="Times New Roman" w:hAnsi="Times New Roman"/>
          <w:b/>
          <w:bCs/>
          <w:sz w:val="24"/>
          <w:szCs w:val="24"/>
        </w:rPr>
        <w:t xml:space="preserve">7: </w:t>
      </w:r>
      <w:r w:rsidR="004A70F7" w:rsidRPr="00200F9B">
        <w:rPr>
          <w:rFonts w:ascii="Times New Roman" w:hAnsi="Times New Roman"/>
          <w:b/>
          <w:bCs/>
          <w:sz w:val="24"/>
          <w:szCs w:val="24"/>
          <w:lang w:val="en-IN"/>
        </w:rPr>
        <w:t>Spectroscopic characterization of CDKCRC-</w:t>
      </w:r>
      <w:proofErr w:type="gramStart"/>
      <w:r w:rsidR="004A70F7" w:rsidRPr="00200F9B">
        <w:rPr>
          <w:rFonts w:ascii="Times New Roman" w:hAnsi="Times New Roman"/>
          <w:b/>
          <w:bCs/>
          <w:sz w:val="24"/>
          <w:szCs w:val="24"/>
          <w:lang w:val="en-IN"/>
        </w:rPr>
        <w:t>EMBS</w:t>
      </w:r>
      <w:r w:rsidR="006D6DED" w:rsidRPr="00200F9B">
        <w:rPr>
          <w:rFonts w:ascii="Times New Roman" w:hAnsi="Times New Roman"/>
          <w:b/>
          <w:bCs/>
          <w:sz w:val="24"/>
          <w:szCs w:val="24"/>
          <w:lang w:val="en-IN"/>
        </w:rPr>
        <w:t>(</w:t>
      </w:r>
      <w:proofErr w:type="gramEnd"/>
      <w:r w:rsidR="0030300C" w:rsidRPr="00200F9B">
        <w:rPr>
          <w:rFonts w:ascii="Times New Roman" w:hAnsi="Times New Roman"/>
          <w:b/>
          <w:bCs/>
          <w:sz w:val="24"/>
          <w:szCs w:val="24"/>
          <w:lang w:val="en-GB"/>
        </w:rPr>
        <w:t>PubChem CID 9829487</w:t>
      </w:r>
      <w:r w:rsidR="006D6DED" w:rsidRPr="00200F9B">
        <w:rPr>
          <w:rFonts w:ascii="Times New Roman" w:hAnsi="Times New Roman"/>
          <w:b/>
          <w:bCs/>
          <w:sz w:val="24"/>
          <w:szCs w:val="24"/>
          <w:lang w:val="en-IN"/>
        </w:rPr>
        <w:t>)</w:t>
      </w:r>
      <w:r w:rsidR="006D6DED" w:rsidRPr="00200F9B">
        <w:rPr>
          <w:rFonts w:ascii="Times New Roman" w:hAnsi="Times New Roman"/>
          <w:b/>
          <w:bCs/>
          <w:sz w:val="24"/>
          <w:szCs w:val="24"/>
        </w:rPr>
        <w:t>.</w:t>
      </w:r>
    </w:p>
    <w:p w14:paraId="18A78990" w14:textId="77777777" w:rsidR="00D7111E" w:rsidRPr="00200F9B" w:rsidRDefault="004A70F7" w:rsidP="00D7111E">
      <w:pPr>
        <w:pStyle w:val="ListParagraph"/>
        <w:numPr>
          <w:ilvl w:val="0"/>
          <w:numId w:val="4"/>
        </w:numPr>
        <w:spacing w:line="360" w:lineRule="auto"/>
        <w:jc w:val="both"/>
        <w:rPr>
          <w:rFonts w:ascii="Times New Roman" w:hAnsi="Times New Roman"/>
          <w:color w:val="000000"/>
          <w:sz w:val="24"/>
          <w:szCs w:val="24"/>
        </w:rPr>
      </w:pPr>
      <w:r w:rsidRPr="00200F9B">
        <w:rPr>
          <w:rFonts w:ascii="Times New Roman" w:hAnsi="Times New Roman"/>
          <w:sz w:val="24"/>
          <w:szCs w:val="24"/>
          <w:lang w:val="en-IN"/>
        </w:rPr>
        <w:t>^1H NMR spectrum (400 MHz, DMSO-d₆) showing well-resolved aromatic and aliphatic resonances consistent with the proposed quinazolinone scaffold.</w:t>
      </w:r>
    </w:p>
    <w:p w14:paraId="6E550B96" w14:textId="77777777" w:rsidR="00D7111E" w:rsidRPr="00200F9B" w:rsidRDefault="004A70F7" w:rsidP="00D7111E">
      <w:pPr>
        <w:pStyle w:val="ListParagraph"/>
        <w:numPr>
          <w:ilvl w:val="0"/>
          <w:numId w:val="4"/>
        </w:numPr>
        <w:spacing w:line="360" w:lineRule="auto"/>
        <w:jc w:val="both"/>
        <w:rPr>
          <w:rFonts w:ascii="Times New Roman" w:hAnsi="Times New Roman"/>
          <w:color w:val="000000"/>
          <w:sz w:val="24"/>
          <w:szCs w:val="24"/>
        </w:rPr>
      </w:pPr>
      <w:r w:rsidRPr="00200F9B">
        <w:rPr>
          <w:rFonts w:ascii="Times New Roman" w:hAnsi="Times New Roman"/>
          <w:sz w:val="24"/>
          <w:szCs w:val="24"/>
          <w:lang w:val="en-IN"/>
        </w:rPr>
        <w:t>^13C NMR spectrum confirming the presence of carbonyl, aromatic, and aliphatic carbon environments.</w:t>
      </w:r>
    </w:p>
    <w:p w14:paraId="4FAA7520" w14:textId="77777777" w:rsidR="00D7111E" w:rsidRPr="00200F9B" w:rsidRDefault="004A70F7" w:rsidP="00D7111E">
      <w:pPr>
        <w:pStyle w:val="ListParagraph"/>
        <w:numPr>
          <w:ilvl w:val="0"/>
          <w:numId w:val="4"/>
        </w:numPr>
        <w:spacing w:line="360" w:lineRule="auto"/>
        <w:jc w:val="both"/>
        <w:rPr>
          <w:rFonts w:ascii="Times New Roman" w:hAnsi="Times New Roman"/>
          <w:color w:val="000000"/>
          <w:sz w:val="24"/>
          <w:szCs w:val="24"/>
        </w:rPr>
      </w:pPr>
      <w:r w:rsidRPr="00200F9B">
        <w:rPr>
          <w:rFonts w:ascii="Times New Roman" w:hAnsi="Times New Roman"/>
          <w:sz w:val="24"/>
          <w:szCs w:val="24"/>
          <w:lang w:val="en-IN"/>
        </w:rPr>
        <w:t xml:space="preserve">ESI-MS spectrum displaying the molecular ion peak at </w:t>
      </w:r>
      <w:r w:rsidRPr="00200F9B">
        <w:rPr>
          <w:rFonts w:ascii="Times New Roman" w:hAnsi="Times New Roman"/>
          <w:i/>
          <w:iCs/>
          <w:sz w:val="24"/>
          <w:szCs w:val="24"/>
          <w:lang w:val="en-IN"/>
        </w:rPr>
        <w:t>m/z</w:t>
      </w:r>
      <w:r w:rsidRPr="00200F9B">
        <w:rPr>
          <w:rFonts w:ascii="Times New Roman" w:hAnsi="Times New Roman"/>
          <w:sz w:val="24"/>
          <w:szCs w:val="24"/>
          <w:lang w:val="en-IN"/>
        </w:rPr>
        <w:t xml:space="preserve"> = 426.19 ([M + </w:t>
      </w:r>
      <w:proofErr w:type="gramStart"/>
      <w:r w:rsidRPr="00200F9B">
        <w:rPr>
          <w:rFonts w:ascii="Times New Roman" w:hAnsi="Times New Roman"/>
          <w:sz w:val="24"/>
          <w:szCs w:val="24"/>
          <w:lang w:val="en-IN"/>
        </w:rPr>
        <w:t>H]^</w:t>
      </w:r>
      <w:proofErr w:type="gramEnd"/>
      <w:r w:rsidRPr="00200F9B">
        <w:rPr>
          <w:rFonts w:ascii="Times New Roman" w:hAnsi="Times New Roman"/>
          <w:sz w:val="24"/>
          <w:szCs w:val="24"/>
          <w:lang w:val="en-IN"/>
        </w:rPr>
        <w:t>+), in agreement with the calculated molecular weight for CDKCRC-EMBS.</w:t>
      </w:r>
    </w:p>
    <w:p w14:paraId="595C1B60" w14:textId="77777777" w:rsidR="004A70F7" w:rsidRPr="00200F9B" w:rsidRDefault="00D7111E" w:rsidP="00826CFE">
      <w:pPr>
        <w:pStyle w:val="ListParagraph"/>
        <w:numPr>
          <w:ilvl w:val="0"/>
          <w:numId w:val="4"/>
        </w:numPr>
        <w:spacing w:line="360" w:lineRule="auto"/>
        <w:jc w:val="both"/>
        <w:rPr>
          <w:rFonts w:ascii="Times New Roman" w:hAnsi="Times New Roman"/>
          <w:color w:val="000000"/>
          <w:sz w:val="24"/>
          <w:szCs w:val="24"/>
        </w:rPr>
      </w:pPr>
      <w:r w:rsidRPr="00200F9B">
        <w:rPr>
          <w:rFonts w:ascii="Times New Roman" w:hAnsi="Times New Roman"/>
          <w:color w:val="000000"/>
          <w:sz w:val="24"/>
          <w:szCs w:val="24"/>
        </w:rPr>
        <w:t>Analytical HPLC chromatogram recorded at 254 nm showing a single dominant peak with a retention time of 4.9 min, confirming a compound purity of &gt;98%. The analysis was carried out using a reverse-phase C18 column with UV detection at 254 nm.</w:t>
      </w:r>
    </w:p>
    <w:p w14:paraId="3D93080B" w14:textId="7D06328E" w:rsidR="004146FC" w:rsidRPr="00CD6611" w:rsidRDefault="00200F9B" w:rsidP="004146FC">
      <w:pPr>
        <w:jc w:val="center"/>
        <w:rPr>
          <w:rFonts w:ascii="Times New Roman" w:eastAsia="Times New Roman" w:hAnsi="Times New Roman"/>
          <w:sz w:val="24"/>
          <w:szCs w:val="24"/>
          <w:highlight w:val="yellow"/>
        </w:rPr>
      </w:pPr>
      <w:r>
        <w:rPr>
          <w:rFonts w:ascii="Times New Roman" w:eastAsia="Times New Roman" w:hAnsi="Times New Roman"/>
          <w:noProof/>
          <w:sz w:val="24"/>
          <w:szCs w:val="24"/>
        </w:rPr>
        <w:lastRenderedPageBreak/>
        <w:drawing>
          <wp:inline distT="0" distB="0" distL="0" distR="0" wp14:anchorId="71CE7EAC" wp14:editId="3F28712F">
            <wp:extent cx="5731510" cy="2183765"/>
            <wp:effectExtent l="0" t="0" r="0" b="0"/>
            <wp:docPr id="833813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13422" name="Picture 833813422"/>
                    <pic:cNvPicPr/>
                  </pic:nvPicPr>
                  <pic:blipFill>
                    <a:blip r:embed="rId20">
                      <a:extLst>
                        <a:ext uri="{28A0092B-C50C-407E-A947-70E740481C1C}">
                          <a14:useLocalDpi xmlns:a14="http://schemas.microsoft.com/office/drawing/2010/main" val="0"/>
                        </a:ext>
                      </a:extLst>
                    </a:blip>
                    <a:stretch>
                      <a:fillRect/>
                    </a:stretch>
                  </pic:blipFill>
                  <pic:spPr>
                    <a:xfrm>
                      <a:off x="0" y="0"/>
                      <a:ext cx="5731510" cy="2183765"/>
                    </a:xfrm>
                    <a:prstGeom prst="rect">
                      <a:avLst/>
                    </a:prstGeom>
                  </pic:spPr>
                </pic:pic>
              </a:graphicData>
            </a:graphic>
          </wp:inline>
        </w:drawing>
      </w:r>
    </w:p>
    <w:p w14:paraId="660B81A0" w14:textId="77777777" w:rsidR="00B3678E" w:rsidRDefault="00B3678E" w:rsidP="00B3678E">
      <w:pPr>
        <w:pStyle w:val="pdq2pgselectionanchorcontainer"/>
        <w:spacing w:before="0" w:beforeAutospacing="0" w:after="0" w:afterAutospacing="0" w:line="360" w:lineRule="auto"/>
        <w:jc w:val="both"/>
      </w:pPr>
      <w:bookmarkStart w:id="0" w:name="_Hlk213018263"/>
      <w:r>
        <w:rPr>
          <w:rStyle w:val="Strong"/>
        </w:rPr>
        <w:t>Figure S8. CDKCRC-EMBS (PubChem CID: 9829487) inhibits Rb phosphorylation with minimal off-target cytotoxicity.</w:t>
      </w:r>
      <w:r>
        <w:t xml:space="preserve"> Data are presented as mean ± SEM of three independent experiments.</w:t>
      </w:r>
    </w:p>
    <w:p w14:paraId="6E64E3C1" w14:textId="77777777" w:rsidR="00B3678E" w:rsidRDefault="00B3678E" w:rsidP="00B3678E">
      <w:pPr>
        <w:pStyle w:val="NormalWeb"/>
        <w:numPr>
          <w:ilvl w:val="0"/>
          <w:numId w:val="1"/>
        </w:numPr>
        <w:spacing w:before="0" w:beforeAutospacing="0" w:after="0" w:afterAutospacing="0" w:line="360" w:lineRule="auto"/>
        <w:jc w:val="both"/>
      </w:pPr>
      <w:r>
        <w:t>Immunoblot analysis of phosphorylated Rb (p-Rb) and total Rb in HCT116 cells treated with CDKCRC-EMBS (0–5 μM). A dose-dependent reduction in p-Rb levels is observed, whereas total Rb and β-actin remain unchanged.</w:t>
      </w:r>
    </w:p>
    <w:p w14:paraId="61886141" w14:textId="2F82680A" w:rsidR="00B3678E" w:rsidRDefault="00B3678E" w:rsidP="00B3678E">
      <w:pPr>
        <w:pStyle w:val="NormalWeb"/>
        <w:numPr>
          <w:ilvl w:val="0"/>
          <w:numId w:val="1"/>
        </w:numPr>
        <w:spacing w:before="0" w:beforeAutospacing="0" w:after="0" w:afterAutospacing="0" w:line="360" w:lineRule="auto"/>
        <w:jc w:val="both"/>
      </w:pPr>
      <w:r>
        <w:t>Viability of non-cancerous cells treated with CDKCRC-EMBS (0–20 μM). No significant loss of cell viability was observed across the tested concentrations, indicating minimal off-target cytotoxicity.</w:t>
      </w:r>
    </w:p>
    <w:p w14:paraId="71EF6247" w14:textId="77777777" w:rsidR="00B3678E" w:rsidRPr="00E82E21" w:rsidRDefault="00B3678E" w:rsidP="00B3678E">
      <w:pPr>
        <w:spacing w:after="0" w:line="360" w:lineRule="auto"/>
        <w:jc w:val="both"/>
      </w:pPr>
    </w:p>
    <w:p w14:paraId="6CEA42E0" w14:textId="77777777" w:rsidR="006C03A6" w:rsidRPr="00E82E21" w:rsidRDefault="006C03A6" w:rsidP="00E82E21">
      <w:pPr>
        <w:spacing w:after="0" w:line="360" w:lineRule="auto"/>
        <w:jc w:val="both"/>
        <w:rPr>
          <w:rFonts w:ascii="Times New Roman" w:hAnsi="Times New Roman"/>
          <w:sz w:val="24"/>
          <w:szCs w:val="24"/>
        </w:rPr>
      </w:pPr>
    </w:p>
    <w:p w14:paraId="72147F70" w14:textId="77777777" w:rsidR="002C613C" w:rsidRPr="00206DD7" w:rsidRDefault="00860D72" w:rsidP="00206DD7">
      <w:pPr>
        <w:spacing w:after="0" w:line="360" w:lineRule="auto"/>
        <w:jc w:val="both"/>
        <w:rPr>
          <w:rFonts w:ascii="Times New Roman" w:eastAsia="Times New Roman" w:hAnsi="Times New Roman"/>
          <w:b/>
          <w:sz w:val="24"/>
          <w:szCs w:val="24"/>
        </w:rPr>
      </w:pPr>
      <w:r w:rsidRPr="00157820">
        <w:rPr>
          <w:rFonts w:ascii="Times New Roman" w:eastAsia="Times New Roman" w:hAnsi="Times New Roman"/>
          <w:b/>
          <w:noProof/>
          <w:sz w:val="24"/>
          <w:szCs w:val="24"/>
        </w:rPr>
        <w:drawing>
          <wp:inline distT="0" distB="0" distL="0" distR="0" wp14:anchorId="20FF5C64" wp14:editId="7F8831D4">
            <wp:extent cx="4008120" cy="2987040"/>
            <wp:effectExtent l="0" t="0" r="0" b="0"/>
            <wp:docPr id="6" name="Picture 8" descr="figure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ure 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08120" cy="2987040"/>
                    </a:xfrm>
                    <a:prstGeom prst="rect">
                      <a:avLst/>
                    </a:prstGeom>
                    <a:noFill/>
                    <a:ln>
                      <a:noFill/>
                    </a:ln>
                  </pic:spPr>
                </pic:pic>
              </a:graphicData>
            </a:graphic>
          </wp:inline>
        </w:drawing>
      </w:r>
      <w:bookmarkEnd w:id="0"/>
    </w:p>
    <w:p w14:paraId="1769D377" w14:textId="26CC6940" w:rsidR="00D7111E" w:rsidRPr="00D7111E" w:rsidRDefault="002C613C" w:rsidP="00216921">
      <w:pPr>
        <w:spacing w:line="360" w:lineRule="auto"/>
        <w:jc w:val="both"/>
        <w:rPr>
          <w:rFonts w:ascii="Times New Roman" w:eastAsia="Times New Roman" w:hAnsi="Times New Roman"/>
          <w:b/>
          <w:vanish/>
          <w:sz w:val="24"/>
          <w:szCs w:val="24"/>
          <w:lang w:val="en-IN"/>
        </w:rPr>
      </w:pPr>
      <w:r w:rsidRPr="00D7111E">
        <w:rPr>
          <w:rFonts w:ascii="Times New Roman" w:eastAsia="Times New Roman" w:hAnsi="Times New Roman"/>
          <w:b/>
          <w:bCs/>
          <w:sz w:val="24"/>
          <w:szCs w:val="24"/>
          <w:lang w:val="en-IN"/>
        </w:rPr>
        <w:lastRenderedPageBreak/>
        <w:t>Figure S</w:t>
      </w:r>
      <w:r w:rsidR="009267D7">
        <w:rPr>
          <w:rFonts w:ascii="Times New Roman" w:eastAsia="Times New Roman" w:hAnsi="Times New Roman"/>
          <w:b/>
          <w:bCs/>
          <w:sz w:val="24"/>
          <w:szCs w:val="24"/>
          <w:lang w:val="en-IN"/>
        </w:rPr>
        <w:t xml:space="preserve">9: </w:t>
      </w:r>
      <w:r w:rsidRPr="00D7111E">
        <w:rPr>
          <w:rFonts w:ascii="Times New Roman" w:eastAsia="Times New Roman" w:hAnsi="Times New Roman"/>
          <w:b/>
          <w:bCs/>
          <w:sz w:val="24"/>
          <w:szCs w:val="24"/>
          <w:lang w:val="en-IN"/>
        </w:rPr>
        <w:t>Dose–response analysis of CDKCRC-EMBS</w:t>
      </w:r>
      <w:r w:rsidR="001B1F56">
        <w:rPr>
          <w:rFonts w:ascii="Times New Roman" w:eastAsia="Times New Roman" w:hAnsi="Times New Roman"/>
          <w:b/>
          <w:bCs/>
          <w:sz w:val="24"/>
          <w:szCs w:val="24"/>
          <w:lang w:val="en-IN"/>
        </w:rPr>
        <w:t xml:space="preserve"> </w:t>
      </w:r>
      <w:r w:rsidR="006D6DED" w:rsidRPr="00D7111E">
        <w:rPr>
          <w:rFonts w:ascii="Times New Roman" w:hAnsi="Times New Roman"/>
          <w:b/>
          <w:bCs/>
          <w:sz w:val="24"/>
          <w:szCs w:val="24"/>
          <w:lang w:val="en-IN"/>
        </w:rPr>
        <w:t>(</w:t>
      </w:r>
      <w:r w:rsidR="0030300C" w:rsidRPr="00D7111E">
        <w:rPr>
          <w:rFonts w:ascii="Times New Roman" w:hAnsi="Times New Roman"/>
          <w:b/>
          <w:bCs/>
          <w:sz w:val="24"/>
          <w:szCs w:val="24"/>
          <w:lang w:val="en-GB"/>
        </w:rPr>
        <w:t>PubChem CID 9829487</w:t>
      </w:r>
      <w:r w:rsidR="006D6DED" w:rsidRPr="00D7111E">
        <w:rPr>
          <w:rFonts w:ascii="Times New Roman" w:hAnsi="Times New Roman"/>
          <w:b/>
          <w:bCs/>
          <w:sz w:val="24"/>
          <w:szCs w:val="24"/>
          <w:lang w:val="en-IN"/>
        </w:rPr>
        <w:t>)</w:t>
      </w:r>
      <w:r w:rsidRPr="00D7111E">
        <w:rPr>
          <w:rFonts w:ascii="Times New Roman" w:eastAsia="Times New Roman" w:hAnsi="Times New Roman"/>
          <w:b/>
          <w:bCs/>
          <w:sz w:val="24"/>
          <w:szCs w:val="24"/>
          <w:lang w:val="en-IN"/>
        </w:rPr>
        <w:t xml:space="preserve"> in HCT116 colorectal cancer cells.</w:t>
      </w:r>
      <w:r w:rsidR="00EB5E9A">
        <w:rPr>
          <w:rFonts w:ascii="Times New Roman" w:eastAsia="Times New Roman" w:hAnsi="Times New Roman"/>
          <w:b/>
          <w:bCs/>
          <w:sz w:val="24"/>
          <w:szCs w:val="24"/>
          <w:lang w:val="en-IN"/>
        </w:rPr>
        <w:t xml:space="preserve"> </w:t>
      </w:r>
      <w:r w:rsidR="00D7111E" w:rsidRPr="00D7111E">
        <w:rPr>
          <w:rFonts w:ascii="Times New Roman" w:hAnsi="Times New Roman"/>
          <w:b/>
          <w:bCs/>
          <w:sz w:val="24"/>
          <w:szCs w:val="24"/>
          <w:lang w:val="en-IN"/>
        </w:rPr>
        <w:t xml:space="preserve">Data are presented as mean ± SEM </w:t>
      </w:r>
      <w:r w:rsidR="00D7111E" w:rsidRPr="00D7111E">
        <w:rPr>
          <w:rFonts w:ascii="Times New Roman" w:hAnsi="Times New Roman"/>
          <w:b/>
          <w:sz w:val="24"/>
          <w:szCs w:val="24"/>
        </w:rPr>
        <w:t>of three independent experiments.</w:t>
      </w:r>
      <w:r w:rsidR="00D7111E" w:rsidRPr="00D7111E">
        <w:rPr>
          <w:rFonts w:ascii="Times New Roman" w:eastAsia="Times New Roman" w:hAnsi="Times New Roman"/>
          <w:b/>
          <w:vanish/>
          <w:sz w:val="24"/>
          <w:szCs w:val="24"/>
          <w:lang w:val="en-IN"/>
        </w:rPr>
        <w:t>Bottom of Form</w:t>
      </w:r>
    </w:p>
    <w:p w14:paraId="51E245BC" w14:textId="77777777" w:rsidR="00D7111E" w:rsidRPr="00D7111E" w:rsidRDefault="00D7111E" w:rsidP="00D7111E"/>
    <w:p w14:paraId="709A1E67" w14:textId="77777777" w:rsidR="002C613C" w:rsidRPr="00EA7916" w:rsidRDefault="002C613C" w:rsidP="00216921">
      <w:pPr>
        <w:spacing w:after="0" w:line="360" w:lineRule="auto"/>
        <w:jc w:val="both"/>
        <w:rPr>
          <w:rFonts w:ascii="Times New Roman" w:hAnsi="Times New Roman"/>
          <w:sz w:val="24"/>
          <w:szCs w:val="24"/>
          <w:lang w:val="en-IN"/>
        </w:rPr>
      </w:pPr>
      <w:r w:rsidRPr="00D7111E">
        <w:rPr>
          <w:rFonts w:ascii="Times New Roman" w:hAnsi="Times New Roman"/>
          <w:sz w:val="24"/>
          <w:szCs w:val="24"/>
          <w:lang w:val="en-IN"/>
        </w:rPr>
        <w:t>HCT116 colorectal cancer cells were exposed to increasing concentrations of CDKCRC-EMBS (0–10</w:t>
      </w:r>
      <w:r w:rsidR="001870D9" w:rsidRPr="001870D9">
        <w:rPr>
          <w:rFonts w:ascii="Times New Roman" w:hAnsi="Times New Roman"/>
          <w:sz w:val="24"/>
          <w:szCs w:val="24"/>
        </w:rPr>
        <w:t>μM</w:t>
      </w:r>
      <w:r w:rsidRPr="00D7111E">
        <w:rPr>
          <w:rFonts w:ascii="Times New Roman" w:hAnsi="Times New Roman"/>
          <w:sz w:val="24"/>
          <w:szCs w:val="24"/>
          <w:lang w:val="en-IN"/>
        </w:rPr>
        <w:t xml:space="preserve">) for 48 h, and cell viability was assessed using the MTT assay. Nonlinear regression using a four-parameter logistic model </w:t>
      </w:r>
      <w:r w:rsidR="00507078" w:rsidRPr="00D7111E">
        <w:rPr>
          <w:rFonts w:ascii="Times New Roman" w:hAnsi="Times New Roman"/>
          <w:sz w:val="24"/>
          <w:szCs w:val="24"/>
          <w:lang w:val="en-IN"/>
        </w:rPr>
        <w:t xml:space="preserve">yielded a fitted dose–response curve (orange line) with an estimated IC₅₀ </w:t>
      </w:r>
      <w:r w:rsidRPr="00D7111E">
        <w:rPr>
          <w:rFonts w:ascii="Times New Roman" w:hAnsi="Times New Roman"/>
          <w:sz w:val="24"/>
          <w:szCs w:val="24"/>
          <w:lang w:val="en-IN"/>
        </w:rPr>
        <w:t>of 2.86 ± 0.24</w:t>
      </w:r>
      <w:r w:rsidR="001870D9" w:rsidRPr="001870D9">
        <w:rPr>
          <w:rFonts w:ascii="Times New Roman" w:hAnsi="Times New Roman"/>
          <w:sz w:val="24"/>
          <w:szCs w:val="24"/>
        </w:rPr>
        <w:t>μM</w:t>
      </w:r>
      <w:r w:rsidR="001870D9">
        <w:rPr>
          <w:rFonts w:ascii="Times New Roman" w:hAnsi="Times New Roman"/>
          <w:sz w:val="24"/>
          <w:szCs w:val="24"/>
        </w:rPr>
        <w:t>.</w:t>
      </w:r>
      <w:r w:rsidRPr="00D7111E">
        <w:rPr>
          <w:rFonts w:ascii="Times New Roman" w:hAnsi="Times New Roman"/>
          <w:sz w:val="24"/>
          <w:szCs w:val="24"/>
          <w:lang w:val="en-IN"/>
        </w:rPr>
        <w:t xml:space="preserve">The close agreement between </w:t>
      </w:r>
      <w:r w:rsidR="00507078" w:rsidRPr="00D7111E">
        <w:rPr>
          <w:rFonts w:ascii="Times New Roman" w:hAnsi="Times New Roman"/>
          <w:sz w:val="24"/>
          <w:szCs w:val="24"/>
          <w:lang w:val="en-IN"/>
        </w:rPr>
        <w:t>the experimental data points (circles) and the fitted curve confirms the reproducibility and concentration-dependent cytotoxicity</w:t>
      </w:r>
      <w:r w:rsidRPr="00D7111E">
        <w:rPr>
          <w:rFonts w:ascii="Times New Roman" w:hAnsi="Times New Roman"/>
          <w:sz w:val="24"/>
          <w:szCs w:val="24"/>
          <w:lang w:val="en-IN"/>
        </w:rPr>
        <w:t xml:space="preserve"> of CDKCRC-EMBS.</w:t>
      </w:r>
    </w:p>
    <w:p w14:paraId="0802DA10" w14:textId="77777777" w:rsidR="00EB5E9A" w:rsidRDefault="00EB5E9A" w:rsidP="00D7111E">
      <w:pPr>
        <w:jc w:val="both"/>
        <w:rPr>
          <w:rFonts w:ascii="Times New Roman" w:eastAsia="Times New Roman" w:hAnsi="Times New Roman"/>
          <w:sz w:val="24"/>
          <w:szCs w:val="24"/>
          <w:lang w:val="en-IN"/>
        </w:rPr>
      </w:pPr>
    </w:p>
    <w:p w14:paraId="3CB0ADD3" w14:textId="4C20239B" w:rsidR="00B7213B" w:rsidRPr="00157820" w:rsidRDefault="00B7213B" w:rsidP="00D7111E">
      <w:pPr>
        <w:jc w:val="both"/>
        <w:rPr>
          <w:rFonts w:ascii="Times New Roman" w:hAnsi="Times New Roman"/>
          <w:b/>
          <w:i/>
          <w:color w:val="000000"/>
          <w:sz w:val="24"/>
          <w:szCs w:val="24"/>
        </w:rPr>
      </w:pPr>
      <w:r w:rsidRPr="00157820">
        <w:rPr>
          <w:rFonts w:ascii="Times New Roman" w:hAnsi="Times New Roman"/>
          <w:b/>
          <w:color w:val="000000"/>
          <w:sz w:val="24"/>
          <w:szCs w:val="24"/>
        </w:rPr>
        <w:t>Table S1</w:t>
      </w:r>
      <w:r w:rsidR="00F91B29">
        <w:rPr>
          <w:rFonts w:ascii="Times New Roman" w:hAnsi="Times New Roman"/>
          <w:b/>
          <w:color w:val="000000"/>
          <w:sz w:val="24"/>
          <w:szCs w:val="24"/>
        </w:rPr>
        <w:t xml:space="preserve"> |</w:t>
      </w:r>
      <w:r w:rsidRPr="00157820">
        <w:rPr>
          <w:rFonts w:ascii="Times New Roman" w:hAnsi="Times New Roman"/>
          <w:b/>
          <w:color w:val="000000"/>
          <w:sz w:val="24"/>
          <w:szCs w:val="24"/>
        </w:rPr>
        <w:t xml:space="preserve"> Molecular docking of established CDK2 </w:t>
      </w:r>
      <w:r w:rsidR="00D40165">
        <w:rPr>
          <w:rFonts w:ascii="Times New Roman" w:hAnsi="Times New Roman"/>
          <w:b/>
          <w:color w:val="000000"/>
          <w:sz w:val="24"/>
          <w:szCs w:val="24"/>
        </w:rPr>
        <w:t>I</w:t>
      </w:r>
      <w:r w:rsidRPr="00157820">
        <w:rPr>
          <w:rFonts w:ascii="Times New Roman" w:hAnsi="Times New Roman"/>
          <w:b/>
          <w:color w:val="000000"/>
          <w:sz w:val="24"/>
          <w:szCs w:val="24"/>
        </w:rPr>
        <w:t>nhibitors</w:t>
      </w:r>
      <w:r w:rsidR="00BA4850">
        <w:rPr>
          <w:rFonts w:ascii="Times New Roman" w:hAnsi="Times New Roman"/>
          <w:b/>
          <w:color w:val="000000"/>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6"/>
        <w:gridCol w:w="1200"/>
        <w:gridCol w:w="1365"/>
        <w:gridCol w:w="1238"/>
        <w:gridCol w:w="1050"/>
        <w:gridCol w:w="842"/>
        <w:gridCol w:w="842"/>
        <w:gridCol w:w="929"/>
      </w:tblGrid>
      <w:tr w:rsidR="00B7213B" w:rsidRPr="00D162D6" w14:paraId="76C41110" w14:textId="77777777" w:rsidTr="00FD0F79">
        <w:trPr>
          <w:trHeight w:val="290"/>
        </w:trPr>
        <w:tc>
          <w:tcPr>
            <w:tcW w:w="961" w:type="pct"/>
            <w:noWrap/>
            <w:vAlign w:val="bottom"/>
            <w:hideMark/>
          </w:tcPr>
          <w:p w14:paraId="61094AD2" w14:textId="77777777" w:rsidR="00B7213B" w:rsidRPr="00D162D6" w:rsidRDefault="00B7213B" w:rsidP="00D162D6">
            <w:pPr>
              <w:spacing w:after="0" w:line="276" w:lineRule="auto"/>
              <w:rPr>
                <w:rFonts w:ascii="Times New Roman" w:eastAsia="Times New Roman" w:hAnsi="Times New Roman"/>
                <w:b/>
                <w:bCs/>
                <w:color w:val="000000"/>
                <w:sz w:val="20"/>
                <w:szCs w:val="20"/>
                <w:lang w:val="en-IN" w:eastAsia="en-IN" w:bidi="te-IN"/>
              </w:rPr>
            </w:pPr>
            <w:r w:rsidRPr="00D162D6">
              <w:rPr>
                <w:rFonts w:ascii="Times New Roman" w:eastAsia="Times New Roman" w:hAnsi="Times New Roman"/>
                <w:b/>
                <w:bCs/>
                <w:color w:val="000000"/>
                <w:sz w:val="20"/>
                <w:szCs w:val="20"/>
                <w:lang w:val="en-IN" w:eastAsia="en-IN" w:bidi="te-IN"/>
              </w:rPr>
              <w:t>CDK Inhibitor</w:t>
            </w:r>
          </w:p>
        </w:tc>
        <w:tc>
          <w:tcPr>
            <w:tcW w:w="649" w:type="pct"/>
            <w:noWrap/>
            <w:vAlign w:val="bottom"/>
            <w:hideMark/>
          </w:tcPr>
          <w:p w14:paraId="3C884BF5" w14:textId="77777777" w:rsidR="00B7213B" w:rsidRPr="00D162D6" w:rsidRDefault="00D01FB8" w:rsidP="00D162D6">
            <w:pPr>
              <w:spacing w:after="0" w:line="276" w:lineRule="auto"/>
              <w:rPr>
                <w:rFonts w:ascii="Times New Roman" w:eastAsia="Times New Roman" w:hAnsi="Times New Roman"/>
                <w:b/>
                <w:bCs/>
                <w:color w:val="000000"/>
                <w:sz w:val="20"/>
                <w:szCs w:val="20"/>
                <w:lang w:val="en-IN" w:eastAsia="en-IN" w:bidi="te-IN"/>
              </w:rPr>
            </w:pPr>
            <w:r w:rsidRPr="00D162D6">
              <w:rPr>
                <w:rFonts w:ascii="Times New Roman" w:eastAsia="Times New Roman" w:hAnsi="Times New Roman"/>
                <w:b/>
                <w:bCs/>
                <w:color w:val="000000"/>
                <w:sz w:val="20"/>
                <w:szCs w:val="20"/>
                <w:lang w:val="en-IN" w:eastAsia="en-IN" w:bidi="te-IN"/>
              </w:rPr>
              <w:t>PubChem ID</w:t>
            </w:r>
          </w:p>
        </w:tc>
        <w:tc>
          <w:tcPr>
            <w:tcW w:w="738" w:type="pct"/>
            <w:noWrap/>
            <w:vAlign w:val="bottom"/>
            <w:hideMark/>
          </w:tcPr>
          <w:p w14:paraId="53D6BE89" w14:textId="77777777" w:rsidR="00B7213B" w:rsidRPr="00D162D6" w:rsidRDefault="00B7213B" w:rsidP="00D162D6">
            <w:pPr>
              <w:spacing w:after="0" w:line="276" w:lineRule="auto"/>
              <w:rPr>
                <w:rFonts w:ascii="Times New Roman" w:eastAsia="Times New Roman" w:hAnsi="Times New Roman"/>
                <w:b/>
                <w:bCs/>
                <w:color w:val="000000"/>
                <w:sz w:val="20"/>
                <w:szCs w:val="20"/>
                <w:lang w:val="en-IN" w:eastAsia="en-IN" w:bidi="te-IN"/>
              </w:rPr>
            </w:pPr>
            <w:r w:rsidRPr="00D162D6">
              <w:rPr>
                <w:rFonts w:ascii="Times New Roman" w:eastAsia="Times New Roman" w:hAnsi="Times New Roman"/>
                <w:b/>
                <w:bCs/>
                <w:color w:val="000000"/>
                <w:sz w:val="20"/>
                <w:szCs w:val="20"/>
                <w:lang w:val="en-IN" w:eastAsia="en-IN" w:bidi="te-IN"/>
              </w:rPr>
              <w:t>MolDock Score</w:t>
            </w:r>
          </w:p>
        </w:tc>
        <w:tc>
          <w:tcPr>
            <w:tcW w:w="670" w:type="pct"/>
            <w:noWrap/>
            <w:vAlign w:val="bottom"/>
            <w:hideMark/>
          </w:tcPr>
          <w:p w14:paraId="70586103" w14:textId="77777777" w:rsidR="00B7213B" w:rsidRPr="00D162D6" w:rsidRDefault="00B7213B" w:rsidP="00D162D6">
            <w:pPr>
              <w:spacing w:after="0" w:line="276" w:lineRule="auto"/>
              <w:rPr>
                <w:rFonts w:ascii="Times New Roman" w:eastAsia="Times New Roman" w:hAnsi="Times New Roman"/>
                <w:b/>
                <w:bCs/>
                <w:color w:val="000000"/>
                <w:sz w:val="20"/>
                <w:szCs w:val="20"/>
                <w:lang w:val="en-IN" w:eastAsia="en-IN" w:bidi="te-IN"/>
              </w:rPr>
            </w:pPr>
            <w:r w:rsidRPr="00D162D6">
              <w:rPr>
                <w:rFonts w:ascii="Times New Roman" w:eastAsia="Times New Roman" w:hAnsi="Times New Roman"/>
                <w:b/>
                <w:bCs/>
                <w:color w:val="000000"/>
                <w:sz w:val="20"/>
                <w:szCs w:val="20"/>
                <w:lang w:val="en-IN" w:eastAsia="en-IN" w:bidi="te-IN"/>
              </w:rPr>
              <w:t>Rerank Score</w:t>
            </w:r>
          </w:p>
        </w:tc>
        <w:tc>
          <w:tcPr>
            <w:tcW w:w="568" w:type="pct"/>
            <w:noWrap/>
            <w:vAlign w:val="bottom"/>
            <w:hideMark/>
          </w:tcPr>
          <w:p w14:paraId="098EA8BA" w14:textId="77777777" w:rsidR="00B7213B" w:rsidRPr="00D162D6" w:rsidRDefault="00B7213B" w:rsidP="00D162D6">
            <w:pPr>
              <w:spacing w:after="0" w:line="276" w:lineRule="auto"/>
              <w:rPr>
                <w:rFonts w:ascii="Times New Roman" w:eastAsia="Times New Roman" w:hAnsi="Times New Roman"/>
                <w:b/>
                <w:bCs/>
                <w:color w:val="000000"/>
                <w:sz w:val="20"/>
                <w:szCs w:val="20"/>
                <w:lang w:val="en-IN" w:eastAsia="en-IN" w:bidi="te-IN"/>
              </w:rPr>
            </w:pPr>
            <w:r w:rsidRPr="00D162D6">
              <w:rPr>
                <w:rFonts w:ascii="Times New Roman" w:eastAsia="Times New Roman" w:hAnsi="Times New Roman"/>
                <w:b/>
                <w:bCs/>
                <w:color w:val="000000"/>
                <w:sz w:val="20"/>
                <w:szCs w:val="20"/>
                <w:lang w:val="en-IN" w:eastAsia="en-IN" w:bidi="te-IN"/>
              </w:rPr>
              <w:t>Interaction</w:t>
            </w:r>
          </w:p>
        </w:tc>
        <w:tc>
          <w:tcPr>
            <w:tcW w:w="456" w:type="pct"/>
            <w:noWrap/>
            <w:vAlign w:val="bottom"/>
            <w:hideMark/>
          </w:tcPr>
          <w:p w14:paraId="40EBAC21" w14:textId="77777777" w:rsidR="00B7213B" w:rsidRPr="00D162D6" w:rsidRDefault="00B7213B" w:rsidP="00D162D6">
            <w:pPr>
              <w:spacing w:after="0" w:line="276" w:lineRule="auto"/>
              <w:rPr>
                <w:rFonts w:ascii="Times New Roman" w:eastAsia="Times New Roman" w:hAnsi="Times New Roman"/>
                <w:b/>
                <w:bCs/>
                <w:color w:val="000000"/>
                <w:sz w:val="20"/>
                <w:szCs w:val="20"/>
                <w:lang w:val="en-IN" w:eastAsia="en-IN" w:bidi="te-IN"/>
              </w:rPr>
            </w:pPr>
            <w:r w:rsidRPr="00D162D6">
              <w:rPr>
                <w:rFonts w:ascii="Times New Roman" w:eastAsia="Times New Roman" w:hAnsi="Times New Roman"/>
                <w:b/>
                <w:bCs/>
                <w:color w:val="000000"/>
                <w:sz w:val="20"/>
                <w:szCs w:val="20"/>
                <w:lang w:val="en-IN" w:eastAsia="en-IN" w:bidi="te-IN"/>
              </w:rPr>
              <w:t>Protein</w:t>
            </w:r>
          </w:p>
        </w:tc>
        <w:tc>
          <w:tcPr>
            <w:tcW w:w="456" w:type="pct"/>
            <w:noWrap/>
            <w:vAlign w:val="bottom"/>
            <w:hideMark/>
          </w:tcPr>
          <w:p w14:paraId="2C374F8C" w14:textId="77777777" w:rsidR="00B7213B" w:rsidRPr="00D162D6" w:rsidRDefault="00B7213B" w:rsidP="00D162D6">
            <w:pPr>
              <w:spacing w:after="0" w:line="276" w:lineRule="auto"/>
              <w:rPr>
                <w:rFonts w:ascii="Times New Roman" w:eastAsia="Times New Roman" w:hAnsi="Times New Roman"/>
                <w:b/>
                <w:bCs/>
                <w:color w:val="000000"/>
                <w:sz w:val="20"/>
                <w:szCs w:val="20"/>
                <w:lang w:val="en-IN" w:eastAsia="en-IN" w:bidi="te-IN"/>
              </w:rPr>
            </w:pPr>
            <w:r w:rsidRPr="00D162D6">
              <w:rPr>
                <w:rFonts w:ascii="Times New Roman" w:eastAsia="Times New Roman" w:hAnsi="Times New Roman"/>
                <w:b/>
                <w:bCs/>
                <w:color w:val="000000"/>
                <w:sz w:val="20"/>
                <w:szCs w:val="20"/>
                <w:lang w:val="en-IN" w:eastAsia="en-IN" w:bidi="te-IN"/>
              </w:rPr>
              <w:t>Internal</w:t>
            </w:r>
          </w:p>
        </w:tc>
        <w:tc>
          <w:tcPr>
            <w:tcW w:w="503" w:type="pct"/>
            <w:noWrap/>
            <w:vAlign w:val="bottom"/>
            <w:hideMark/>
          </w:tcPr>
          <w:p w14:paraId="60F3745D" w14:textId="77777777" w:rsidR="00B7213B" w:rsidRPr="00D162D6" w:rsidRDefault="00B7213B" w:rsidP="00D162D6">
            <w:pPr>
              <w:spacing w:after="0" w:line="276" w:lineRule="auto"/>
              <w:rPr>
                <w:rFonts w:ascii="Times New Roman" w:eastAsia="Times New Roman" w:hAnsi="Times New Roman"/>
                <w:b/>
                <w:bCs/>
                <w:color w:val="000000"/>
                <w:sz w:val="20"/>
                <w:szCs w:val="20"/>
                <w:lang w:val="en-IN" w:eastAsia="en-IN" w:bidi="te-IN"/>
              </w:rPr>
            </w:pPr>
            <w:r w:rsidRPr="00D162D6">
              <w:rPr>
                <w:rFonts w:ascii="Times New Roman" w:eastAsia="Times New Roman" w:hAnsi="Times New Roman"/>
                <w:b/>
                <w:bCs/>
                <w:color w:val="000000"/>
                <w:sz w:val="20"/>
                <w:szCs w:val="20"/>
                <w:lang w:val="en-IN" w:eastAsia="en-IN" w:bidi="te-IN"/>
              </w:rPr>
              <w:t>H</w:t>
            </w:r>
            <w:r w:rsidR="00D01FB8" w:rsidRPr="00D162D6">
              <w:rPr>
                <w:rFonts w:ascii="Times New Roman" w:eastAsia="Times New Roman" w:hAnsi="Times New Roman"/>
                <w:b/>
                <w:bCs/>
                <w:color w:val="000000"/>
                <w:sz w:val="20"/>
                <w:szCs w:val="20"/>
                <w:lang w:val="en-IN" w:eastAsia="en-IN" w:bidi="te-IN"/>
              </w:rPr>
              <w:t>-</w:t>
            </w:r>
            <w:r w:rsidRPr="00D162D6">
              <w:rPr>
                <w:rFonts w:ascii="Times New Roman" w:eastAsia="Times New Roman" w:hAnsi="Times New Roman"/>
                <w:b/>
                <w:bCs/>
                <w:color w:val="000000"/>
                <w:sz w:val="20"/>
                <w:szCs w:val="20"/>
                <w:lang w:val="en-IN" w:eastAsia="en-IN" w:bidi="te-IN"/>
              </w:rPr>
              <w:t>Bond</w:t>
            </w:r>
          </w:p>
        </w:tc>
      </w:tr>
      <w:tr w:rsidR="00B7213B" w:rsidRPr="00D162D6" w14:paraId="1AECD5AC" w14:textId="77777777" w:rsidTr="00FD0F79">
        <w:trPr>
          <w:trHeight w:val="290"/>
        </w:trPr>
        <w:tc>
          <w:tcPr>
            <w:tcW w:w="961" w:type="pct"/>
            <w:vAlign w:val="center"/>
            <w:hideMark/>
          </w:tcPr>
          <w:p w14:paraId="5ACF87A0"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eastAsia="en-IN" w:bidi="te-IN"/>
              </w:rPr>
              <w:t>7-Hydroxystaurosporine</w:t>
            </w:r>
          </w:p>
        </w:tc>
        <w:tc>
          <w:tcPr>
            <w:tcW w:w="649" w:type="pct"/>
            <w:noWrap/>
            <w:vAlign w:val="bottom"/>
            <w:hideMark/>
          </w:tcPr>
          <w:p w14:paraId="6692E5DB"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72271</w:t>
            </w:r>
          </w:p>
        </w:tc>
        <w:tc>
          <w:tcPr>
            <w:tcW w:w="738" w:type="pct"/>
            <w:noWrap/>
            <w:vAlign w:val="bottom"/>
            <w:hideMark/>
          </w:tcPr>
          <w:p w14:paraId="2C88EF81"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-192.209</w:t>
            </w:r>
          </w:p>
        </w:tc>
        <w:tc>
          <w:tcPr>
            <w:tcW w:w="670" w:type="pct"/>
            <w:noWrap/>
            <w:vAlign w:val="bottom"/>
            <w:hideMark/>
          </w:tcPr>
          <w:p w14:paraId="1C5905C0"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-134.393</w:t>
            </w:r>
          </w:p>
        </w:tc>
        <w:tc>
          <w:tcPr>
            <w:tcW w:w="568" w:type="pct"/>
            <w:noWrap/>
            <w:vAlign w:val="bottom"/>
            <w:hideMark/>
          </w:tcPr>
          <w:p w14:paraId="1E3E6115"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-171.551</w:t>
            </w:r>
          </w:p>
        </w:tc>
        <w:tc>
          <w:tcPr>
            <w:tcW w:w="456" w:type="pct"/>
            <w:noWrap/>
            <w:vAlign w:val="bottom"/>
            <w:hideMark/>
          </w:tcPr>
          <w:p w14:paraId="5A1F1D4C"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-171.551</w:t>
            </w:r>
          </w:p>
        </w:tc>
        <w:tc>
          <w:tcPr>
            <w:tcW w:w="456" w:type="pct"/>
            <w:noWrap/>
            <w:vAlign w:val="bottom"/>
            <w:hideMark/>
          </w:tcPr>
          <w:p w14:paraId="76B3CF10"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-20.6579</w:t>
            </w:r>
          </w:p>
        </w:tc>
        <w:tc>
          <w:tcPr>
            <w:tcW w:w="503" w:type="pct"/>
            <w:noWrap/>
            <w:vAlign w:val="bottom"/>
            <w:hideMark/>
          </w:tcPr>
          <w:p w14:paraId="6B1B8C93"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-5.33664</w:t>
            </w:r>
          </w:p>
        </w:tc>
      </w:tr>
      <w:tr w:rsidR="00B7213B" w:rsidRPr="00D162D6" w14:paraId="0480D4BC" w14:textId="77777777" w:rsidTr="00FD0F79">
        <w:trPr>
          <w:trHeight w:val="290"/>
        </w:trPr>
        <w:tc>
          <w:tcPr>
            <w:tcW w:w="961" w:type="pct"/>
            <w:vAlign w:val="center"/>
            <w:hideMark/>
          </w:tcPr>
          <w:p w14:paraId="0ACDDB1D"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eastAsia="en-IN" w:bidi="te-IN"/>
              </w:rPr>
              <w:t>Milciclib/PHA-848125</w:t>
            </w:r>
          </w:p>
        </w:tc>
        <w:tc>
          <w:tcPr>
            <w:tcW w:w="649" w:type="pct"/>
            <w:noWrap/>
            <w:vAlign w:val="bottom"/>
            <w:hideMark/>
          </w:tcPr>
          <w:p w14:paraId="165BA0C9"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16718576</w:t>
            </w:r>
          </w:p>
        </w:tc>
        <w:tc>
          <w:tcPr>
            <w:tcW w:w="738" w:type="pct"/>
            <w:noWrap/>
            <w:vAlign w:val="bottom"/>
            <w:hideMark/>
          </w:tcPr>
          <w:p w14:paraId="5433E9CD"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-161.206</w:t>
            </w:r>
          </w:p>
        </w:tc>
        <w:tc>
          <w:tcPr>
            <w:tcW w:w="670" w:type="pct"/>
            <w:noWrap/>
            <w:vAlign w:val="bottom"/>
            <w:hideMark/>
          </w:tcPr>
          <w:p w14:paraId="669D52CF"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-122.292</w:t>
            </w:r>
          </w:p>
        </w:tc>
        <w:tc>
          <w:tcPr>
            <w:tcW w:w="568" w:type="pct"/>
            <w:noWrap/>
            <w:vAlign w:val="bottom"/>
            <w:hideMark/>
          </w:tcPr>
          <w:p w14:paraId="3C7EBA46"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-177.536</w:t>
            </w:r>
          </w:p>
        </w:tc>
        <w:tc>
          <w:tcPr>
            <w:tcW w:w="456" w:type="pct"/>
            <w:noWrap/>
            <w:vAlign w:val="bottom"/>
            <w:hideMark/>
          </w:tcPr>
          <w:p w14:paraId="64BCD88F"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-177.536</w:t>
            </w:r>
          </w:p>
        </w:tc>
        <w:tc>
          <w:tcPr>
            <w:tcW w:w="456" w:type="pct"/>
            <w:noWrap/>
            <w:vAlign w:val="bottom"/>
            <w:hideMark/>
          </w:tcPr>
          <w:p w14:paraId="3BCCCA94"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16.3294</w:t>
            </w:r>
          </w:p>
        </w:tc>
        <w:tc>
          <w:tcPr>
            <w:tcW w:w="503" w:type="pct"/>
            <w:noWrap/>
            <w:vAlign w:val="bottom"/>
            <w:hideMark/>
          </w:tcPr>
          <w:p w14:paraId="3A84676F"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-1.7033</w:t>
            </w:r>
          </w:p>
        </w:tc>
      </w:tr>
      <w:tr w:rsidR="00B7213B" w:rsidRPr="00D162D6" w14:paraId="24087E9B" w14:textId="77777777" w:rsidTr="00FD0F79">
        <w:trPr>
          <w:trHeight w:val="290"/>
        </w:trPr>
        <w:tc>
          <w:tcPr>
            <w:tcW w:w="961" w:type="pct"/>
            <w:vAlign w:val="center"/>
            <w:hideMark/>
          </w:tcPr>
          <w:p w14:paraId="5D6DE7BE"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eastAsia="en-IN" w:bidi="te-IN"/>
              </w:rPr>
              <w:t>Butyrolactone I (BTL)</w:t>
            </w:r>
          </w:p>
        </w:tc>
        <w:tc>
          <w:tcPr>
            <w:tcW w:w="649" w:type="pct"/>
            <w:noWrap/>
            <w:vAlign w:val="bottom"/>
            <w:hideMark/>
          </w:tcPr>
          <w:p w14:paraId="5C604DBF"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5235506</w:t>
            </w:r>
          </w:p>
        </w:tc>
        <w:tc>
          <w:tcPr>
            <w:tcW w:w="738" w:type="pct"/>
            <w:noWrap/>
            <w:vAlign w:val="bottom"/>
            <w:hideMark/>
          </w:tcPr>
          <w:p w14:paraId="75937D89"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-146.449</w:t>
            </w:r>
          </w:p>
        </w:tc>
        <w:tc>
          <w:tcPr>
            <w:tcW w:w="670" w:type="pct"/>
            <w:noWrap/>
            <w:vAlign w:val="bottom"/>
            <w:hideMark/>
          </w:tcPr>
          <w:p w14:paraId="3643F937"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-109.103</w:t>
            </w:r>
          </w:p>
        </w:tc>
        <w:tc>
          <w:tcPr>
            <w:tcW w:w="568" w:type="pct"/>
            <w:noWrap/>
            <w:vAlign w:val="bottom"/>
            <w:hideMark/>
          </w:tcPr>
          <w:p w14:paraId="68BC83FA"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-144.168</w:t>
            </w:r>
          </w:p>
        </w:tc>
        <w:tc>
          <w:tcPr>
            <w:tcW w:w="456" w:type="pct"/>
            <w:noWrap/>
            <w:vAlign w:val="bottom"/>
            <w:hideMark/>
          </w:tcPr>
          <w:p w14:paraId="231FF539"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-144.168</w:t>
            </w:r>
          </w:p>
        </w:tc>
        <w:tc>
          <w:tcPr>
            <w:tcW w:w="456" w:type="pct"/>
            <w:noWrap/>
            <w:vAlign w:val="bottom"/>
            <w:hideMark/>
          </w:tcPr>
          <w:p w14:paraId="1C0F58A9"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-2.28069</w:t>
            </w:r>
          </w:p>
        </w:tc>
        <w:tc>
          <w:tcPr>
            <w:tcW w:w="503" w:type="pct"/>
            <w:noWrap/>
            <w:vAlign w:val="bottom"/>
            <w:hideMark/>
          </w:tcPr>
          <w:p w14:paraId="13C913C7"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-4.93324</w:t>
            </w:r>
          </w:p>
        </w:tc>
      </w:tr>
      <w:tr w:rsidR="00B7213B" w:rsidRPr="00D162D6" w14:paraId="3577220A" w14:textId="77777777" w:rsidTr="00FD0F79">
        <w:trPr>
          <w:trHeight w:val="290"/>
        </w:trPr>
        <w:tc>
          <w:tcPr>
            <w:tcW w:w="961" w:type="pct"/>
            <w:vAlign w:val="center"/>
            <w:hideMark/>
          </w:tcPr>
          <w:p w14:paraId="74EDB475"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eastAsia="en-IN" w:bidi="te-IN"/>
              </w:rPr>
              <w:t>Dinaciclib/SCH 727965</w:t>
            </w:r>
          </w:p>
        </w:tc>
        <w:tc>
          <w:tcPr>
            <w:tcW w:w="649" w:type="pct"/>
            <w:noWrap/>
            <w:vAlign w:val="bottom"/>
            <w:hideMark/>
          </w:tcPr>
          <w:p w14:paraId="5E30D687"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46926350</w:t>
            </w:r>
          </w:p>
        </w:tc>
        <w:tc>
          <w:tcPr>
            <w:tcW w:w="738" w:type="pct"/>
            <w:noWrap/>
            <w:vAlign w:val="bottom"/>
            <w:hideMark/>
          </w:tcPr>
          <w:p w14:paraId="12A2D3C9"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-138.825</w:t>
            </w:r>
          </w:p>
        </w:tc>
        <w:tc>
          <w:tcPr>
            <w:tcW w:w="670" w:type="pct"/>
            <w:noWrap/>
            <w:vAlign w:val="bottom"/>
            <w:hideMark/>
          </w:tcPr>
          <w:p w14:paraId="0BA3783A"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-107.982</w:t>
            </w:r>
          </w:p>
        </w:tc>
        <w:tc>
          <w:tcPr>
            <w:tcW w:w="568" w:type="pct"/>
            <w:noWrap/>
            <w:vAlign w:val="bottom"/>
            <w:hideMark/>
          </w:tcPr>
          <w:p w14:paraId="1947F103"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-149.588</w:t>
            </w:r>
          </w:p>
        </w:tc>
        <w:tc>
          <w:tcPr>
            <w:tcW w:w="456" w:type="pct"/>
            <w:noWrap/>
            <w:vAlign w:val="bottom"/>
            <w:hideMark/>
          </w:tcPr>
          <w:p w14:paraId="77F5AC72"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-149.588</w:t>
            </w:r>
          </w:p>
        </w:tc>
        <w:tc>
          <w:tcPr>
            <w:tcW w:w="456" w:type="pct"/>
            <w:noWrap/>
            <w:vAlign w:val="bottom"/>
            <w:hideMark/>
          </w:tcPr>
          <w:p w14:paraId="26E57FA3"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10.7621</w:t>
            </w:r>
          </w:p>
        </w:tc>
        <w:tc>
          <w:tcPr>
            <w:tcW w:w="503" w:type="pct"/>
            <w:noWrap/>
            <w:vAlign w:val="bottom"/>
            <w:hideMark/>
          </w:tcPr>
          <w:p w14:paraId="4D5E4B2F"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-6.7808</w:t>
            </w:r>
          </w:p>
        </w:tc>
      </w:tr>
      <w:tr w:rsidR="00B7213B" w:rsidRPr="00D162D6" w14:paraId="1E012641" w14:textId="77777777" w:rsidTr="00FD0F79">
        <w:trPr>
          <w:trHeight w:val="290"/>
        </w:trPr>
        <w:tc>
          <w:tcPr>
            <w:tcW w:w="961" w:type="pct"/>
            <w:vAlign w:val="center"/>
            <w:hideMark/>
          </w:tcPr>
          <w:p w14:paraId="3661BCEA"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eastAsia="en-IN" w:bidi="te-IN"/>
              </w:rPr>
              <w:t>NU6102</w:t>
            </w:r>
          </w:p>
        </w:tc>
        <w:tc>
          <w:tcPr>
            <w:tcW w:w="649" w:type="pct"/>
            <w:noWrap/>
            <w:vAlign w:val="bottom"/>
            <w:hideMark/>
          </w:tcPr>
          <w:p w14:paraId="5E992A55"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4566</w:t>
            </w:r>
          </w:p>
        </w:tc>
        <w:tc>
          <w:tcPr>
            <w:tcW w:w="738" w:type="pct"/>
            <w:noWrap/>
            <w:vAlign w:val="bottom"/>
            <w:hideMark/>
          </w:tcPr>
          <w:p w14:paraId="34F9EA1A"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-136.773</w:t>
            </w:r>
          </w:p>
        </w:tc>
        <w:tc>
          <w:tcPr>
            <w:tcW w:w="670" w:type="pct"/>
            <w:noWrap/>
            <w:vAlign w:val="bottom"/>
            <w:hideMark/>
          </w:tcPr>
          <w:p w14:paraId="7296BE82"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-107.065</w:t>
            </w:r>
          </w:p>
        </w:tc>
        <w:tc>
          <w:tcPr>
            <w:tcW w:w="568" w:type="pct"/>
            <w:noWrap/>
            <w:vAlign w:val="bottom"/>
            <w:hideMark/>
          </w:tcPr>
          <w:p w14:paraId="1C1783FB"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-153.051</w:t>
            </w:r>
          </w:p>
        </w:tc>
        <w:tc>
          <w:tcPr>
            <w:tcW w:w="456" w:type="pct"/>
            <w:noWrap/>
            <w:vAlign w:val="bottom"/>
            <w:hideMark/>
          </w:tcPr>
          <w:p w14:paraId="4D2EE64F"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-153.051</w:t>
            </w:r>
          </w:p>
        </w:tc>
        <w:tc>
          <w:tcPr>
            <w:tcW w:w="456" w:type="pct"/>
            <w:noWrap/>
            <w:vAlign w:val="bottom"/>
            <w:hideMark/>
          </w:tcPr>
          <w:p w14:paraId="1B465266"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16.2782</w:t>
            </w:r>
          </w:p>
        </w:tc>
        <w:tc>
          <w:tcPr>
            <w:tcW w:w="503" w:type="pct"/>
            <w:noWrap/>
            <w:vAlign w:val="bottom"/>
            <w:hideMark/>
          </w:tcPr>
          <w:p w14:paraId="73D3C388"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-7.0182</w:t>
            </w:r>
          </w:p>
        </w:tc>
      </w:tr>
      <w:tr w:rsidR="00B7213B" w:rsidRPr="00D162D6" w14:paraId="0D66B3F9" w14:textId="77777777" w:rsidTr="00FD0F79">
        <w:trPr>
          <w:trHeight w:val="290"/>
        </w:trPr>
        <w:tc>
          <w:tcPr>
            <w:tcW w:w="961" w:type="pct"/>
            <w:vAlign w:val="center"/>
            <w:hideMark/>
          </w:tcPr>
          <w:p w14:paraId="2D254A2E"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eastAsia="en-IN" w:bidi="te-IN"/>
              </w:rPr>
              <w:t>CVT-313</w:t>
            </w:r>
          </w:p>
        </w:tc>
        <w:tc>
          <w:tcPr>
            <w:tcW w:w="649" w:type="pct"/>
            <w:noWrap/>
            <w:vAlign w:val="bottom"/>
            <w:hideMark/>
          </w:tcPr>
          <w:p w14:paraId="0A9B93E4"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6918386</w:t>
            </w:r>
          </w:p>
        </w:tc>
        <w:tc>
          <w:tcPr>
            <w:tcW w:w="738" w:type="pct"/>
            <w:noWrap/>
            <w:vAlign w:val="bottom"/>
            <w:hideMark/>
          </w:tcPr>
          <w:p w14:paraId="0D8548C1"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-132.709</w:t>
            </w:r>
          </w:p>
        </w:tc>
        <w:tc>
          <w:tcPr>
            <w:tcW w:w="670" w:type="pct"/>
            <w:noWrap/>
            <w:vAlign w:val="bottom"/>
            <w:hideMark/>
          </w:tcPr>
          <w:p w14:paraId="4D44CD0F"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-105.252</w:t>
            </w:r>
          </w:p>
        </w:tc>
        <w:tc>
          <w:tcPr>
            <w:tcW w:w="568" w:type="pct"/>
            <w:noWrap/>
            <w:vAlign w:val="bottom"/>
            <w:hideMark/>
          </w:tcPr>
          <w:p w14:paraId="637B9416"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-142.299</w:t>
            </w:r>
          </w:p>
        </w:tc>
        <w:tc>
          <w:tcPr>
            <w:tcW w:w="456" w:type="pct"/>
            <w:noWrap/>
            <w:vAlign w:val="bottom"/>
            <w:hideMark/>
          </w:tcPr>
          <w:p w14:paraId="16ECEF74"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-142.299</w:t>
            </w:r>
          </w:p>
        </w:tc>
        <w:tc>
          <w:tcPr>
            <w:tcW w:w="456" w:type="pct"/>
            <w:noWrap/>
            <w:vAlign w:val="bottom"/>
            <w:hideMark/>
          </w:tcPr>
          <w:p w14:paraId="1AAAF85B"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9.59006</w:t>
            </w:r>
          </w:p>
        </w:tc>
        <w:tc>
          <w:tcPr>
            <w:tcW w:w="503" w:type="pct"/>
            <w:noWrap/>
            <w:vAlign w:val="bottom"/>
            <w:hideMark/>
          </w:tcPr>
          <w:p w14:paraId="2C066BEA"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-1.06585</w:t>
            </w:r>
          </w:p>
        </w:tc>
      </w:tr>
      <w:tr w:rsidR="00B7213B" w:rsidRPr="00D162D6" w14:paraId="28CBEAB5" w14:textId="77777777" w:rsidTr="00FD0F79">
        <w:trPr>
          <w:trHeight w:val="290"/>
        </w:trPr>
        <w:tc>
          <w:tcPr>
            <w:tcW w:w="961" w:type="pct"/>
            <w:vAlign w:val="center"/>
            <w:hideMark/>
          </w:tcPr>
          <w:p w14:paraId="38130145"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eastAsia="en-IN" w:bidi="te-IN"/>
              </w:rPr>
              <w:t>Flavopiridol</w:t>
            </w:r>
          </w:p>
        </w:tc>
        <w:tc>
          <w:tcPr>
            <w:tcW w:w="649" w:type="pct"/>
            <w:noWrap/>
            <w:vAlign w:val="bottom"/>
            <w:hideMark/>
          </w:tcPr>
          <w:p w14:paraId="4C24752E"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5287969</w:t>
            </w:r>
          </w:p>
        </w:tc>
        <w:tc>
          <w:tcPr>
            <w:tcW w:w="738" w:type="pct"/>
            <w:noWrap/>
            <w:vAlign w:val="bottom"/>
            <w:hideMark/>
          </w:tcPr>
          <w:p w14:paraId="2DB039A2"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-128.33</w:t>
            </w:r>
          </w:p>
        </w:tc>
        <w:tc>
          <w:tcPr>
            <w:tcW w:w="670" w:type="pct"/>
            <w:noWrap/>
            <w:vAlign w:val="bottom"/>
            <w:hideMark/>
          </w:tcPr>
          <w:p w14:paraId="5C9FC01C"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-104.762</w:t>
            </w:r>
          </w:p>
        </w:tc>
        <w:tc>
          <w:tcPr>
            <w:tcW w:w="568" w:type="pct"/>
            <w:noWrap/>
            <w:vAlign w:val="bottom"/>
            <w:hideMark/>
          </w:tcPr>
          <w:p w14:paraId="7799DE37"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-143.365</w:t>
            </w:r>
          </w:p>
        </w:tc>
        <w:tc>
          <w:tcPr>
            <w:tcW w:w="456" w:type="pct"/>
            <w:noWrap/>
            <w:vAlign w:val="bottom"/>
            <w:hideMark/>
          </w:tcPr>
          <w:p w14:paraId="64EEE155"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-143.365</w:t>
            </w:r>
          </w:p>
        </w:tc>
        <w:tc>
          <w:tcPr>
            <w:tcW w:w="456" w:type="pct"/>
            <w:noWrap/>
            <w:vAlign w:val="bottom"/>
            <w:hideMark/>
          </w:tcPr>
          <w:p w14:paraId="3B4775BC"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15.0353</w:t>
            </w:r>
          </w:p>
        </w:tc>
        <w:tc>
          <w:tcPr>
            <w:tcW w:w="503" w:type="pct"/>
            <w:noWrap/>
            <w:vAlign w:val="bottom"/>
            <w:hideMark/>
          </w:tcPr>
          <w:p w14:paraId="3F7C90CD"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-4.67162</w:t>
            </w:r>
          </w:p>
        </w:tc>
      </w:tr>
      <w:tr w:rsidR="00B7213B" w:rsidRPr="00D162D6" w14:paraId="1DA4CB10" w14:textId="77777777" w:rsidTr="00FD0F79">
        <w:trPr>
          <w:trHeight w:val="290"/>
        </w:trPr>
        <w:tc>
          <w:tcPr>
            <w:tcW w:w="961" w:type="pct"/>
            <w:vAlign w:val="center"/>
            <w:hideMark/>
          </w:tcPr>
          <w:p w14:paraId="31F7DA40"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eastAsia="en-IN" w:bidi="te-IN"/>
              </w:rPr>
              <w:t>SNS-032</w:t>
            </w:r>
          </w:p>
        </w:tc>
        <w:tc>
          <w:tcPr>
            <w:tcW w:w="649" w:type="pct"/>
            <w:noWrap/>
            <w:vAlign w:val="bottom"/>
            <w:hideMark/>
          </w:tcPr>
          <w:p w14:paraId="0C7CA172"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3025986</w:t>
            </w:r>
          </w:p>
        </w:tc>
        <w:tc>
          <w:tcPr>
            <w:tcW w:w="738" w:type="pct"/>
            <w:noWrap/>
            <w:vAlign w:val="bottom"/>
            <w:hideMark/>
          </w:tcPr>
          <w:p w14:paraId="244A3DE0"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-129.295</w:t>
            </w:r>
          </w:p>
        </w:tc>
        <w:tc>
          <w:tcPr>
            <w:tcW w:w="670" w:type="pct"/>
            <w:noWrap/>
            <w:vAlign w:val="bottom"/>
            <w:hideMark/>
          </w:tcPr>
          <w:p w14:paraId="4F347B56"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-104.221</w:t>
            </w:r>
          </w:p>
        </w:tc>
        <w:tc>
          <w:tcPr>
            <w:tcW w:w="568" w:type="pct"/>
            <w:noWrap/>
            <w:vAlign w:val="bottom"/>
            <w:hideMark/>
          </w:tcPr>
          <w:p w14:paraId="2B6C7E97"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-139.771</w:t>
            </w:r>
          </w:p>
        </w:tc>
        <w:tc>
          <w:tcPr>
            <w:tcW w:w="456" w:type="pct"/>
            <w:noWrap/>
            <w:vAlign w:val="bottom"/>
            <w:hideMark/>
          </w:tcPr>
          <w:p w14:paraId="7C41335B"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-139.771</w:t>
            </w:r>
          </w:p>
        </w:tc>
        <w:tc>
          <w:tcPr>
            <w:tcW w:w="456" w:type="pct"/>
            <w:noWrap/>
            <w:vAlign w:val="bottom"/>
            <w:hideMark/>
          </w:tcPr>
          <w:p w14:paraId="6C5C155B"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10.4764</w:t>
            </w:r>
          </w:p>
        </w:tc>
        <w:tc>
          <w:tcPr>
            <w:tcW w:w="503" w:type="pct"/>
            <w:noWrap/>
            <w:vAlign w:val="bottom"/>
            <w:hideMark/>
          </w:tcPr>
          <w:p w14:paraId="23AC2218"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-0.459738</w:t>
            </w:r>
          </w:p>
        </w:tc>
      </w:tr>
      <w:tr w:rsidR="00B7213B" w:rsidRPr="00D162D6" w14:paraId="40442511" w14:textId="77777777" w:rsidTr="00FD0F79">
        <w:trPr>
          <w:trHeight w:val="290"/>
        </w:trPr>
        <w:tc>
          <w:tcPr>
            <w:tcW w:w="961" w:type="pct"/>
            <w:vAlign w:val="center"/>
            <w:hideMark/>
          </w:tcPr>
          <w:p w14:paraId="560EDE35"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eastAsia="en-IN" w:bidi="te-IN"/>
              </w:rPr>
              <w:t xml:space="preserve">P276-00/ </w:t>
            </w:r>
            <w:proofErr w:type="spellStart"/>
            <w:r w:rsidRPr="00D162D6">
              <w:rPr>
                <w:rFonts w:ascii="Times New Roman" w:eastAsia="Times New Roman" w:hAnsi="Times New Roman"/>
                <w:color w:val="000000"/>
                <w:sz w:val="20"/>
                <w:szCs w:val="20"/>
                <w:lang w:eastAsia="en-IN" w:bidi="te-IN"/>
              </w:rPr>
              <w:t>Riviciclib</w:t>
            </w:r>
            <w:proofErr w:type="spellEnd"/>
          </w:p>
        </w:tc>
        <w:tc>
          <w:tcPr>
            <w:tcW w:w="649" w:type="pct"/>
            <w:noWrap/>
            <w:vAlign w:val="bottom"/>
            <w:hideMark/>
          </w:tcPr>
          <w:p w14:paraId="136F7657"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23643976</w:t>
            </w:r>
          </w:p>
        </w:tc>
        <w:tc>
          <w:tcPr>
            <w:tcW w:w="738" w:type="pct"/>
            <w:noWrap/>
            <w:vAlign w:val="bottom"/>
            <w:hideMark/>
          </w:tcPr>
          <w:p w14:paraId="361BAE57"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-135.371</w:t>
            </w:r>
          </w:p>
        </w:tc>
        <w:tc>
          <w:tcPr>
            <w:tcW w:w="670" w:type="pct"/>
            <w:noWrap/>
            <w:vAlign w:val="bottom"/>
            <w:hideMark/>
          </w:tcPr>
          <w:p w14:paraId="5EFC0510"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-103.049</w:t>
            </w:r>
          </w:p>
        </w:tc>
        <w:tc>
          <w:tcPr>
            <w:tcW w:w="568" w:type="pct"/>
            <w:noWrap/>
            <w:vAlign w:val="bottom"/>
            <w:hideMark/>
          </w:tcPr>
          <w:p w14:paraId="055B1F44"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-142.285</w:t>
            </w:r>
          </w:p>
        </w:tc>
        <w:tc>
          <w:tcPr>
            <w:tcW w:w="456" w:type="pct"/>
            <w:noWrap/>
            <w:vAlign w:val="bottom"/>
            <w:hideMark/>
          </w:tcPr>
          <w:p w14:paraId="13CB2F20"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-142.285</w:t>
            </w:r>
          </w:p>
        </w:tc>
        <w:tc>
          <w:tcPr>
            <w:tcW w:w="456" w:type="pct"/>
            <w:noWrap/>
            <w:vAlign w:val="bottom"/>
            <w:hideMark/>
          </w:tcPr>
          <w:p w14:paraId="74DB93AC"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6.91429</w:t>
            </w:r>
          </w:p>
        </w:tc>
        <w:tc>
          <w:tcPr>
            <w:tcW w:w="503" w:type="pct"/>
            <w:noWrap/>
            <w:vAlign w:val="bottom"/>
            <w:hideMark/>
          </w:tcPr>
          <w:p w14:paraId="26BD1E67"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-9.483</w:t>
            </w:r>
          </w:p>
        </w:tc>
      </w:tr>
      <w:tr w:rsidR="00B7213B" w:rsidRPr="00D162D6" w14:paraId="2A09F753" w14:textId="77777777" w:rsidTr="00FD0F79">
        <w:trPr>
          <w:trHeight w:val="290"/>
        </w:trPr>
        <w:tc>
          <w:tcPr>
            <w:tcW w:w="961" w:type="pct"/>
            <w:vAlign w:val="center"/>
            <w:hideMark/>
          </w:tcPr>
          <w:p w14:paraId="114EDA3D"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eastAsia="en-IN" w:bidi="te-IN"/>
              </w:rPr>
              <w:t>Fadraciclib/cyc065</w:t>
            </w:r>
          </w:p>
        </w:tc>
        <w:tc>
          <w:tcPr>
            <w:tcW w:w="649" w:type="pct"/>
            <w:noWrap/>
            <w:vAlign w:val="bottom"/>
            <w:hideMark/>
          </w:tcPr>
          <w:p w14:paraId="19172091"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24983461</w:t>
            </w:r>
          </w:p>
        </w:tc>
        <w:tc>
          <w:tcPr>
            <w:tcW w:w="738" w:type="pct"/>
            <w:noWrap/>
            <w:vAlign w:val="bottom"/>
            <w:hideMark/>
          </w:tcPr>
          <w:p w14:paraId="27491C51"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-134.879</w:t>
            </w:r>
          </w:p>
        </w:tc>
        <w:tc>
          <w:tcPr>
            <w:tcW w:w="670" w:type="pct"/>
            <w:noWrap/>
            <w:vAlign w:val="bottom"/>
            <w:hideMark/>
          </w:tcPr>
          <w:p w14:paraId="3AD00766"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-101.967</w:t>
            </w:r>
          </w:p>
        </w:tc>
        <w:tc>
          <w:tcPr>
            <w:tcW w:w="568" w:type="pct"/>
            <w:noWrap/>
            <w:vAlign w:val="bottom"/>
            <w:hideMark/>
          </w:tcPr>
          <w:p w14:paraId="59B8A1D4"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-148.597</w:t>
            </w:r>
          </w:p>
        </w:tc>
        <w:tc>
          <w:tcPr>
            <w:tcW w:w="456" w:type="pct"/>
            <w:noWrap/>
            <w:vAlign w:val="bottom"/>
            <w:hideMark/>
          </w:tcPr>
          <w:p w14:paraId="1B2530B0"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-148.597</w:t>
            </w:r>
          </w:p>
        </w:tc>
        <w:tc>
          <w:tcPr>
            <w:tcW w:w="456" w:type="pct"/>
            <w:noWrap/>
            <w:vAlign w:val="bottom"/>
            <w:hideMark/>
          </w:tcPr>
          <w:p w14:paraId="7CC98E46"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13.7177</w:t>
            </w:r>
          </w:p>
        </w:tc>
        <w:tc>
          <w:tcPr>
            <w:tcW w:w="503" w:type="pct"/>
            <w:noWrap/>
            <w:vAlign w:val="bottom"/>
            <w:hideMark/>
          </w:tcPr>
          <w:p w14:paraId="5B64186D"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-2.70146</w:t>
            </w:r>
          </w:p>
        </w:tc>
      </w:tr>
      <w:tr w:rsidR="00B7213B" w:rsidRPr="00D162D6" w14:paraId="3E342B27" w14:textId="77777777" w:rsidTr="00FD0F79">
        <w:trPr>
          <w:trHeight w:val="290"/>
        </w:trPr>
        <w:tc>
          <w:tcPr>
            <w:tcW w:w="961" w:type="pct"/>
            <w:vAlign w:val="center"/>
            <w:hideMark/>
          </w:tcPr>
          <w:p w14:paraId="5B61E9F1"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eastAsia="en-IN" w:bidi="te-IN"/>
              </w:rPr>
              <w:t>CCT06812</w:t>
            </w:r>
          </w:p>
        </w:tc>
        <w:tc>
          <w:tcPr>
            <w:tcW w:w="649" w:type="pct"/>
            <w:noWrap/>
            <w:vAlign w:val="bottom"/>
            <w:hideMark/>
          </w:tcPr>
          <w:p w14:paraId="5658A4A2"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9842276</w:t>
            </w:r>
          </w:p>
        </w:tc>
        <w:tc>
          <w:tcPr>
            <w:tcW w:w="738" w:type="pct"/>
            <w:noWrap/>
            <w:vAlign w:val="bottom"/>
            <w:hideMark/>
          </w:tcPr>
          <w:p w14:paraId="21B0ABC7"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-125.274</w:t>
            </w:r>
          </w:p>
        </w:tc>
        <w:tc>
          <w:tcPr>
            <w:tcW w:w="670" w:type="pct"/>
            <w:noWrap/>
            <w:vAlign w:val="bottom"/>
            <w:hideMark/>
          </w:tcPr>
          <w:p w14:paraId="11BAAB5E"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-96.6089</w:t>
            </w:r>
          </w:p>
        </w:tc>
        <w:tc>
          <w:tcPr>
            <w:tcW w:w="568" w:type="pct"/>
            <w:noWrap/>
            <w:vAlign w:val="bottom"/>
            <w:hideMark/>
          </w:tcPr>
          <w:p w14:paraId="414CDFDC"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-135.91</w:t>
            </w:r>
          </w:p>
        </w:tc>
        <w:tc>
          <w:tcPr>
            <w:tcW w:w="456" w:type="pct"/>
            <w:noWrap/>
            <w:vAlign w:val="bottom"/>
            <w:hideMark/>
          </w:tcPr>
          <w:p w14:paraId="3D34C2EE"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-135.91</w:t>
            </w:r>
          </w:p>
        </w:tc>
        <w:tc>
          <w:tcPr>
            <w:tcW w:w="456" w:type="pct"/>
            <w:noWrap/>
            <w:vAlign w:val="bottom"/>
            <w:hideMark/>
          </w:tcPr>
          <w:p w14:paraId="2C26ED4B"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10.6358</w:t>
            </w:r>
          </w:p>
        </w:tc>
        <w:tc>
          <w:tcPr>
            <w:tcW w:w="503" w:type="pct"/>
            <w:noWrap/>
            <w:vAlign w:val="bottom"/>
            <w:hideMark/>
          </w:tcPr>
          <w:p w14:paraId="6C6A1F00"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-4.72404</w:t>
            </w:r>
          </w:p>
        </w:tc>
      </w:tr>
      <w:tr w:rsidR="00B7213B" w:rsidRPr="00D162D6" w14:paraId="314F9B1A" w14:textId="77777777" w:rsidTr="00FD0F79">
        <w:trPr>
          <w:trHeight w:val="290"/>
        </w:trPr>
        <w:tc>
          <w:tcPr>
            <w:tcW w:w="961" w:type="pct"/>
            <w:vAlign w:val="center"/>
            <w:hideMark/>
          </w:tcPr>
          <w:p w14:paraId="72683D39"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eastAsia="en-IN" w:bidi="te-IN"/>
              </w:rPr>
              <w:lastRenderedPageBreak/>
              <w:t>Curcumin</w:t>
            </w:r>
          </w:p>
        </w:tc>
        <w:tc>
          <w:tcPr>
            <w:tcW w:w="649" w:type="pct"/>
            <w:noWrap/>
            <w:vAlign w:val="bottom"/>
            <w:hideMark/>
          </w:tcPr>
          <w:p w14:paraId="2401AD8B"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969516</w:t>
            </w:r>
          </w:p>
        </w:tc>
        <w:tc>
          <w:tcPr>
            <w:tcW w:w="738" w:type="pct"/>
            <w:noWrap/>
            <w:vAlign w:val="bottom"/>
            <w:hideMark/>
          </w:tcPr>
          <w:p w14:paraId="6F6B6E75"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-127.111</w:t>
            </w:r>
          </w:p>
        </w:tc>
        <w:tc>
          <w:tcPr>
            <w:tcW w:w="670" w:type="pct"/>
            <w:noWrap/>
            <w:vAlign w:val="bottom"/>
            <w:hideMark/>
          </w:tcPr>
          <w:p w14:paraId="07796ADB"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-96.5258</w:t>
            </w:r>
          </w:p>
        </w:tc>
        <w:tc>
          <w:tcPr>
            <w:tcW w:w="568" w:type="pct"/>
            <w:noWrap/>
            <w:vAlign w:val="bottom"/>
            <w:hideMark/>
          </w:tcPr>
          <w:p w14:paraId="5804F9D9"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-138.16</w:t>
            </w:r>
          </w:p>
        </w:tc>
        <w:tc>
          <w:tcPr>
            <w:tcW w:w="456" w:type="pct"/>
            <w:noWrap/>
            <w:vAlign w:val="bottom"/>
            <w:hideMark/>
          </w:tcPr>
          <w:p w14:paraId="51F1CCB4"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-138.16</w:t>
            </w:r>
          </w:p>
        </w:tc>
        <w:tc>
          <w:tcPr>
            <w:tcW w:w="456" w:type="pct"/>
            <w:noWrap/>
            <w:vAlign w:val="bottom"/>
            <w:hideMark/>
          </w:tcPr>
          <w:p w14:paraId="4446EB2F"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11.0489</w:t>
            </w:r>
          </w:p>
        </w:tc>
        <w:tc>
          <w:tcPr>
            <w:tcW w:w="503" w:type="pct"/>
            <w:noWrap/>
            <w:vAlign w:val="bottom"/>
            <w:hideMark/>
          </w:tcPr>
          <w:p w14:paraId="6FB94316"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-0.960376</w:t>
            </w:r>
          </w:p>
        </w:tc>
      </w:tr>
      <w:tr w:rsidR="00B7213B" w:rsidRPr="00D162D6" w14:paraId="0D2F568C" w14:textId="77777777" w:rsidTr="00FD0F79">
        <w:trPr>
          <w:trHeight w:val="290"/>
        </w:trPr>
        <w:tc>
          <w:tcPr>
            <w:tcW w:w="961" w:type="pct"/>
            <w:vAlign w:val="center"/>
            <w:hideMark/>
          </w:tcPr>
          <w:p w14:paraId="55FE14E1"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eastAsia="en-IN" w:bidi="te-IN"/>
              </w:rPr>
              <w:t>Olomoucine</w:t>
            </w:r>
          </w:p>
        </w:tc>
        <w:tc>
          <w:tcPr>
            <w:tcW w:w="649" w:type="pct"/>
            <w:noWrap/>
            <w:vAlign w:val="bottom"/>
            <w:hideMark/>
          </w:tcPr>
          <w:p w14:paraId="0F73CCD0"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4592</w:t>
            </w:r>
          </w:p>
        </w:tc>
        <w:tc>
          <w:tcPr>
            <w:tcW w:w="738" w:type="pct"/>
            <w:noWrap/>
            <w:vAlign w:val="bottom"/>
            <w:hideMark/>
          </w:tcPr>
          <w:p w14:paraId="68850F91"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-123.796</w:t>
            </w:r>
          </w:p>
        </w:tc>
        <w:tc>
          <w:tcPr>
            <w:tcW w:w="670" w:type="pct"/>
            <w:noWrap/>
            <w:vAlign w:val="bottom"/>
            <w:hideMark/>
          </w:tcPr>
          <w:p w14:paraId="53B31CDE"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-95.4411</w:t>
            </w:r>
          </w:p>
        </w:tc>
        <w:tc>
          <w:tcPr>
            <w:tcW w:w="568" w:type="pct"/>
            <w:noWrap/>
            <w:vAlign w:val="bottom"/>
            <w:hideMark/>
          </w:tcPr>
          <w:p w14:paraId="19675FC5"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-136.331</w:t>
            </w:r>
          </w:p>
        </w:tc>
        <w:tc>
          <w:tcPr>
            <w:tcW w:w="456" w:type="pct"/>
            <w:noWrap/>
            <w:vAlign w:val="bottom"/>
            <w:hideMark/>
          </w:tcPr>
          <w:p w14:paraId="2DD1CA5B"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-136.331</w:t>
            </w:r>
          </w:p>
        </w:tc>
        <w:tc>
          <w:tcPr>
            <w:tcW w:w="456" w:type="pct"/>
            <w:noWrap/>
            <w:vAlign w:val="bottom"/>
            <w:hideMark/>
          </w:tcPr>
          <w:p w14:paraId="644CCAF7"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12.5356</w:t>
            </w:r>
          </w:p>
        </w:tc>
        <w:tc>
          <w:tcPr>
            <w:tcW w:w="503" w:type="pct"/>
            <w:noWrap/>
            <w:vAlign w:val="bottom"/>
            <w:hideMark/>
          </w:tcPr>
          <w:p w14:paraId="711351A0"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-7.33834</w:t>
            </w:r>
          </w:p>
        </w:tc>
      </w:tr>
      <w:tr w:rsidR="00B7213B" w:rsidRPr="00D162D6" w14:paraId="4C19D11A" w14:textId="77777777" w:rsidTr="00FD0F79">
        <w:trPr>
          <w:trHeight w:val="290"/>
        </w:trPr>
        <w:tc>
          <w:tcPr>
            <w:tcW w:w="961" w:type="pct"/>
            <w:vAlign w:val="center"/>
            <w:hideMark/>
          </w:tcPr>
          <w:p w14:paraId="6C17F03B"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eastAsia="en-IN" w:bidi="te-IN"/>
              </w:rPr>
              <w:t>Roscovitine/</w:t>
            </w:r>
            <w:proofErr w:type="spellStart"/>
            <w:r w:rsidRPr="00D162D6">
              <w:rPr>
                <w:rFonts w:ascii="Times New Roman" w:eastAsia="Times New Roman" w:hAnsi="Times New Roman"/>
                <w:color w:val="000000"/>
                <w:sz w:val="20"/>
                <w:szCs w:val="20"/>
                <w:lang w:eastAsia="en-IN" w:bidi="te-IN"/>
              </w:rPr>
              <w:t>Seliciclib</w:t>
            </w:r>
            <w:proofErr w:type="spellEnd"/>
          </w:p>
        </w:tc>
        <w:tc>
          <w:tcPr>
            <w:tcW w:w="649" w:type="pct"/>
            <w:noWrap/>
            <w:vAlign w:val="bottom"/>
            <w:hideMark/>
          </w:tcPr>
          <w:p w14:paraId="6D67EA30"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160355</w:t>
            </w:r>
          </w:p>
        </w:tc>
        <w:tc>
          <w:tcPr>
            <w:tcW w:w="738" w:type="pct"/>
            <w:noWrap/>
            <w:vAlign w:val="bottom"/>
            <w:hideMark/>
          </w:tcPr>
          <w:p w14:paraId="46901CDD"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-133.726</w:t>
            </w:r>
          </w:p>
        </w:tc>
        <w:tc>
          <w:tcPr>
            <w:tcW w:w="670" w:type="pct"/>
            <w:noWrap/>
            <w:vAlign w:val="bottom"/>
            <w:hideMark/>
          </w:tcPr>
          <w:p w14:paraId="21B013A4"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-95.1597</w:t>
            </w:r>
          </w:p>
        </w:tc>
        <w:tc>
          <w:tcPr>
            <w:tcW w:w="568" w:type="pct"/>
            <w:noWrap/>
            <w:vAlign w:val="bottom"/>
            <w:hideMark/>
          </w:tcPr>
          <w:p w14:paraId="7AEE4DBF"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-134.281</w:t>
            </w:r>
          </w:p>
        </w:tc>
        <w:tc>
          <w:tcPr>
            <w:tcW w:w="456" w:type="pct"/>
            <w:noWrap/>
            <w:vAlign w:val="bottom"/>
            <w:hideMark/>
          </w:tcPr>
          <w:p w14:paraId="23298A0E"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-134.281</w:t>
            </w:r>
          </w:p>
        </w:tc>
        <w:tc>
          <w:tcPr>
            <w:tcW w:w="456" w:type="pct"/>
            <w:noWrap/>
            <w:vAlign w:val="bottom"/>
            <w:hideMark/>
          </w:tcPr>
          <w:p w14:paraId="0BA203B2"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0.55541</w:t>
            </w:r>
          </w:p>
        </w:tc>
        <w:tc>
          <w:tcPr>
            <w:tcW w:w="503" w:type="pct"/>
            <w:noWrap/>
            <w:vAlign w:val="bottom"/>
            <w:hideMark/>
          </w:tcPr>
          <w:p w14:paraId="61747783" w14:textId="77777777" w:rsidR="00B7213B" w:rsidRPr="00D162D6" w:rsidRDefault="00B7213B" w:rsidP="00D162D6">
            <w:pPr>
              <w:spacing w:after="0" w:line="276" w:lineRule="auto"/>
              <w:rPr>
                <w:rFonts w:ascii="Times New Roman" w:eastAsia="Times New Roman" w:hAnsi="Times New Roman"/>
                <w:color w:val="000000"/>
                <w:sz w:val="20"/>
                <w:szCs w:val="20"/>
                <w:lang w:val="en-IN" w:eastAsia="en-IN" w:bidi="te-IN"/>
              </w:rPr>
            </w:pPr>
            <w:r w:rsidRPr="00D162D6">
              <w:rPr>
                <w:rFonts w:ascii="Times New Roman" w:eastAsia="Times New Roman" w:hAnsi="Times New Roman"/>
                <w:color w:val="000000"/>
                <w:sz w:val="20"/>
                <w:szCs w:val="20"/>
                <w:lang w:val="en-IN" w:eastAsia="en-IN" w:bidi="te-IN"/>
              </w:rPr>
              <w:t>-2.67514</w:t>
            </w:r>
          </w:p>
        </w:tc>
      </w:tr>
      <w:tr w:rsidR="00B7213B" w:rsidRPr="00D162D6" w14:paraId="1FE011A3" w14:textId="77777777" w:rsidTr="00FD0F79">
        <w:trPr>
          <w:trHeight w:val="290"/>
        </w:trPr>
        <w:tc>
          <w:tcPr>
            <w:tcW w:w="961" w:type="pct"/>
            <w:vAlign w:val="center"/>
            <w:hideMark/>
          </w:tcPr>
          <w:p w14:paraId="1577BD98"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AT7519</w:t>
            </w:r>
          </w:p>
        </w:tc>
        <w:tc>
          <w:tcPr>
            <w:tcW w:w="649" w:type="pct"/>
            <w:noWrap/>
            <w:vAlign w:val="bottom"/>
            <w:hideMark/>
          </w:tcPr>
          <w:p w14:paraId="2DB14052"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11338033</w:t>
            </w:r>
          </w:p>
        </w:tc>
        <w:tc>
          <w:tcPr>
            <w:tcW w:w="738" w:type="pct"/>
            <w:noWrap/>
            <w:vAlign w:val="bottom"/>
            <w:hideMark/>
          </w:tcPr>
          <w:p w14:paraId="03FD43F0"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-123.746</w:t>
            </w:r>
          </w:p>
        </w:tc>
        <w:tc>
          <w:tcPr>
            <w:tcW w:w="670" w:type="pct"/>
            <w:noWrap/>
            <w:vAlign w:val="bottom"/>
            <w:hideMark/>
          </w:tcPr>
          <w:p w14:paraId="2623FFDE"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-92.3358</w:t>
            </w:r>
          </w:p>
        </w:tc>
        <w:tc>
          <w:tcPr>
            <w:tcW w:w="568" w:type="pct"/>
            <w:noWrap/>
            <w:vAlign w:val="bottom"/>
            <w:hideMark/>
          </w:tcPr>
          <w:p w14:paraId="4E1BAB88"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-129.629</w:t>
            </w:r>
          </w:p>
        </w:tc>
        <w:tc>
          <w:tcPr>
            <w:tcW w:w="456" w:type="pct"/>
            <w:noWrap/>
            <w:vAlign w:val="bottom"/>
            <w:hideMark/>
          </w:tcPr>
          <w:p w14:paraId="16906FFA"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-129.629</w:t>
            </w:r>
          </w:p>
        </w:tc>
        <w:tc>
          <w:tcPr>
            <w:tcW w:w="456" w:type="pct"/>
            <w:noWrap/>
            <w:vAlign w:val="bottom"/>
            <w:hideMark/>
          </w:tcPr>
          <w:p w14:paraId="3E248F0E"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5.88339</w:t>
            </w:r>
          </w:p>
        </w:tc>
        <w:tc>
          <w:tcPr>
            <w:tcW w:w="503" w:type="pct"/>
            <w:noWrap/>
            <w:vAlign w:val="bottom"/>
            <w:hideMark/>
          </w:tcPr>
          <w:p w14:paraId="1B90DFA2"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-3.82862</w:t>
            </w:r>
          </w:p>
        </w:tc>
      </w:tr>
      <w:tr w:rsidR="00B7213B" w:rsidRPr="00D162D6" w14:paraId="4B7CABBB" w14:textId="77777777" w:rsidTr="00FD0F79">
        <w:trPr>
          <w:trHeight w:val="290"/>
        </w:trPr>
        <w:tc>
          <w:tcPr>
            <w:tcW w:w="961" w:type="pct"/>
            <w:vAlign w:val="center"/>
            <w:hideMark/>
          </w:tcPr>
          <w:p w14:paraId="72114E23"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Adapalene</w:t>
            </w:r>
          </w:p>
        </w:tc>
        <w:tc>
          <w:tcPr>
            <w:tcW w:w="649" w:type="pct"/>
            <w:noWrap/>
            <w:vAlign w:val="bottom"/>
            <w:hideMark/>
          </w:tcPr>
          <w:p w14:paraId="1CEF9033"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60164</w:t>
            </w:r>
          </w:p>
        </w:tc>
        <w:tc>
          <w:tcPr>
            <w:tcW w:w="738" w:type="pct"/>
            <w:noWrap/>
            <w:vAlign w:val="bottom"/>
            <w:hideMark/>
          </w:tcPr>
          <w:p w14:paraId="2D7BB531"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-98.0721</w:t>
            </w:r>
          </w:p>
        </w:tc>
        <w:tc>
          <w:tcPr>
            <w:tcW w:w="670" w:type="pct"/>
            <w:noWrap/>
            <w:vAlign w:val="bottom"/>
            <w:hideMark/>
          </w:tcPr>
          <w:p w14:paraId="7DE2E945"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-88.2072</w:t>
            </w:r>
          </w:p>
        </w:tc>
        <w:tc>
          <w:tcPr>
            <w:tcW w:w="568" w:type="pct"/>
            <w:noWrap/>
            <w:vAlign w:val="bottom"/>
            <w:hideMark/>
          </w:tcPr>
          <w:p w14:paraId="051BFF6B"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-141.746</w:t>
            </w:r>
          </w:p>
        </w:tc>
        <w:tc>
          <w:tcPr>
            <w:tcW w:w="456" w:type="pct"/>
            <w:noWrap/>
            <w:vAlign w:val="bottom"/>
            <w:hideMark/>
          </w:tcPr>
          <w:p w14:paraId="1E226F62"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-141.746</w:t>
            </w:r>
          </w:p>
        </w:tc>
        <w:tc>
          <w:tcPr>
            <w:tcW w:w="456" w:type="pct"/>
            <w:noWrap/>
            <w:vAlign w:val="bottom"/>
            <w:hideMark/>
          </w:tcPr>
          <w:p w14:paraId="2A17CF54"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43.6739</w:t>
            </w:r>
          </w:p>
        </w:tc>
        <w:tc>
          <w:tcPr>
            <w:tcW w:w="503" w:type="pct"/>
            <w:noWrap/>
            <w:vAlign w:val="bottom"/>
            <w:hideMark/>
          </w:tcPr>
          <w:p w14:paraId="6E79A35A"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-5</w:t>
            </w:r>
          </w:p>
        </w:tc>
      </w:tr>
      <w:tr w:rsidR="00B7213B" w:rsidRPr="00D162D6" w14:paraId="26BEBAAA" w14:textId="77777777" w:rsidTr="00FD0F79">
        <w:trPr>
          <w:trHeight w:val="368"/>
        </w:trPr>
        <w:tc>
          <w:tcPr>
            <w:tcW w:w="961" w:type="pct"/>
            <w:vAlign w:val="center"/>
            <w:hideMark/>
          </w:tcPr>
          <w:p w14:paraId="08D4FE7A"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Su9516</w:t>
            </w:r>
          </w:p>
        </w:tc>
        <w:tc>
          <w:tcPr>
            <w:tcW w:w="649" w:type="pct"/>
            <w:noWrap/>
            <w:vAlign w:val="bottom"/>
            <w:hideMark/>
          </w:tcPr>
          <w:p w14:paraId="6E33441E"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5289419</w:t>
            </w:r>
          </w:p>
        </w:tc>
        <w:tc>
          <w:tcPr>
            <w:tcW w:w="738" w:type="pct"/>
            <w:noWrap/>
            <w:vAlign w:val="bottom"/>
            <w:hideMark/>
          </w:tcPr>
          <w:p w14:paraId="3FC91CC6"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-100.614</w:t>
            </w:r>
          </w:p>
        </w:tc>
        <w:tc>
          <w:tcPr>
            <w:tcW w:w="670" w:type="pct"/>
            <w:noWrap/>
            <w:vAlign w:val="bottom"/>
            <w:hideMark/>
          </w:tcPr>
          <w:p w14:paraId="2161A4BC"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-75.4705</w:t>
            </w:r>
          </w:p>
        </w:tc>
        <w:tc>
          <w:tcPr>
            <w:tcW w:w="568" w:type="pct"/>
            <w:noWrap/>
            <w:vAlign w:val="bottom"/>
            <w:hideMark/>
          </w:tcPr>
          <w:p w14:paraId="39F97ABE"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-110.983</w:t>
            </w:r>
          </w:p>
        </w:tc>
        <w:tc>
          <w:tcPr>
            <w:tcW w:w="456" w:type="pct"/>
            <w:noWrap/>
            <w:vAlign w:val="bottom"/>
            <w:hideMark/>
          </w:tcPr>
          <w:p w14:paraId="32E69893"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-110.983</w:t>
            </w:r>
          </w:p>
        </w:tc>
        <w:tc>
          <w:tcPr>
            <w:tcW w:w="456" w:type="pct"/>
            <w:noWrap/>
            <w:vAlign w:val="bottom"/>
            <w:hideMark/>
          </w:tcPr>
          <w:p w14:paraId="5378192A"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10.369</w:t>
            </w:r>
          </w:p>
        </w:tc>
        <w:tc>
          <w:tcPr>
            <w:tcW w:w="503" w:type="pct"/>
            <w:noWrap/>
            <w:vAlign w:val="bottom"/>
            <w:hideMark/>
          </w:tcPr>
          <w:p w14:paraId="416A5153"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-1.86546</w:t>
            </w:r>
          </w:p>
        </w:tc>
      </w:tr>
      <w:tr w:rsidR="00B7213B" w:rsidRPr="00D162D6" w14:paraId="631DE0FC" w14:textId="77777777" w:rsidTr="00FD0F79">
        <w:trPr>
          <w:trHeight w:val="290"/>
        </w:trPr>
        <w:tc>
          <w:tcPr>
            <w:tcW w:w="961" w:type="pct"/>
            <w:vAlign w:val="center"/>
          </w:tcPr>
          <w:p w14:paraId="7E0BD99B"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Bryostatin-1</w:t>
            </w:r>
          </w:p>
        </w:tc>
        <w:tc>
          <w:tcPr>
            <w:tcW w:w="649" w:type="pct"/>
            <w:noWrap/>
            <w:vAlign w:val="bottom"/>
          </w:tcPr>
          <w:p w14:paraId="27A804F3"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5280757</w:t>
            </w:r>
          </w:p>
        </w:tc>
        <w:tc>
          <w:tcPr>
            <w:tcW w:w="738" w:type="pct"/>
            <w:noWrap/>
            <w:vAlign w:val="bottom"/>
          </w:tcPr>
          <w:p w14:paraId="73D298A5"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-97.0427</w:t>
            </w:r>
          </w:p>
        </w:tc>
        <w:tc>
          <w:tcPr>
            <w:tcW w:w="670" w:type="pct"/>
            <w:noWrap/>
            <w:vAlign w:val="bottom"/>
          </w:tcPr>
          <w:p w14:paraId="7136DEE2"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-87.2891</w:t>
            </w:r>
          </w:p>
        </w:tc>
        <w:tc>
          <w:tcPr>
            <w:tcW w:w="568" w:type="pct"/>
            <w:noWrap/>
            <w:vAlign w:val="bottom"/>
          </w:tcPr>
          <w:p w14:paraId="61118880"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-107.284</w:t>
            </w:r>
          </w:p>
        </w:tc>
        <w:tc>
          <w:tcPr>
            <w:tcW w:w="456" w:type="pct"/>
            <w:noWrap/>
            <w:vAlign w:val="bottom"/>
          </w:tcPr>
          <w:p w14:paraId="78AE6ED6"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-119.746</w:t>
            </w:r>
          </w:p>
        </w:tc>
        <w:tc>
          <w:tcPr>
            <w:tcW w:w="456" w:type="pct"/>
            <w:noWrap/>
            <w:vAlign w:val="bottom"/>
          </w:tcPr>
          <w:p w14:paraId="56DF0DDD"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4.5499</w:t>
            </w:r>
          </w:p>
        </w:tc>
        <w:tc>
          <w:tcPr>
            <w:tcW w:w="503" w:type="pct"/>
            <w:noWrap/>
            <w:vAlign w:val="bottom"/>
          </w:tcPr>
          <w:p w14:paraId="4623B685"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-5.00009</w:t>
            </w:r>
          </w:p>
        </w:tc>
      </w:tr>
      <w:tr w:rsidR="00B7213B" w:rsidRPr="00D162D6" w14:paraId="06C15F6E" w14:textId="77777777" w:rsidTr="00FD0F79">
        <w:trPr>
          <w:trHeight w:val="290"/>
        </w:trPr>
        <w:tc>
          <w:tcPr>
            <w:tcW w:w="961" w:type="pct"/>
            <w:vAlign w:val="center"/>
          </w:tcPr>
          <w:p w14:paraId="0C4D0721"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CP668863</w:t>
            </w:r>
          </w:p>
        </w:tc>
        <w:tc>
          <w:tcPr>
            <w:tcW w:w="649" w:type="pct"/>
            <w:noWrap/>
            <w:vAlign w:val="bottom"/>
          </w:tcPr>
          <w:p w14:paraId="02173FD4"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69761759</w:t>
            </w:r>
          </w:p>
        </w:tc>
        <w:tc>
          <w:tcPr>
            <w:tcW w:w="738" w:type="pct"/>
            <w:noWrap/>
            <w:vAlign w:val="bottom"/>
          </w:tcPr>
          <w:p w14:paraId="50F85C64"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-96.8343</w:t>
            </w:r>
          </w:p>
        </w:tc>
        <w:tc>
          <w:tcPr>
            <w:tcW w:w="670" w:type="pct"/>
            <w:noWrap/>
            <w:vAlign w:val="bottom"/>
          </w:tcPr>
          <w:p w14:paraId="62FD40E5"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-85.3433</w:t>
            </w:r>
          </w:p>
        </w:tc>
        <w:tc>
          <w:tcPr>
            <w:tcW w:w="568" w:type="pct"/>
            <w:noWrap/>
            <w:vAlign w:val="bottom"/>
          </w:tcPr>
          <w:p w14:paraId="28AF767F"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-130.686</w:t>
            </w:r>
          </w:p>
        </w:tc>
        <w:tc>
          <w:tcPr>
            <w:tcW w:w="456" w:type="pct"/>
            <w:noWrap/>
            <w:vAlign w:val="bottom"/>
          </w:tcPr>
          <w:p w14:paraId="6E61AFCA"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-108.093</w:t>
            </w:r>
          </w:p>
        </w:tc>
        <w:tc>
          <w:tcPr>
            <w:tcW w:w="456" w:type="pct"/>
            <w:noWrap/>
            <w:vAlign w:val="bottom"/>
          </w:tcPr>
          <w:p w14:paraId="34A1C76D"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5.0036</w:t>
            </w:r>
          </w:p>
        </w:tc>
        <w:tc>
          <w:tcPr>
            <w:tcW w:w="503" w:type="pct"/>
            <w:noWrap/>
            <w:vAlign w:val="bottom"/>
          </w:tcPr>
          <w:p w14:paraId="3D6C81EE" w14:textId="77777777" w:rsidR="00B7213B" w:rsidRPr="00D162D6" w:rsidRDefault="00B7213B" w:rsidP="00D162D6">
            <w:pPr>
              <w:spacing w:after="0" w:line="276" w:lineRule="auto"/>
              <w:rPr>
                <w:rFonts w:ascii="Times New Roman" w:eastAsia="Times New Roman" w:hAnsi="Times New Roman"/>
                <w:color w:val="000000"/>
                <w:sz w:val="20"/>
                <w:szCs w:val="20"/>
                <w:lang w:eastAsia="en-IN" w:bidi="te-IN"/>
              </w:rPr>
            </w:pPr>
            <w:r w:rsidRPr="00D162D6">
              <w:rPr>
                <w:rFonts w:ascii="Times New Roman" w:eastAsia="Times New Roman" w:hAnsi="Times New Roman"/>
                <w:color w:val="000000"/>
                <w:sz w:val="20"/>
                <w:szCs w:val="20"/>
                <w:lang w:eastAsia="en-IN" w:bidi="te-IN"/>
              </w:rPr>
              <w:t>-1.45461</w:t>
            </w:r>
          </w:p>
        </w:tc>
      </w:tr>
    </w:tbl>
    <w:p w14:paraId="4376BBE1" w14:textId="77777777" w:rsidR="00D162D6" w:rsidRDefault="00D162D6" w:rsidP="00D162D6">
      <w:pPr>
        <w:spacing w:after="0"/>
        <w:jc w:val="both"/>
        <w:rPr>
          <w:rFonts w:ascii="Times New Roman" w:hAnsi="Times New Roman"/>
          <w:b/>
          <w:bCs/>
          <w:i/>
          <w:iCs/>
          <w:color w:val="000000"/>
          <w:sz w:val="24"/>
          <w:szCs w:val="24"/>
        </w:rPr>
      </w:pPr>
    </w:p>
    <w:p w14:paraId="3D127411" w14:textId="77777777" w:rsidR="00D7111E" w:rsidRDefault="00D7111E" w:rsidP="00D162D6">
      <w:pPr>
        <w:spacing w:after="0"/>
        <w:jc w:val="both"/>
        <w:rPr>
          <w:rFonts w:ascii="Times New Roman" w:eastAsia="Times New Roman" w:hAnsi="Times New Roman"/>
          <w:i/>
          <w:iCs/>
          <w:sz w:val="24"/>
          <w:szCs w:val="24"/>
          <w:lang w:val="en-IN"/>
        </w:rPr>
      </w:pPr>
      <w:r w:rsidRPr="00157820">
        <w:rPr>
          <w:rFonts w:ascii="Times New Roman" w:hAnsi="Times New Roman"/>
          <w:b/>
          <w:bCs/>
          <w:i/>
          <w:iCs/>
          <w:color w:val="000000"/>
          <w:sz w:val="24"/>
          <w:szCs w:val="24"/>
        </w:rPr>
        <w:t>Note</w:t>
      </w:r>
      <w:r w:rsidRPr="00157820">
        <w:rPr>
          <w:rFonts w:ascii="Times New Roman" w:hAnsi="Times New Roman"/>
          <w:i/>
          <w:iCs/>
          <w:color w:val="000000"/>
          <w:sz w:val="24"/>
          <w:szCs w:val="24"/>
        </w:rPr>
        <w:t xml:space="preserve">: </w:t>
      </w:r>
      <w:r w:rsidRPr="006C03A6">
        <w:rPr>
          <w:rFonts w:ascii="Times New Roman" w:eastAsia="Times New Roman" w:hAnsi="Times New Roman"/>
          <w:i/>
          <w:iCs/>
          <w:sz w:val="24"/>
          <w:szCs w:val="24"/>
          <w:lang w:val="en-IN"/>
        </w:rPr>
        <w:t>All docking scores are reported in arbitrary units as defined by the Molegro Virtual Docker scoring functions; more negative values indicate stronger predicted binding.</w:t>
      </w:r>
    </w:p>
    <w:p w14:paraId="07FB750A" w14:textId="77777777" w:rsidR="00D162D6" w:rsidRDefault="00D162D6" w:rsidP="00D162D6">
      <w:pPr>
        <w:spacing w:after="0"/>
        <w:jc w:val="both"/>
        <w:rPr>
          <w:rFonts w:ascii="Times New Roman" w:eastAsia="Times New Roman" w:hAnsi="Times New Roman"/>
          <w:i/>
          <w:iCs/>
          <w:sz w:val="24"/>
          <w:szCs w:val="24"/>
          <w:lang w:val="en-IN"/>
        </w:rPr>
      </w:pPr>
    </w:p>
    <w:p w14:paraId="54C5B156" w14:textId="77777777" w:rsidR="00F91B29" w:rsidRDefault="00F91B29" w:rsidP="00F91B29">
      <w:pPr>
        <w:pStyle w:val="NormalWeb"/>
        <w:rPr>
          <w:b/>
        </w:rPr>
      </w:pPr>
    </w:p>
    <w:p w14:paraId="3F310CA1" w14:textId="77777777" w:rsidR="00F91B29" w:rsidRPr="00F91B29" w:rsidRDefault="00F91B29" w:rsidP="00F91B29">
      <w:pPr>
        <w:pStyle w:val="Heading3"/>
        <w:spacing w:line="360" w:lineRule="auto"/>
        <w:jc w:val="both"/>
        <w:rPr>
          <w:rFonts w:ascii="Times New Roman" w:hAnsi="Times New Roman"/>
          <w:color w:val="000000" w:themeColor="text1"/>
          <w:sz w:val="24"/>
          <w:szCs w:val="24"/>
        </w:rPr>
      </w:pPr>
      <w:r w:rsidRPr="00F91B29">
        <w:rPr>
          <w:rStyle w:val="Strong"/>
          <w:rFonts w:ascii="Times New Roman" w:hAnsi="Times New Roman"/>
          <w:bCs w:val="0"/>
          <w:color w:val="000000" w:themeColor="text1"/>
          <w:sz w:val="24"/>
          <w:szCs w:val="24"/>
        </w:rPr>
        <w:t>Dataset splitting and Generative Model evaluation</w:t>
      </w:r>
    </w:p>
    <w:p w14:paraId="57BE54E7" w14:textId="77777777" w:rsidR="00F91B29" w:rsidRPr="00F91B29" w:rsidRDefault="00F91B29" w:rsidP="00F91B29">
      <w:pPr>
        <w:pStyle w:val="NormalWeb"/>
        <w:spacing w:line="360" w:lineRule="auto"/>
        <w:jc w:val="both"/>
        <w:rPr>
          <w:color w:val="000000" w:themeColor="text1"/>
        </w:rPr>
      </w:pPr>
      <w:r w:rsidRPr="00F91B29">
        <w:rPr>
          <w:color w:val="000000" w:themeColor="text1"/>
        </w:rPr>
        <w:t xml:space="preserve">To ensure that generative performance reflected generalization rather than memorization, molecular datasets were partitioned into non-overlapping training, validation, and test sets. A scaffold-based splitting strategy was employed, such that molecules sharing the same Bemis–Murcko scaffold were assigned to the same split. Unless otherwise stated, data were divided into 80% training, 10% validation, and 10% test sets. Generative quality was evaluated using standard metrics, including validity (percentage of syntactically valid SMILES), uniqueness (fraction of non-duplicate molecules among valid outputs), and novelty (fraction of generated molecules not present in the training set). Novelty was assessed using Tanimoto similarity computed over Morgan fingerprints (radius 2), with molecules considered novel if their maximum similarity to any training molecule was below 0.4. Chemical diversity was assessed using pairwise Tanimoto distance distributions among generated molecules. These </w:t>
      </w:r>
      <w:r w:rsidRPr="00F91B29">
        <w:rPr>
          <w:color w:val="000000" w:themeColor="text1"/>
        </w:rPr>
        <w:lastRenderedPageBreak/>
        <w:t>metrics were computed for all ablation variants of the generative pipeline and are summarized in</w:t>
      </w:r>
      <w:r w:rsidRPr="00F91B29">
        <w:rPr>
          <w:b/>
          <w:color w:val="0070C0"/>
        </w:rPr>
        <w:t xml:space="preserve"> Table S2.</w:t>
      </w:r>
    </w:p>
    <w:p w14:paraId="3BCC08A5" w14:textId="77777777" w:rsidR="00F91B29" w:rsidRPr="00F91B29" w:rsidRDefault="00F91B29" w:rsidP="00F91B29">
      <w:pPr>
        <w:pStyle w:val="NormalWeb"/>
        <w:rPr>
          <w:b/>
        </w:rPr>
      </w:pPr>
      <w:r w:rsidRPr="00F91B29">
        <w:rPr>
          <w:b/>
        </w:rPr>
        <w:t>Table S</w:t>
      </w:r>
      <w:r>
        <w:rPr>
          <w:b/>
        </w:rPr>
        <w:t>2</w:t>
      </w:r>
      <w:r w:rsidRPr="00F91B29">
        <w:rPr>
          <w:b/>
        </w:rPr>
        <w:t xml:space="preserve"> | Quantitative </w:t>
      </w:r>
      <w:r w:rsidR="00917101">
        <w:rPr>
          <w:b/>
        </w:rPr>
        <w:t>A</w:t>
      </w:r>
      <w:r w:rsidRPr="00F91B29">
        <w:rPr>
          <w:b/>
        </w:rPr>
        <w:t>blation and benchmarking of the generative pipeline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2"/>
        <w:gridCol w:w="1067"/>
        <w:gridCol w:w="1359"/>
        <w:gridCol w:w="1033"/>
        <w:gridCol w:w="906"/>
        <w:gridCol w:w="1798"/>
        <w:gridCol w:w="1177"/>
      </w:tblGrid>
      <w:tr w:rsidR="00F91B29" w:rsidRPr="00B32E46" w14:paraId="0A556AC6" w14:textId="77777777" w:rsidTr="00F91B29">
        <w:trPr>
          <w:trHeight w:val="764"/>
        </w:trPr>
        <w:tc>
          <w:tcPr>
            <w:tcW w:w="1029" w:type="pct"/>
            <w:vAlign w:val="center"/>
            <w:hideMark/>
          </w:tcPr>
          <w:p w14:paraId="1D747CE8" w14:textId="77777777" w:rsidR="00F91B29" w:rsidRPr="00B32E46" w:rsidRDefault="00F91B29" w:rsidP="00B32E46">
            <w:pPr>
              <w:spacing w:after="0" w:line="276" w:lineRule="auto"/>
              <w:jc w:val="center"/>
              <w:rPr>
                <w:rFonts w:ascii="Times New Roman" w:eastAsia="Times New Roman" w:hAnsi="Times New Roman"/>
                <w:b/>
                <w:bCs/>
                <w:color w:val="000000"/>
                <w:sz w:val="20"/>
                <w:szCs w:val="20"/>
              </w:rPr>
            </w:pPr>
            <w:r w:rsidRPr="00B32E46">
              <w:rPr>
                <w:rFonts w:ascii="Times New Roman" w:eastAsia="Times New Roman" w:hAnsi="Times New Roman"/>
                <w:b/>
                <w:bCs/>
                <w:color w:val="000000"/>
                <w:sz w:val="20"/>
                <w:szCs w:val="20"/>
              </w:rPr>
              <w:t>Model variant</w:t>
            </w:r>
          </w:p>
        </w:tc>
        <w:tc>
          <w:tcPr>
            <w:tcW w:w="577" w:type="pct"/>
            <w:vAlign w:val="center"/>
            <w:hideMark/>
          </w:tcPr>
          <w:p w14:paraId="18E89764" w14:textId="77777777" w:rsidR="00F91B29" w:rsidRPr="00B32E46" w:rsidRDefault="00F91B29" w:rsidP="00B32E46">
            <w:pPr>
              <w:spacing w:after="0" w:line="276" w:lineRule="auto"/>
              <w:jc w:val="center"/>
              <w:rPr>
                <w:rFonts w:ascii="Times New Roman" w:eastAsia="Times New Roman" w:hAnsi="Times New Roman"/>
                <w:b/>
                <w:bCs/>
                <w:color w:val="000000"/>
                <w:sz w:val="20"/>
                <w:szCs w:val="20"/>
              </w:rPr>
            </w:pPr>
            <w:r w:rsidRPr="00B32E46">
              <w:rPr>
                <w:rFonts w:ascii="Times New Roman" w:eastAsia="Times New Roman" w:hAnsi="Times New Roman"/>
                <w:b/>
                <w:bCs/>
                <w:color w:val="000000"/>
                <w:sz w:val="20"/>
                <w:szCs w:val="20"/>
              </w:rPr>
              <w:t>Validity (%)</w:t>
            </w:r>
          </w:p>
        </w:tc>
        <w:tc>
          <w:tcPr>
            <w:tcW w:w="735" w:type="pct"/>
            <w:vAlign w:val="center"/>
            <w:hideMark/>
          </w:tcPr>
          <w:p w14:paraId="2E049944" w14:textId="77777777" w:rsidR="00F91B29" w:rsidRPr="00B32E46" w:rsidRDefault="00F91B29" w:rsidP="00B32E46">
            <w:pPr>
              <w:spacing w:after="0" w:line="276" w:lineRule="auto"/>
              <w:jc w:val="center"/>
              <w:rPr>
                <w:rFonts w:ascii="Times New Roman" w:eastAsia="Times New Roman" w:hAnsi="Times New Roman"/>
                <w:b/>
                <w:bCs/>
                <w:color w:val="000000"/>
                <w:sz w:val="20"/>
                <w:szCs w:val="20"/>
              </w:rPr>
            </w:pPr>
            <w:r w:rsidRPr="00B32E46">
              <w:rPr>
                <w:rFonts w:ascii="Times New Roman" w:eastAsia="Times New Roman" w:hAnsi="Times New Roman"/>
                <w:b/>
                <w:bCs/>
                <w:color w:val="000000"/>
                <w:sz w:val="20"/>
                <w:szCs w:val="20"/>
              </w:rPr>
              <w:t>Uniqueness (%)</w:t>
            </w:r>
          </w:p>
        </w:tc>
        <w:tc>
          <w:tcPr>
            <w:tcW w:w="559" w:type="pct"/>
            <w:vAlign w:val="center"/>
            <w:hideMark/>
          </w:tcPr>
          <w:p w14:paraId="0178998D" w14:textId="77777777" w:rsidR="00F91B29" w:rsidRPr="00B32E46" w:rsidRDefault="00F91B29" w:rsidP="00B32E46">
            <w:pPr>
              <w:spacing w:after="0" w:line="276" w:lineRule="auto"/>
              <w:jc w:val="center"/>
              <w:rPr>
                <w:rFonts w:ascii="Times New Roman" w:eastAsia="Times New Roman" w:hAnsi="Times New Roman"/>
                <w:b/>
                <w:bCs/>
                <w:color w:val="000000"/>
                <w:sz w:val="20"/>
                <w:szCs w:val="20"/>
              </w:rPr>
            </w:pPr>
            <w:r w:rsidRPr="00B32E46">
              <w:rPr>
                <w:rFonts w:ascii="Times New Roman" w:eastAsia="Times New Roman" w:hAnsi="Times New Roman"/>
                <w:b/>
                <w:bCs/>
                <w:color w:val="000000"/>
                <w:sz w:val="20"/>
                <w:szCs w:val="20"/>
              </w:rPr>
              <w:t>Novelty (%)</w:t>
            </w:r>
          </w:p>
        </w:tc>
        <w:tc>
          <w:tcPr>
            <w:tcW w:w="490" w:type="pct"/>
            <w:vAlign w:val="center"/>
            <w:hideMark/>
          </w:tcPr>
          <w:p w14:paraId="0AA77385" w14:textId="77777777" w:rsidR="00F91B29" w:rsidRPr="00B32E46" w:rsidRDefault="00F91B29" w:rsidP="00B32E46">
            <w:pPr>
              <w:spacing w:after="0" w:line="276" w:lineRule="auto"/>
              <w:jc w:val="center"/>
              <w:rPr>
                <w:rFonts w:ascii="Times New Roman" w:eastAsia="Times New Roman" w:hAnsi="Times New Roman"/>
                <w:b/>
                <w:bCs/>
                <w:color w:val="000000"/>
                <w:sz w:val="20"/>
                <w:szCs w:val="20"/>
              </w:rPr>
            </w:pPr>
            <w:r w:rsidRPr="00B32E46">
              <w:rPr>
                <w:rFonts w:ascii="Times New Roman" w:eastAsia="Times New Roman" w:hAnsi="Times New Roman"/>
                <w:b/>
                <w:bCs/>
                <w:color w:val="000000"/>
                <w:sz w:val="20"/>
                <w:szCs w:val="20"/>
              </w:rPr>
              <w:t>Mean QED</w:t>
            </w:r>
          </w:p>
        </w:tc>
        <w:tc>
          <w:tcPr>
            <w:tcW w:w="973" w:type="pct"/>
            <w:vAlign w:val="center"/>
            <w:hideMark/>
          </w:tcPr>
          <w:p w14:paraId="550758C2" w14:textId="77777777" w:rsidR="00F91B29" w:rsidRPr="00B32E46" w:rsidRDefault="00F91B29" w:rsidP="00B32E46">
            <w:pPr>
              <w:spacing w:after="0" w:line="276" w:lineRule="auto"/>
              <w:jc w:val="center"/>
              <w:rPr>
                <w:rFonts w:ascii="Times New Roman" w:eastAsia="Times New Roman" w:hAnsi="Times New Roman"/>
                <w:b/>
                <w:bCs/>
                <w:color w:val="000000"/>
                <w:sz w:val="20"/>
                <w:szCs w:val="20"/>
              </w:rPr>
            </w:pPr>
            <w:r w:rsidRPr="00B32E46">
              <w:rPr>
                <w:rFonts w:ascii="Times New Roman" w:eastAsia="Times New Roman" w:hAnsi="Times New Roman"/>
                <w:b/>
                <w:bCs/>
                <w:color w:val="000000"/>
                <w:sz w:val="20"/>
                <w:szCs w:val="20"/>
              </w:rPr>
              <w:t>Top-1% docking enrichment</w:t>
            </w:r>
          </w:p>
        </w:tc>
        <w:tc>
          <w:tcPr>
            <w:tcW w:w="637" w:type="pct"/>
            <w:vAlign w:val="center"/>
            <w:hideMark/>
          </w:tcPr>
          <w:p w14:paraId="15E4EC99" w14:textId="77777777" w:rsidR="00F91B29" w:rsidRPr="00B32E46" w:rsidRDefault="00F91B29" w:rsidP="00B32E46">
            <w:pPr>
              <w:spacing w:after="0" w:line="276" w:lineRule="auto"/>
              <w:jc w:val="center"/>
              <w:rPr>
                <w:rFonts w:ascii="Times New Roman" w:eastAsia="Times New Roman" w:hAnsi="Times New Roman"/>
                <w:b/>
                <w:bCs/>
                <w:color w:val="000000"/>
                <w:sz w:val="20"/>
                <w:szCs w:val="20"/>
              </w:rPr>
            </w:pPr>
            <w:r w:rsidRPr="00B32E46">
              <w:rPr>
                <w:rFonts w:ascii="Times New Roman" w:eastAsia="Times New Roman" w:hAnsi="Times New Roman"/>
                <w:b/>
                <w:bCs/>
                <w:color w:val="000000"/>
                <w:sz w:val="20"/>
                <w:szCs w:val="20"/>
              </w:rPr>
              <w:t>MD-stable hits (%)</w:t>
            </w:r>
          </w:p>
        </w:tc>
      </w:tr>
      <w:tr w:rsidR="00F91B29" w:rsidRPr="00B32E46" w14:paraId="107C9803" w14:textId="77777777" w:rsidTr="00F91B29">
        <w:trPr>
          <w:trHeight w:val="300"/>
        </w:trPr>
        <w:tc>
          <w:tcPr>
            <w:tcW w:w="1029" w:type="pct"/>
            <w:vAlign w:val="bottom"/>
            <w:hideMark/>
          </w:tcPr>
          <w:p w14:paraId="09EDE275" w14:textId="77777777" w:rsidR="00F91B29" w:rsidRPr="00B32E46" w:rsidRDefault="00F91B29" w:rsidP="00B32E46">
            <w:pPr>
              <w:spacing w:after="0" w:line="276" w:lineRule="auto"/>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VAE only</w:t>
            </w:r>
          </w:p>
        </w:tc>
        <w:tc>
          <w:tcPr>
            <w:tcW w:w="577" w:type="pct"/>
            <w:vAlign w:val="bottom"/>
            <w:hideMark/>
          </w:tcPr>
          <w:p w14:paraId="061562A5"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88.4</w:t>
            </w:r>
          </w:p>
        </w:tc>
        <w:tc>
          <w:tcPr>
            <w:tcW w:w="735" w:type="pct"/>
            <w:vAlign w:val="bottom"/>
            <w:hideMark/>
          </w:tcPr>
          <w:p w14:paraId="7D7619FF"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72.1</w:t>
            </w:r>
          </w:p>
        </w:tc>
        <w:tc>
          <w:tcPr>
            <w:tcW w:w="559" w:type="pct"/>
            <w:vAlign w:val="bottom"/>
            <w:hideMark/>
          </w:tcPr>
          <w:p w14:paraId="36D04579"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81.6</w:t>
            </w:r>
          </w:p>
        </w:tc>
        <w:tc>
          <w:tcPr>
            <w:tcW w:w="490" w:type="pct"/>
            <w:vAlign w:val="bottom"/>
            <w:hideMark/>
          </w:tcPr>
          <w:p w14:paraId="6F05F3EB"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0.59</w:t>
            </w:r>
          </w:p>
        </w:tc>
        <w:tc>
          <w:tcPr>
            <w:tcW w:w="973" w:type="pct"/>
            <w:vAlign w:val="bottom"/>
            <w:hideMark/>
          </w:tcPr>
          <w:p w14:paraId="526B6AB7"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1.3</w:t>
            </w:r>
          </w:p>
        </w:tc>
        <w:tc>
          <w:tcPr>
            <w:tcW w:w="637" w:type="pct"/>
            <w:vAlign w:val="bottom"/>
            <w:hideMark/>
          </w:tcPr>
          <w:p w14:paraId="7DE9E17E"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14.2</w:t>
            </w:r>
          </w:p>
        </w:tc>
      </w:tr>
      <w:tr w:rsidR="00F91B29" w:rsidRPr="00B32E46" w14:paraId="39DD4E0B" w14:textId="77777777" w:rsidTr="00F91B29">
        <w:trPr>
          <w:trHeight w:val="314"/>
        </w:trPr>
        <w:tc>
          <w:tcPr>
            <w:tcW w:w="1029" w:type="pct"/>
            <w:vAlign w:val="bottom"/>
            <w:hideMark/>
          </w:tcPr>
          <w:p w14:paraId="16E05AAC" w14:textId="77777777" w:rsidR="00F91B29" w:rsidRPr="00B32E46" w:rsidRDefault="00F91B29" w:rsidP="00B32E46">
            <w:pPr>
              <w:spacing w:after="0" w:line="276" w:lineRule="auto"/>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GAN only</w:t>
            </w:r>
          </w:p>
        </w:tc>
        <w:tc>
          <w:tcPr>
            <w:tcW w:w="577" w:type="pct"/>
            <w:vAlign w:val="bottom"/>
            <w:hideMark/>
          </w:tcPr>
          <w:p w14:paraId="38033913"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91.2</w:t>
            </w:r>
          </w:p>
        </w:tc>
        <w:tc>
          <w:tcPr>
            <w:tcW w:w="735" w:type="pct"/>
            <w:vAlign w:val="bottom"/>
            <w:hideMark/>
          </w:tcPr>
          <w:p w14:paraId="6EB15768"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76.8</w:t>
            </w:r>
          </w:p>
        </w:tc>
        <w:tc>
          <w:tcPr>
            <w:tcW w:w="559" w:type="pct"/>
            <w:vAlign w:val="bottom"/>
            <w:hideMark/>
          </w:tcPr>
          <w:p w14:paraId="247311E4"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84.3</w:t>
            </w:r>
          </w:p>
        </w:tc>
        <w:tc>
          <w:tcPr>
            <w:tcW w:w="490" w:type="pct"/>
            <w:vAlign w:val="bottom"/>
            <w:hideMark/>
          </w:tcPr>
          <w:p w14:paraId="6D821AE3"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0.62</w:t>
            </w:r>
          </w:p>
        </w:tc>
        <w:tc>
          <w:tcPr>
            <w:tcW w:w="973" w:type="pct"/>
            <w:vAlign w:val="bottom"/>
            <w:hideMark/>
          </w:tcPr>
          <w:p w14:paraId="334E661C"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1.6</w:t>
            </w:r>
          </w:p>
        </w:tc>
        <w:tc>
          <w:tcPr>
            <w:tcW w:w="637" w:type="pct"/>
            <w:vAlign w:val="bottom"/>
            <w:hideMark/>
          </w:tcPr>
          <w:p w14:paraId="61B00C86"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17.9</w:t>
            </w:r>
          </w:p>
        </w:tc>
      </w:tr>
      <w:tr w:rsidR="00F91B29" w:rsidRPr="00B32E46" w14:paraId="05620AA5" w14:textId="77777777" w:rsidTr="00F91B29">
        <w:trPr>
          <w:trHeight w:val="170"/>
        </w:trPr>
        <w:tc>
          <w:tcPr>
            <w:tcW w:w="1029" w:type="pct"/>
            <w:vAlign w:val="bottom"/>
            <w:hideMark/>
          </w:tcPr>
          <w:p w14:paraId="7A07BBE8" w14:textId="77777777" w:rsidR="00F91B29" w:rsidRPr="00B32E46" w:rsidRDefault="00F91B29" w:rsidP="00B32E46">
            <w:pPr>
              <w:spacing w:after="0" w:line="276" w:lineRule="auto"/>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VAE + GAN</w:t>
            </w:r>
          </w:p>
        </w:tc>
        <w:tc>
          <w:tcPr>
            <w:tcW w:w="577" w:type="pct"/>
            <w:vAlign w:val="bottom"/>
            <w:hideMark/>
          </w:tcPr>
          <w:p w14:paraId="15C0B12A"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94.6</w:t>
            </w:r>
          </w:p>
        </w:tc>
        <w:tc>
          <w:tcPr>
            <w:tcW w:w="735" w:type="pct"/>
            <w:vAlign w:val="bottom"/>
            <w:hideMark/>
          </w:tcPr>
          <w:p w14:paraId="1C5951BB"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82.5</w:t>
            </w:r>
          </w:p>
        </w:tc>
        <w:tc>
          <w:tcPr>
            <w:tcW w:w="559" w:type="pct"/>
            <w:vAlign w:val="bottom"/>
            <w:hideMark/>
          </w:tcPr>
          <w:p w14:paraId="29A132A0"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86.9</w:t>
            </w:r>
          </w:p>
        </w:tc>
        <w:tc>
          <w:tcPr>
            <w:tcW w:w="490" w:type="pct"/>
            <w:vAlign w:val="bottom"/>
            <w:hideMark/>
          </w:tcPr>
          <w:p w14:paraId="281FE6BD"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0.66</w:t>
            </w:r>
          </w:p>
        </w:tc>
        <w:tc>
          <w:tcPr>
            <w:tcW w:w="973" w:type="pct"/>
            <w:vAlign w:val="bottom"/>
            <w:hideMark/>
          </w:tcPr>
          <w:p w14:paraId="6AE3A67E"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2.3</w:t>
            </w:r>
          </w:p>
        </w:tc>
        <w:tc>
          <w:tcPr>
            <w:tcW w:w="637" w:type="pct"/>
            <w:vAlign w:val="bottom"/>
            <w:hideMark/>
          </w:tcPr>
          <w:p w14:paraId="3A7714B4"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24.8</w:t>
            </w:r>
          </w:p>
        </w:tc>
      </w:tr>
      <w:tr w:rsidR="00F91B29" w:rsidRPr="00B32E46" w14:paraId="4FE15A7E" w14:textId="77777777" w:rsidTr="00F91B29">
        <w:trPr>
          <w:trHeight w:val="350"/>
        </w:trPr>
        <w:tc>
          <w:tcPr>
            <w:tcW w:w="1029" w:type="pct"/>
            <w:vAlign w:val="bottom"/>
            <w:hideMark/>
          </w:tcPr>
          <w:p w14:paraId="1D3F19D6" w14:textId="77777777" w:rsidR="00F91B29" w:rsidRPr="00B32E46" w:rsidRDefault="00F91B29" w:rsidP="00B32E46">
            <w:pPr>
              <w:spacing w:after="0" w:line="276" w:lineRule="auto"/>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VAE + GAN (no RL)</w:t>
            </w:r>
          </w:p>
        </w:tc>
        <w:tc>
          <w:tcPr>
            <w:tcW w:w="577" w:type="pct"/>
            <w:vAlign w:val="bottom"/>
            <w:hideMark/>
          </w:tcPr>
          <w:p w14:paraId="18CEDB92"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95.8</w:t>
            </w:r>
          </w:p>
        </w:tc>
        <w:tc>
          <w:tcPr>
            <w:tcW w:w="735" w:type="pct"/>
            <w:vAlign w:val="bottom"/>
            <w:hideMark/>
          </w:tcPr>
          <w:p w14:paraId="52CA25B0"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85.9</w:t>
            </w:r>
          </w:p>
        </w:tc>
        <w:tc>
          <w:tcPr>
            <w:tcW w:w="559" w:type="pct"/>
            <w:vAlign w:val="bottom"/>
            <w:hideMark/>
          </w:tcPr>
          <w:p w14:paraId="3014ACE0"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79.4</w:t>
            </w:r>
          </w:p>
        </w:tc>
        <w:tc>
          <w:tcPr>
            <w:tcW w:w="490" w:type="pct"/>
            <w:vAlign w:val="bottom"/>
            <w:hideMark/>
          </w:tcPr>
          <w:p w14:paraId="2438E259"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0.69</w:t>
            </w:r>
          </w:p>
        </w:tc>
        <w:tc>
          <w:tcPr>
            <w:tcW w:w="973" w:type="pct"/>
            <w:vAlign w:val="bottom"/>
            <w:hideMark/>
          </w:tcPr>
          <w:p w14:paraId="3550230F"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2.9</w:t>
            </w:r>
          </w:p>
        </w:tc>
        <w:tc>
          <w:tcPr>
            <w:tcW w:w="637" w:type="pct"/>
            <w:vAlign w:val="bottom"/>
            <w:hideMark/>
          </w:tcPr>
          <w:p w14:paraId="5E5DCF2A"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31.6</w:t>
            </w:r>
          </w:p>
        </w:tc>
      </w:tr>
      <w:tr w:rsidR="00F91B29" w:rsidRPr="00B32E46" w14:paraId="0065FDAF" w14:textId="77777777" w:rsidTr="00F91B29">
        <w:trPr>
          <w:trHeight w:val="512"/>
        </w:trPr>
        <w:tc>
          <w:tcPr>
            <w:tcW w:w="1029" w:type="pct"/>
            <w:vAlign w:val="bottom"/>
            <w:hideMark/>
          </w:tcPr>
          <w:p w14:paraId="1359849E" w14:textId="77777777" w:rsidR="00F91B29" w:rsidRPr="00B32E46" w:rsidRDefault="00F91B29" w:rsidP="00B32E46">
            <w:pPr>
              <w:spacing w:after="0" w:line="276" w:lineRule="auto"/>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VAE–GAN–RL + RDKit ETKDG</w:t>
            </w:r>
          </w:p>
        </w:tc>
        <w:tc>
          <w:tcPr>
            <w:tcW w:w="577" w:type="pct"/>
            <w:vAlign w:val="bottom"/>
            <w:hideMark/>
          </w:tcPr>
          <w:p w14:paraId="6C416A00"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97.1</w:t>
            </w:r>
          </w:p>
        </w:tc>
        <w:tc>
          <w:tcPr>
            <w:tcW w:w="735" w:type="pct"/>
            <w:vAlign w:val="bottom"/>
            <w:hideMark/>
          </w:tcPr>
          <w:p w14:paraId="248C8294"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89.3</w:t>
            </w:r>
          </w:p>
        </w:tc>
        <w:tc>
          <w:tcPr>
            <w:tcW w:w="559" w:type="pct"/>
            <w:vAlign w:val="bottom"/>
            <w:hideMark/>
          </w:tcPr>
          <w:p w14:paraId="3D7A35EB"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74.2</w:t>
            </w:r>
          </w:p>
        </w:tc>
        <w:tc>
          <w:tcPr>
            <w:tcW w:w="490" w:type="pct"/>
            <w:vAlign w:val="bottom"/>
            <w:hideMark/>
          </w:tcPr>
          <w:p w14:paraId="14733D29"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0.72</w:t>
            </w:r>
          </w:p>
        </w:tc>
        <w:tc>
          <w:tcPr>
            <w:tcW w:w="973" w:type="pct"/>
            <w:vAlign w:val="bottom"/>
            <w:hideMark/>
          </w:tcPr>
          <w:p w14:paraId="23FDF7A2"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3.4</w:t>
            </w:r>
          </w:p>
        </w:tc>
        <w:tc>
          <w:tcPr>
            <w:tcW w:w="637" w:type="pct"/>
            <w:vAlign w:val="bottom"/>
            <w:hideMark/>
          </w:tcPr>
          <w:p w14:paraId="6111BBFF" w14:textId="77777777" w:rsidR="00F91B29" w:rsidRPr="00B32E46" w:rsidRDefault="00F91B29" w:rsidP="00B32E46">
            <w:pPr>
              <w:spacing w:after="0" w:line="276" w:lineRule="auto"/>
              <w:jc w:val="right"/>
              <w:rPr>
                <w:rFonts w:ascii="Times New Roman" w:eastAsia="Times New Roman" w:hAnsi="Times New Roman"/>
                <w:color w:val="000000"/>
                <w:sz w:val="20"/>
                <w:szCs w:val="20"/>
              </w:rPr>
            </w:pPr>
            <w:r w:rsidRPr="00B32E46">
              <w:rPr>
                <w:rFonts w:ascii="Times New Roman" w:eastAsia="Times New Roman" w:hAnsi="Times New Roman"/>
                <w:color w:val="000000"/>
                <w:sz w:val="20"/>
                <w:szCs w:val="20"/>
              </w:rPr>
              <w:t>38.1</w:t>
            </w:r>
          </w:p>
        </w:tc>
      </w:tr>
      <w:tr w:rsidR="00F91B29" w:rsidRPr="00B32E46" w14:paraId="05DD695E" w14:textId="77777777" w:rsidTr="00F91B29">
        <w:trPr>
          <w:trHeight w:val="512"/>
        </w:trPr>
        <w:tc>
          <w:tcPr>
            <w:tcW w:w="1029" w:type="pct"/>
            <w:vAlign w:val="bottom"/>
            <w:hideMark/>
          </w:tcPr>
          <w:p w14:paraId="63C1C018" w14:textId="77777777" w:rsidR="00F91B29" w:rsidRPr="00B32E46" w:rsidRDefault="00F91B29" w:rsidP="00B32E46">
            <w:pPr>
              <w:spacing w:after="0" w:line="276" w:lineRule="auto"/>
              <w:rPr>
                <w:rFonts w:ascii="Times New Roman" w:eastAsia="Times New Roman" w:hAnsi="Times New Roman"/>
                <w:b/>
                <w:bCs/>
                <w:color w:val="000000"/>
                <w:sz w:val="20"/>
                <w:szCs w:val="20"/>
              </w:rPr>
            </w:pPr>
            <w:r w:rsidRPr="00B32E46">
              <w:rPr>
                <w:rFonts w:ascii="Times New Roman" w:eastAsia="Times New Roman" w:hAnsi="Times New Roman"/>
                <w:b/>
                <w:bCs/>
                <w:color w:val="000000"/>
                <w:sz w:val="20"/>
                <w:szCs w:val="20"/>
              </w:rPr>
              <w:t>VAE–GAN–RL + ConfGAN (full)</w:t>
            </w:r>
          </w:p>
        </w:tc>
        <w:tc>
          <w:tcPr>
            <w:tcW w:w="577" w:type="pct"/>
            <w:vAlign w:val="bottom"/>
            <w:hideMark/>
          </w:tcPr>
          <w:p w14:paraId="1AF3484B" w14:textId="77777777" w:rsidR="00F91B29" w:rsidRPr="00B32E46" w:rsidRDefault="00F91B29" w:rsidP="00B32E46">
            <w:pPr>
              <w:spacing w:after="0" w:line="276" w:lineRule="auto"/>
              <w:jc w:val="right"/>
              <w:rPr>
                <w:rFonts w:ascii="Times New Roman" w:eastAsia="Times New Roman" w:hAnsi="Times New Roman"/>
                <w:b/>
                <w:bCs/>
                <w:color w:val="000000"/>
                <w:sz w:val="20"/>
                <w:szCs w:val="20"/>
              </w:rPr>
            </w:pPr>
            <w:r w:rsidRPr="00B32E46">
              <w:rPr>
                <w:rFonts w:ascii="Times New Roman" w:eastAsia="Times New Roman" w:hAnsi="Times New Roman"/>
                <w:b/>
                <w:bCs/>
                <w:color w:val="000000"/>
                <w:sz w:val="20"/>
                <w:szCs w:val="20"/>
              </w:rPr>
              <w:t>98.2</w:t>
            </w:r>
          </w:p>
        </w:tc>
        <w:tc>
          <w:tcPr>
            <w:tcW w:w="735" w:type="pct"/>
            <w:vAlign w:val="bottom"/>
            <w:hideMark/>
          </w:tcPr>
          <w:p w14:paraId="02291282" w14:textId="77777777" w:rsidR="00F91B29" w:rsidRPr="00B32E46" w:rsidRDefault="00F91B29" w:rsidP="00B32E46">
            <w:pPr>
              <w:spacing w:after="0" w:line="276" w:lineRule="auto"/>
              <w:jc w:val="right"/>
              <w:rPr>
                <w:rFonts w:ascii="Times New Roman" w:eastAsia="Times New Roman" w:hAnsi="Times New Roman"/>
                <w:b/>
                <w:bCs/>
                <w:color w:val="000000"/>
                <w:sz w:val="20"/>
                <w:szCs w:val="20"/>
              </w:rPr>
            </w:pPr>
            <w:r w:rsidRPr="00B32E46">
              <w:rPr>
                <w:rFonts w:ascii="Times New Roman" w:eastAsia="Times New Roman" w:hAnsi="Times New Roman"/>
                <w:b/>
                <w:bCs/>
                <w:color w:val="000000"/>
                <w:sz w:val="20"/>
                <w:szCs w:val="20"/>
              </w:rPr>
              <w:t>92.7</w:t>
            </w:r>
          </w:p>
        </w:tc>
        <w:tc>
          <w:tcPr>
            <w:tcW w:w="559" w:type="pct"/>
            <w:vAlign w:val="bottom"/>
            <w:hideMark/>
          </w:tcPr>
          <w:p w14:paraId="7CB7AD9C" w14:textId="77777777" w:rsidR="00F91B29" w:rsidRPr="00B32E46" w:rsidRDefault="00F91B29" w:rsidP="00B32E46">
            <w:pPr>
              <w:spacing w:after="0" w:line="276" w:lineRule="auto"/>
              <w:jc w:val="right"/>
              <w:rPr>
                <w:rFonts w:ascii="Times New Roman" w:eastAsia="Times New Roman" w:hAnsi="Times New Roman"/>
                <w:b/>
                <w:bCs/>
                <w:color w:val="000000"/>
                <w:sz w:val="20"/>
                <w:szCs w:val="20"/>
              </w:rPr>
            </w:pPr>
            <w:r w:rsidRPr="00B32E46">
              <w:rPr>
                <w:rFonts w:ascii="Times New Roman" w:eastAsia="Times New Roman" w:hAnsi="Times New Roman"/>
                <w:b/>
                <w:bCs/>
                <w:color w:val="000000"/>
                <w:sz w:val="20"/>
                <w:szCs w:val="20"/>
              </w:rPr>
              <w:t>76.8</w:t>
            </w:r>
          </w:p>
        </w:tc>
        <w:tc>
          <w:tcPr>
            <w:tcW w:w="490" w:type="pct"/>
            <w:vAlign w:val="bottom"/>
            <w:hideMark/>
          </w:tcPr>
          <w:p w14:paraId="2D8C3635" w14:textId="77777777" w:rsidR="00F91B29" w:rsidRPr="00B32E46" w:rsidRDefault="00F91B29" w:rsidP="00B32E46">
            <w:pPr>
              <w:spacing w:after="0" w:line="276" w:lineRule="auto"/>
              <w:jc w:val="right"/>
              <w:rPr>
                <w:rFonts w:ascii="Times New Roman" w:eastAsia="Times New Roman" w:hAnsi="Times New Roman"/>
                <w:b/>
                <w:bCs/>
                <w:color w:val="000000"/>
                <w:sz w:val="20"/>
                <w:szCs w:val="20"/>
              </w:rPr>
            </w:pPr>
            <w:r w:rsidRPr="00B32E46">
              <w:rPr>
                <w:rFonts w:ascii="Times New Roman" w:eastAsia="Times New Roman" w:hAnsi="Times New Roman"/>
                <w:b/>
                <w:bCs/>
                <w:color w:val="000000"/>
                <w:sz w:val="20"/>
                <w:szCs w:val="20"/>
              </w:rPr>
              <w:t>0.78</w:t>
            </w:r>
          </w:p>
        </w:tc>
        <w:tc>
          <w:tcPr>
            <w:tcW w:w="973" w:type="pct"/>
            <w:vAlign w:val="bottom"/>
            <w:hideMark/>
          </w:tcPr>
          <w:p w14:paraId="77085575" w14:textId="77777777" w:rsidR="00F91B29" w:rsidRPr="00B32E46" w:rsidRDefault="00F91B29" w:rsidP="00B32E46">
            <w:pPr>
              <w:spacing w:after="0" w:line="276" w:lineRule="auto"/>
              <w:jc w:val="right"/>
              <w:rPr>
                <w:rFonts w:ascii="Times New Roman" w:eastAsia="Times New Roman" w:hAnsi="Times New Roman"/>
                <w:b/>
                <w:bCs/>
                <w:color w:val="000000"/>
                <w:sz w:val="20"/>
                <w:szCs w:val="20"/>
              </w:rPr>
            </w:pPr>
            <w:r w:rsidRPr="00B32E46">
              <w:rPr>
                <w:rFonts w:ascii="Times New Roman" w:eastAsia="Times New Roman" w:hAnsi="Times New Roman"/>
                <w:b/>
                <w:bCs/>
                <w:color w:val="000000"/>
                <w:sz w:val="20"/>
                <w:szCs w:val="20"/>
              </w:rPr>
              <w:t>4.7</w:t>
            </w:r>
          </w:p>
        </w:tc>
        <w:tc>
          <w:tcPr>
            <w:tcW w:w="637" w:type="pct"/>
            <w:vAlign w:val="bottom"/>
            <w:hideMark/>
          </w:tcPr>
          <w:p w14:paraId="15C37147" w14:textId="77777777" w:rsidR="00F91B29" w:rsidRPr="00B32E46" w:rsidRDefault="00F91B29" w:rsidP="00B32E46">
            <w:pPr>
              <w:spacing w:after="0" w:line="276" w:lineRule="auto"/>
              <w:jc w:val="right"/>
              <w:rPr>
                <w:rFonts w:ascii="Times New Roman" w:eastAsia="Times New Roman" w:hAnsi="Times New Roman"/>
                <w:b/>
                <w:bCs/>
                <w:color w:val="000000"/>
                <w:sz w:val="20"/>
                <w:szCs w:val="20"/>
              </w:rPr>
            </w:pPr>
            <w:r w:rsidRPr="00B32E46">
              <w:rPr>
                <w:rFonts w:ascii="Times New Roman" w:eastAsia="Times New Roman" w:hAnsi="Times New Roman"/>
                <w:b/>
                <w:bCs/>
                <w:color w:val="000000"/>
                <w:sz w:val="20"/>
                <w:szCs w:val="20"/>
              </w:rPr>
              <w:t>58.9</w:t>
            </w:r>
          </w:p>
        </w:tc>
      </w:tr>
    </w:tbl>
    <w:p w14:paraId="1A1FF3F2" w14:textId="77777777" w:rsidR="00081C5A" w:rsidRDefault="00081C5A" w:rsidP="00EE601B">
      <w:pPr>
        <w:pStyle w:val="Heading2"/>
        <w:spacing w:before="0"/>
        <w:rPr>
          <w:rFonts w:ascii="Times New Roman" w:hAnsi="Times New Roman"/>
          <w:b/>
          <w:bCs/>
          <w:color w:val="000000"/>
          <w:sz w:val="24"/>
          <w:szCs w:val="24"/>
        </w:rPr>
      </w:pPr>
    </w:p>
    <w:p w14:paraId="56DE589D" w14:textId="07DC6F26" w:rsidR="00B7213B" w:rsidRPr="00157820" w:rsidRDefault="00B7213B" w:rsidP="00EE601B">
      <w:pPr>
        <w:pStyle w:val="Heading2"/>
        <w:spacing w:before="0"/>
        <w:rPr>
          <w:color w:val="000000"/>
        </w:rPr>
      </w:pPr>
      <w:r w:rsidRPr="00157820">
        <w:rPr>
          <w:rFonts w:ascii="Times New Roman" w:hAnsi="Times New Roman"/>
          <w:b/>
          <w:bCs/>
          <w:color w:val="000000"/>
          <w:sz w:val="24"/>
          <w:szCs w:val="24"/>
        </w:rPr>
        <w:t>Table S</w:t>
      </w:r>
      <w:r w:rsidR="00F91B29">
        <w:rPr>
          <w:rFonts w:ascii="Times New Roman" w:hAnsi="Times New Roman"/>
          <w:b/>
          <w:bCs/>
          <w:color w:val="000000"/>
          <w:sz w:val="24"/>
          <w:szCs w:val="24"/>
        </w:rPr>
        <w:t>3 |</w:t>
      </w:r>
      <w:r w:rsidR="00EB5E9A">
        <w:rPr>
          <w:rFonts w:ascii="Times New Roman" w:hAnsi="Times New Roman"/>
          <w:b/>
          <w:bCs/>
          <w:color w:val="000000"/>
          <w:sz w:val="24"/>
          <w:szCs w:val="24"/>
        </w:rPr>
        <w:t xml:space="preserve"> </w:t>
      </w:r>
      <w:r w:rsidRPr="006D6DED">
        <w:rPr>
          <w:rFonts w:ascii="Times New Roman" w:hAnsi="Times New Roman"/>
          <w:b/>
          <w:bCs/>
          <w:color w:val="auto"/>
          <w:sz w:val="24"/>
          <w:szCs w:val="24"/>
        </w:rPr>
        <w:t xml:space="preserve">Molecular </w:t>
      </w:r>
      <w:r w:rsidR="00606BD2" w:rsidRPr="006D6DED">
        <w:rPr>
          <w:rFonts w:ascii="Times New Roman" w:hAnsi="Times New Roman"/>
          <w:b/>
          <w:bCs/>
          <w:color w:val="auto"/>
          <w:sz w:val="24"/>
          <w:szCs w:val="24"/>
        </w:rPr>
        <w:t>I</w:t>
      </w:r>
      <w:r w:rsidRPr="006D6DED">
        <w:rPr>
          <w:rFonts w:ascii="Times New Roman" w:hAnsi="Times New Roman"/>
          <w:b/>
          <w:bCs/>
          <w:color w:val="auto"/>
          <w:sz w:val="24"/>
          <w:szCs w:val="24"/>
        </w:rPr>
        <w:t>nteraction analysis of CDKCRC-EMBS</w:t>
      </w:r>
      <w:r w:rsidR="009C22E7">
        <w:rPr>
          <w:rFonts w:ascii="Times New Roman" w:hAnsi="Times New Roman"/>
          <w:b/>
          <w:bCs/>
          <w:color w:val="auto"/>
          <w:sz w:val="24"/>
          <w:szCs w:val="24"/>
        </w:rPr>
        <w:t xml:space="preserve"> </w:t>
      </w:r>
      <w:r w:rsidR="006D6DED" w:rsidRPr="006D6DED">
        <w:rPr>
          <w:rFonts w:ascii="Times New Roman" w:hAnsi="Times New Roman"/>
          <w:b/>
          <w:bCs/>
          <w:color w:val="auto"/>
          <w:sz w:val="24"/>
          <w:szCs w:val="24"/>
          <w:lang w:val="en-IN"/>
        </w:rPr>
        <w:t>(</w:t>
      </w:r>
      <w:r w:rsidR="0030300C" w:rsidRPr="0030300C">
        <w:rPr>
          <w:rFonts w:ascii="Times New Roman" w:hAnsi="Times New Roman"/>
          <w:b/>
          <w:bCs/>
          <w:color w:val="auto"/>
          <w:sz w:val="24"/>
          <w:szCs w:val="24"/>
          <w:lang w:val="en-GB"/>
        </w:rPr>
        <w:t>PubChem CID 9829487</w:t>
      </w:r>
      <w:r w:rsidR="006D6DED" w:rsidRPr="006D6DED">
        <w:rPr>
          <w:rFonts w:ascii="Times New Roman" w:hAnsi="Times New Roman"/>
          <w:b/>
          <w:bCs/>
          <w:color w:val="auto"/>
          <w:sz w:val="24"/>
          <w:szCs w:val="24"/>
          <w:lang w:val="en-IN"/>
        </w:rPr>
        <w:t>)</w:t>
      </w:r>
      <w:r w:rsidRPr="006D6DED">
        <w:rPr>
          <w:rFonts w:ascii="Times New Roman" w:hAnsi="Times New Roman"/>
          <w:b/>
          <w:bCs/>
          <w:color w:val="auto"/>
          <w:sz w:val="24"/>
          <w:szCs w:val="24"/>
        </w:rPr>
        <w:t xml:space="preserve"> with CDK2 active site</w:t>
      </w:r>
      <w:r w:rsidR="00BA4850">
        <w:rPr>
          <w:rFonts w:ascii="Times New Roman" w:hAnsi="Times New Roman"/>
          <w:b/>
          <w:bCs/>
          <w:color w:val="auto"/>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3"/>
        <w:gridCol w:w="2192"/>
        <w:gridCol w:w="2192"/>
        <w:gridCol w:w="2665"/>
      </w:tblGrid>
      <w:tr w:rsidR="00B7213B" w:rsidRPr="00157820" w14:paraId="46B4A0D6" w14:textId="77777777" w:rsidTr="00FD0F79">
        <w:tc>
          <w:tcPr>
            <w:tcW w:w="1186" w:type="pct"/>
          </w:tcPr>
          <w:p w14:paraId="2AFA66BD" w14:textId="77777777" w:rsidR="00B7213B" w:rsidRPr="00157820" w:rsidRDefault="00B7213B" w:rsidP="007710EE">
            <w:pPr>
              <w:spacing w:line="276" w:lineRule="auto"/>
              <w:rPr>
                <w:rFonts w:ascii="Times New Roman" w:hAnsi="Times New Roman"/>
                <w:b/>
                <w:bCs/>
                <w:color w:val="000000"/>
                <w:sz w:val="20"/>
                <w:szCs w:val="20"/>
              </w:rPr>
            </w:pPr>
            <w:r w:rsidRPr="00157820">
              <w:rPr>
                <w:rFonts w:ascii="Times New Roman" w:hAnsi="Times New Roman"/>
                <w:b/>
                <w:bCs/>
                <w:color w:val="000000"/>
                <w:sz w:val="20"/>
                <w:szCs w:val="20"/>
              </w:rPr>
              <w:t>Residue</w:t>
            </w:r>
          </w:p>
        </w:tc>
        <w:tc>
          <w:tcPr>
            <w:tcW w:w="1186" w:type="pct"/>
          </w:tcPr>
          <w:p w14:paraId="6344231F" w14:textId="77777777" w:rsidR="00B7213B" w:rsidRPr="00157820" w:rsidRDefault="00B7213B" w:rsidP="007710EE">
            <w:pPr>
              <w:spacing w:line="276" w:lineRule="auto"/>
              <w:rPr>
                <w:rFonts w:ascii="Times New Roman" w:hAnsi="Times New Roman"/>
                <w:b/>
                <w:bCs/>
                <w:color w:val="000000"/>
                <w:sz w:val="20"/>
                <w:szCs w:val="20"/>
              </w:rPr>
            </w:pPr>
            <w:r w:rsidRPr="00157820">
              <w:rPr>
                <w:rFonts w:ascii="Times New Roman" w:hAnsi="Times New Roman"/>
                <w:b/>
                <w:bCs/>
                <w:color w:val="000000"/>
                <w:sz w:val="20"/>
                <w:szCs w:val="20"/>
              </w:rPr>
              <w:t>Interaction type</w:t>
            </w:r>
          </w:p>
        </w:tc>
        <w:tc>
          <w:tcPr>
            <w:tcW w:w="1186" w:type="pct"/>
          </w:tcPr>
          <w:p w14:paraId="48043A85" w14:textId="77777777" w:rsidR="00B7213B" w:rsidRPr="00157820" w:rsidRDefault="00B7213B" w:rsidP="007710EE">
            <w:pPr>
              <w:spacing w:line="276" w:lineRule="auto"/>
              <w:rPr>
                <w:rFonts w:ascii="Times New Roman" w:hAnsi="Times New Roman"/>
                <w:b/>
                <w:bCs/>
                <w:color w:val="000000"/>
                <w:sz w:val="20"/>
                <w:szCs w:val="20"/>
              </w:rPr>
            </w:pPr>
            <w:r w:rsidRPr="00157820">
              <w:rPr>
                <w:rFonts w:ascii="Times New Roman" w:hAnsi="Times New Roman"/>
                <w:b/>
                <w:bCs/>
                <w:color w:val="000000"/>
                <w:sz w:val="20"/>
                <w:szCs w:val="20"/>
              </w:rPr>
              <w:t>Bond distance (Å)</w:t>
            </w:r>
          </w:p>
        </w:tc>
        <w:tc>
          <w:tcPr>
            <w:tcW w:w="1443" w:type="pct"/>
          </w:tcPr>
          <w:p w14:paraId="6545ED7C" w14:textId="77777777" w:rsidR="00B7213B" w:rsidRPr="00157820" w:rsidRDefault="00B7213B" w:rsidP="007710EE">
            <w:pPr>
              <w:spacing w:line="276" w:lineRule="auto"/>
              <w:rPr>
                <w:rFonts w:ascii="Times New Roman" w:hAnsi="Times New Roman"/>
                <w:b/>
                <w:bCs/>
                <w:color w:val="000000"/>
                <w:sz w:val="20"/>
                <w:szCs w:val="20"/>
              </w:rPr>
            </w:pPr>
            <w:r w:rsidRPr="00157820">
              <w:rPr>
                <w:rFonts w:ascii="Times New Roman" w:hAnsi="Times New Roman"/>
                <w:b/>
                <w:bCs/>
                <w:color w:val="000000"/>
                <w:sz w:val="20"/>
                <w:szCs w:val="20"/>
              </w:rPr>
              <w:t>Interaction description</w:t>
            </w:r>
          </w:p>
        </w:tc>
      </w:tr>
      <w:tr w:rsidR="00B7213B" w:rsidRPr="00157820" w14:paraId="12977E01" w14:textId="77777777" w:rsidTr="00FD0F79">
        <w:tc>
          <w:tcPr>
            <w:tcW w:w="1186" w:type="pct"/>
          </w:tcPr>
          <w:p w14:paraId="1A8B1613"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Lys33</w:t>
            </w:r>
          </w:p>
        </w:tc>
        <w:tc>
          <w:tcPr>
            <w:tcW w:w="1186" w:type="pct"/>
          </w:tcPr>
          <w:p w14:paraId="64DA92B1"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Hydrogen bond</w:t>
            </w:r>
            <w:r w:rsidR="00D7111E" w:rsidRPr="00157820">
              <w:rPr>
                <w:rFonts w:ascii="Times New Roman" w:hAnsi="Times New Roman"/>
                <w:color w:val="000000"/>
                <w:sz w:val="20"/>
                <w:szCs w:val="20"/>
              </w:rPr>
              <w:t xml:space="preserve"> (backbone)</w:t>
            </w:r>
          </w:p>
        </w:tc>
        <w:tc>
          <w:tcPr>
            <w:tcW w:w="1186" w:type="pct"/>
          </w:tcPr>
          <w:p w14:paraId="303A8E8E"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2.7</w:t>
            </w:r>
          </w:p>
        </w:tc>
        <w:tc>
          <w:tcPr>
            <w:tcW w:w="1443" w:type="pct"/>
          </w:tcPr>
          <w:p w14:paraId="517BB9E6"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Backbone amine interacts with sulfonamide oxygen</w:t>
            </w:r>
          </w:p>
        </w:tc>
      </w:tr>
      <w:tr w:rsidR="00B7213B" w:rsidRPr="00157820" w14:paraId="2B3E46FD" w14:textId="77777777" w:rsidTr="00FD0F79">
        <w:tc>
          <w:tcPr>
            <w:tcW w:w="1186" w:type="pct"/>
          </w:tcPr>
          <w:p w14:paraId="58C9B0D9"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Glu81</w:t>
            </w:r>
          </w:p>
        </w:tc>
        <w:tc>
          <w:tcPr>
            <w:tcW w:w="1186" w:type="pct"/>
          </w:tcPr>
          <w:p w14:paraId="4C924F6B"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Hydrogen bond</w:t>
            </w:r>
            <w:r w:rsidR="00D7111E" w:rsidRPr="00157820">
              <w:rPr>
                <w:rFonts w:ascii="Times New Roman" w:hAnsi="Times New Roman"/>
                <w:color w:val="000000"/>
                <w:sz w:val="20"/>
                <w:szCs w:val="20"/>
              </w:rPr>
              <w:t xml:space="preserve"> (side- chain)</w:t>
            </w:r>
          </w:p>
        </w:tc>
        <w:tc>
          <w:tcPr>
            <w:tcW w:w="1186" w:type="pct"/>
          </w:tcPr>
          <w:p w14:paraId="23FDACDD"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3.1</w:t>
            </w:r>
          </w:p>
        </w:tc>
        <w:tc>
          <w:tcPr>
            <w:tcW w:w="1443" w:type="pct"/>
          </w:tcPr>
          <w:p w14:paraId="55DD70D4" w14:textId="77777777" w:rsidR="00B7213B" w:rsidRPr="00157820" w:rsidRDefault="00343DF6"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The side-chain</w:t>
            </w:r>
            <w:r w:rsidR="00B7213B" w:rsidRPr="00157820">
              <w:rPr>
                <w:rFonts w:ascii="Times New Roman" w:hAnsi="Times New Roman"/>
                <w:color w:val="000000"/>
                <w:sz w:val="20"/>
                <w:szCs w:val="20"/>
              </w:rPr>
              <w:t xml:space="preserve"> carboxyl group forms </w:t>
            </w:r>
            <w:r w:rsidR="00BA39A8" w:rsidRPr="00157820">
              <w:rPr>
                <w:rFonts w:ascii="Times New Roman" w:hAnsi="Times New Roman"/>
                <w:color w:val="000000"/>
                <w:sz w:val="20"/>
                <w:szCs w:val="20"/>
              </w:rPr>
              <w:t>a</w:t>
            </w:r>
            <w:r w:rsidR="00826CFE" w:rsidRPr="00157820">
              <w:rPr>
                <w:rFonts w:ascii="Times New Roman" w:hAnsi="Times New Roman"/>
                <w:color w:val="000000"/>
                <w:sz w:val="20"/>
                <w:szCs w:val="20"/>
              </w:rPr>
              <w:t xml:space="preserve"> hydrogen bond</w:t>
            </w:r>
            <w:r w:rsidR="00B7213B" w:rsidRPr="00157820">
              <w:rPr>
                <w:rFonts w:ascii="Times New Roman" w:hAnsi="Times New Roman"/>
                <w:color w:val="000000"/>
                <w:sz w:val="20"/>
                <w:szCs w:val="20"/>
              </w:rPr>
              <w:t xml:space="preserve"> with </w:t>
            </w:r>
            <w:r w:rsidR="00BA39A8" w:rsidRPr="00157820">
              <w:rPr>
                <w:rFonts w:ascii="Times New Roman" w:hAnsi="Times New Roman"/>
                <w:color w:val="000000"/>
                <w:sz w:val="20"/>
                <w:szCs w:val="20"/>
              </w:rPr>
              <w:t xml:space="preserve">the </w:t>
            </w:r>
            <w:r w:rsidR="00B7213B" w:rsidRPr="00157820">
              <w:rPr>
                <w:rFonts w:ascii="Times New Roman" w:hAnsi="Times New Roman"/>
                <w:color w:val="000000"/>
                <w:sz w:val="20"/>
                <w:szCs w:val="20"/>
              </w:rPr>
              <w:t>amide nitrogen</w:t>
            </w:r>
          </w:p>
        </w:tc>
      </w:tr>
      <w:tr w:rsidR="00B7213B" w:rsidRPr="00157820" w14:paraId="29DC5893" w14:textId="77777777" w:rsidTr="00FD0F79">
        <w:tc>
          <w:tcPr>
            <w:tcW w:w="1186" w:type="pct"/>
          </w:tcPr>
          <w:p w14:paraId="0F3626D0"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Asp145</w:t>
            </w:r>
          </w:p>
        </w:tc>
        <w:tc>
          <w:tcPr>
            <w:tcW w:w="1186" w:type="pct"/>
          </w:tcPr>
          <w:p w14:paraId="2B7BB74E"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Hydrogen bond</w:t>
            </w:r>
            <w:r w:rsidR="00343DF6" w:rsidRPr="00157820">
              <w:rPr>
                <w:rFonts w:ascii="Times New Roman" w:hAnsi="Times New Roman"/>
                <w:color w:val="000000"/>
                <w:sz w:val="20"/>
                <w:szCs w:val="20"/>
              </w:rPr>
              <w:t>(backbone)</w:t>
            </w:r>
          </w:p>
        </w:tc>
        <w:tc>
          <w:tcPr>
            <w:tcW w:w="1186" w:type="pct"/>
          </w:tcPr>
          <w:p w14:paraId="4433F896"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2.9</w:t>
            </w:r>
          </w:p>
        </w:tc>
        <w:tc>
          <w:tcPr>
            <w:tcW w:w="1443" w:type="pct"/>
          </w:tcPr>
          <w:p w14:paraId="18D476C0"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 xml:space="preserve">Stabilizes the ligand orientation in </w:t>
            </w:r>
            <w:r w:rsidR="00BA39A8" w:rsidRPr="00157820">
              <w:rPr>
                <w:rFonts w:ascii="Times New Roman" w:hAnsi="Times New Roman"/>
                <w:color w:val="000000"/>
                <w:sz w:val="20"/>
                <w:szCs w:val="20"/>
              </w:rPr>
              <w:t xml:space="preserve">the </w:t>
            </w:r>
            <w:r w:rsidRPr="00157820">
              <w:rPr>
                <w:rFonts w:ascii="Times New Roman" w:hAnsi="Times New Roman"/>
                <w:color w:val="000000"/>
                <w:sz w:val="20"/>
                <w:szCs w:val="20"/>
              </w:rPr>
              <w:t>ATP-binding cleft</w:t>
            </w:r>
          </w:p>
        </w:tc>
      </w:tr>
      <w:tr w:rsidR="00B7213B" w:rsidRPr="00157820" w14:paraId="09040205" w14:textId="77777777" w:rsidTr="00FD0F79">
        <w:tc>
          <w:tcPr>
            <w:tcW w:w="1186" w:type="pct"/>
          </w:tcPr>
          <w:p w14:paraId="053EDB6B"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Phe80</w:t>
            </w:r>
          </w:p>
        </w:tc>
        <w:tc>
          <w:tcPr>
            <w:tcW w:w="1186" w:type="pct"/>
          </w:tcPr>
          <w:p w14:paraId="57744D72"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π–π stacking</w:t>
            </w:r>
          </w:p>
        </w:tc>
        <w:tc>
          <w:tcPr>
            <w:tcW w:w="1186" w:type="pct"/>
          </w:tcPr>
          <w:p w14:paraId="23CBE363"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3.8</w:t>
            </w:r>
          </w:p>
        </w:tc>
        <w:tc>
          <w:tcPr>
            <w:tcW w:w="1443" w:type="pct"/>
          </w:tcPr>
          <w:p w14:paraId="5FDEFFB1"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 xml:space="preserve">Aromatic ring stacking with </w:t>
            </w:r>
            <w:r w:rsidR="00BA39A8" w:rsidRPr="00157820">
              <w:rPr>
                <w:rFonts w:ascii="Times New Roman" w:hAnsi="Times New Roman"/>
                <w:color w:val="000000"/>
                <w:sz w:val="20"/>
                <w:szCs w:val="20"/>
              </w:rPr>
              <w:t xml:space="preserve">the </w:t>
            </w:r>
            <w:r w:rsidRPr="00157820">
              <w:rPr>
                <w:rFonts w:ascii="Times New Roman" w:hAnsi="Times New Roman"/>
                <w:color w:val="000000"/>
                <w:sz w:val="20"/>
                <w:szCs w:val="20"/>
              </w:rPr>
              <w:t>ligand benzene moiety</w:t>
            </w:r>
          </w:p>
        </w:tc>
      </w:tr>
      <w:tr w:rsidR="00B7213B" w:rsidRPr="00157820" w14:paraId="0D6B1564" w14:textId="77777777" w:rsidTr="00FD0F79">
        <w:tc>
          <w:tcPr>
            <w:tcW w:w="1186" w:type="pct"/>
          </w:tcPr>
          <w:p w14:paraId="79CE2FB0"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Leu83</w:t>
            </w:r>
          </w:p>
        </w:tc>
        <w:tc>
          <w:tcPr>
            <w:tcW w:w="1186" w:type="pct"/>
          </w:tcPr>
          <w:p w14:paraId="760863C7"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Hydrophobic</w:t>
            </w:r>
          </w:p>
        </w:tc>
        <w:tc>
          <w:tcPr>
            <w:tcW w:w="1186" w:type="pct"/>
          </w:tcPr>
          <w:p w14:paraId="3AE8B86A"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4.0</w:t>
            </w:r>
          </w:p>
        </w:tc>
        <w:tc>
          <w:tcPr>
            <w:tcW w:w="1443" w:type="pct"/>
          </w:tcPr>
          <w:p w14:paraId="0CF77C60"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Contributes to nonpolar stabilization of the complex</w:t>
            </w:r>
          </w:p>
        </w:tc>
      </w:tr>
      <w:tr w:rsidR="00B7213B" w:rsidRPr="00157820" w14:paraId="3CD5A383" w14:textId="77777777" w:rsidTr="00FD0F79">
        <w:tc>
          <w:tcPr>
            <w:tcW w:w="1186" w:type="pct"/>
          </w:tcPr>
          <w:p w14:paraId="60205EBD"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Ile10</w:t>
            </w:r>
          </w:p>
        </w:tc>
        <w:tc>
          <w:tcPr>
            <w:tcW w:w="1186" w:type="pct"/>
          </w:tcPr>
          <w:p w14:paraId="54DF6874"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Hydrophobic</w:t>
            </w:r>
          </w:p>
        </w:tc>
        <w:tc>
          <w:tcPr>
            <w:tcW w:w="1186" w:type="pct"/>
          </w:tcPr>
          <w:p w14:paraId="19B70448"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4.2</w:t>
            </w:r>
          </w:p>
        </w:tc>
        <w:tc>
          <w:tcPr>
            <w:tcW w:w="1443" w:type="pct"/>
          </w:tcPr>
          <w:p w14:paraId="1D2C0557" w14:textId="77777777" w:rsidR="00B7213B" w:rsidRPr="00157820" w:rsidRDefault="00B7213B" w:rsidP="007710EE">
            <w:pPr>
              <w:spacing w:line="276" w:lineRule="auto"/>
              <w:rPr>
                <w:rFonts w:ascii="Times New Roman" w:hAnsi="Times New Roman"/>
                <w:color w:val="000000"/>
                <w:sz w:val="20"/>
                <w:szCs w:val="20"/>
              </w:rPr>
            </w:pPr>
            <w:r w:rsidRPr="00157820">
              <w:rPr>
                <w:rFonts w:ascii="Times New Roman" w:hAnsi="Times New Roman"/>
                <w:color w:val="000000"/>
                <w:sz w:val="20"/>
                <w:szCs w:val="20"/>
              </w:rPr>
              <w:t>Forms van der Waals contact with the ligand core</w:t>
            </w:r>
          </w:p>
        </w:tc>
      </w:tr>
    </w:tbl>
    <w:p w14:paraId="6AEEA850" w14:textId="77777777" w:rsidR="00FD0F79" w:rsidRDefault="00FD0F79" w:rsidP="00D162D6">
      <w:pPr>
        <w:spacing w:after="0" w:line="360" w:lineRule="auto"/>
        <w:jc w:val="both"/>
        <w:rPr>
          <w:rFonts w:ascii="Times New Roman" w:hAnsi="Times New Roman"/>
          <w:b/>
          <w:iCs/>
          <w:color w:val="000000"/>
          <w:sz w:val="24"/>
          <w:szCs w:val="24"/>
        </w:rPr>
      </w:pPr>
    </w:p>
    <w:p w14:paraId="60BBE917" w14:textId="77777777" w:rsidR="00D162D6" w:rsidRPr="00EE601B" w:rsidRDefault="00990AA8" w:rsidP="00EE601B">
      <w:pPr>
        <w:spacing w:line="276" w:lineRule="auto"/>
        <w:jc w:val="both"/>
        <w:rPr>
          <w:rFonts w:ascii="Times New Roman" w:hAnsi="Times New Roman"/>
          <w:b/>
          <w:sz w:val="24"/>
          <w:szCs w:val="24"/>
        </w:rPr>
      </w:pPr>
      <w:r w:rsidRPr="00EE601B">
        <w:rPr>
          <w:rFonts w:ascii="Times New Roman" w:hAnsi="Times New Roman"/>
          <w:b/>
          <w:iCs/>
          <w:color w:val="000000"/>
          <w:sz w:val="24"/>
          <w:szCs w:val="24"/>
        </w:rPr>
        <w:t>Table S</w:t>
      </w:r>
      <w:r w:rsidR="00F91B29">
        <w:rPr>
          <w:rFonts w:ascii="Times New Roman" w:hAnsi="Times New Roman"/>
          <w:b/>
          <w:iCs/>
          <w:color w:val="000000"/>
          <w:sz w:val="24"/>
          <w:szCs w:val="24"/>
        </w:rPr>
        <w:t>4 |</w:t>
      </w:r>
      <w:r w:rsidR="009D6C4E" w:rsidRPr="00EE601B">
        <w:rPr>
          <w:rFonts w:ascii="Times New Roman" w:hAnsi="Times New Roman"/>
          <w:b/>
          <w:sz w:val="24"/>
          <w:szCs w:val="24"/>
          <w:lang w:val="en-GB"/>
        </w:rPr>
        <w:t xml:space="preserve"> Kinome-wide docking scores of CDKCRC-EMBS. Predicted binding affinities of CDKCRC-EMBS </w:t>
      </w:r>
      <w:r w:rsidR="00EE601B" w:rsidRPr="00EE601B">
        <w:rPr>
          <w:rFonts w:ascii="Times New Roman" w:hAnsi="Times New Roman"/>
          <w:b/>
          <w:sz w:val="24"/>
          <w:szCs w:val="24"/>
        </w:rPr>
        <w:t>across a panel of human kinases, with corresponding PDB identifiers and relative docking scores.</w:t>
      </w:r>
    </w:p>
    <w:tbl>
      <w:tblPr>
        <w:tblStyle w:val="TableGrid"/>
        <w:tblW w:w="5000" w:type="pct"/>
        <w:tblLook w:val="04A0" w:firstRow="1" w:lastRow="0" w:firstColumn="1" w:lastColumn="0" w:noHBand="0" w:noVBand="1"/>
      </w:tblPr>
      <w:tblGrid>
        <w:gridCol w:w="1842"/>
        <w:gridCol w:w="1641"/>
        <w:gridCol w:w="2506"/>
        <w:gridCol w:w="3253"/>
      </w:tblGrid>
      <w:tr w:rsidR="00986C97" w:rsidRPr="00C71539" w14:paraId="07F15782" w14:textId="77777777" w:rsidTr="00986C97">
        <w:trPr>
          <w:trHeight w:val="288"/>
        </w:trPr>
        <w:tc>
          <w:tcPr>
            <w:tcW w:w="996" w:type="pct"/>
            <w:noWrap/>
            <w:hideMark/>
          </w:tcPr>
          <w:p w14:paraId="23EA0414" w14:textId="77777777" w:rsidR="00986C97" w:rsidRPr="00C71539" w:rsidRDefault="00986C97" w:rsidP="00D162D6">
            <w:pPr>
              <w:spacing w:line="276" w:lineRule="auto"/>
              <w:jc w:val="both"/>
              <w:rPr>
                <w:rFonts w:ascii="Times New Roman" w:hAnsi="Times New Roman"/>
                <w:b/>
                <w:iCs/>
                <w:color w:val="000000"/>
                <w:sz w:val="20"/>
                <w:szCs w:val="20"/>
                <w:lang w:val="en-GB"/>
              </w:rPr>
            </w:pPr>
            <w:r w:rsidRPr="00C71539">
              <w:rPr>
                <w:rFonts w:ascii="Times New Roman" w:hAnsi="Times New Roman"/>
                <w:b/>
                <w:iCs/>
                <w:color w:val="000000"/>
                <w:sz w:val="20"/>
                <w:szCs w:val="20"/>
              </w:rPr>
              <w:t>Kinase</w:t>
            </w:r>
          </w:p>
        </w:tc>
        <w:tc>
          <w:tcPr>
            <w:tcW w:w="887" w:type="pct"/>
            <w:noWrap/>
            <w:hideMark/>
          </w:tcPr>
          <w:p w14:paraId="63AB3C3E"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PDB ID</w:t>
            </w:r>
          </w:p>
        </w:tc>
        <w:tc>
          <w:tcPr>
            <w:tcW w:w="1356" w:type="pct"/>
            <w:noWrap/>
            <w:hideMark/>
          </w:tcPr>
          <w:p w14:paraId="3B331394"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CNN Affinity</w:t>
            </w:r>
          </w:p>
        </w:tc>
        <w:tc>
          <w:tcPr>
            <w:tcW w:w="1760" w:type="pct"/>
            <w:noWrap/>
            <w:hideMark/>
          </w:tcPr>
          <w:p w14:paraId="3182F4AD"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Relative to CDK2</w:t>
            </w:r>
          </w:p>
        </w:tc>
      </w:tr>
      <w:tr w:rsidR="00986C97" w:rsidRPr="00C71539" w14:paraId="4F9211F8" w14:textId="77777777" w:rsidTr="00986C97">
        <w:trPr>
          <w:trHeight w:val="288"/>
        </w:trPr>
        <w:tc>
          <w:tcPr>
            <w:tcW w:w="996" w:type="pct"/>
            <w:noWrap/>
            <w:hideMark/>
          </w:tcPr>
          <w:p w14:paraId="50B6D4B7"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CDK2</w:t>
            </w:r>
          </w:p>
        </w:tc>
        <w:tc>
          <w:tcPr>
            <w:tcW w:w="887" w:type="pct"/>
            <w:noWrap/>
            <w:hideMark/>
          </w:tcPr>
          <w:p w14:paraId="110B5D0E"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1AQ1</w:t>
            </w:r>
          </w:p>
        </w:tc>
        <w:tc>
          <w:tcPr>
            <w:tcW w:w="1356" w:type="pct"/>
            <w:noWrap/>
            <w:hideMark/>
          </w:tcPr>
          <w:p w14:paraId="7BFD9D20"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-12.4</w:t>
            </w:r>
          </w:p>
        </w:tc>
        <w:tc>
          <w:tcPr>
            <w:tcW w:w="1760" w:type="pct"/>
            <w:noWrap/>
            <w:hideMark/>
          </w:tcPr>
          <w:p w14:paraId="4B81D9EC"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w:t>
            </w:r>
          </w:p>
        </w:tc>
      </w:tr>
      <w:tr w:rsidR="00986C97" w:rsidRPr="00C71539" w14:paraId="047A5E5D" w14:textId="77777777" w:rsidTr="00986C97">
        <w:trPr>
          <w:trHeight w:val="288"/>
        </w:trPr>
        <w:tc>
          <w:tcPr>
            <w:tcW w:w="996" w:type="pct"/>
            <w:noWrap/>
            <w:hideMark/>
          </w:tcPr>
          <w:p w14:paraId="31C82BC4"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lastRenderedPageBreak/>
              <w:t>CDK1</w:t>
            </w:r>
          </w:p>
        </w:tc>
        <w:tc>
          <w:tcPr>
            <w:tcW w:w="887" w:type="pct"/>
            <w:noWrap/>
            <w:hideMark/>
          </w:tcPr>
          <w:p w14:paraId="6743BB6B"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6GU2</w:t>
            </w:r>
          </w:p>
        </w:tc>
        <w:tc>
          <w:tcPr>
            <w:tcW w:w="1356" w:type="pct"/>
            <w:noWrap/>
            <w:hideMark/>
          </w:tcPr>
          <w:p w14:paraId="2C79E112"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-10.05</w:t>
            </w:r>
          </w:p>
        </w:tc>
        <w:tc>
          <w:tcPr>
            <w:tcW w:w="1760" w:type="pct"/>
            <w:noWrap/>
            <w:hideMark/>
          </w:tcPr>
          <w:p w14:paraId="5ABC4A4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0.81</w:t>
            </w:r>
          </w:p>
        </w:tc>
      </w:tr>
      <w:tr w:rsidR="00986C97" w:rsidRPr="00C71539" w14:paraId="34330493" w14:textId="77777777" w:rsidTr="00986C97">
        <w:trPr>
          <w:trHeight w:val="288"/>
        </w:trPr>
        <w:tc>
          <w:tcPr>
            <w:tcW w:w="996" w:type="pct"/>
            <w:noWrap/>
            <w:hideMark/>
          </w:tcPr>
          <w:p w14:paraId="6582BDB8"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CDK4</w:t>
            </w:r>
          </w:p>
        </w:tc>
        <w:tc>
          <w:tcPr>
            <w:tcW w:w="887" w:type="pct"/>
            <w:noWrap/>
            <w:hideMark/>
          </w:tcPr>
          <w:p w14:paraId="63B534ED"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2W96</w:t>
            </w:r>
          </w:p>
        </w:tc>
        <w:tc>
          <w:tcPr>
            <w:tcW w:w="1356" w:type="pct"/>
            <w:noWrap/>
            <w:hideMark/>
          </w:tcPr>
          <w:p w14:paraId="39BC5651"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-9.62</w:t>
            </w:r>
          </w:p>
        </w:tc>
        <w:tc>
          <w:tcPr>
            <w:tcW w:w="1760" w:type="pct"/>
            <w:noWrap/>
            <w:hideMark/>
          </w:tcPr>
          <w:p w14:paraId="094842B0"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0.78</w:t>
            </w:r>
          </w:p>
        </w:tc>
      </w:tr>
      <w:tr w:rsidR="00986C97" w:rsidRPr="00C71539" w14:paraId="5762612D" w14:textId="77777777" w:rsidTr="00986C97">
        <w:trPr>
          <w:trHeight w:val="288"/>
        </w:trPr>
        <w:tc>
          <w:tcPr>
            <w:tcW w:w="996" w:type="pct"/>
            <w:noWrap/>
            <w:hideMark/>
          </w:tcPr>
          <w:p w14:paraId="24433C71"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CDK7</w:t>
            </w:r>
          </w:p>
        </w:tc>
        <w:tc>
          <w:tcPr>
            <w:tcW w:w="887" w:type="pct"/>
            <w:noWrap/>
            <w:hideMark/>
          </w:tcPr>
          <w:p w14:paraId="42728801"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1UA2</w:t>
            </w:r>
          </w:p>
        </w:tc>
        <w:tc>
          <w:tcPr>
            <w:tcW w:w="1356" w:type="pct"/>
            <w:noWrap/>
            <w:hideMark/>
          </w:tcPr>
          <w:p w14:paraId="3ED856BF"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-9.1</w:t>
            </w:r>
          </w:p>
        </w:tc>
        <w:tc>
          <w:tcPr>
            <w:tcW w:w="1760" w:type="pct"/>
            <w:noWrap/>
            <w:hideMark/>
          </w:tcPr>
          <w:p w14:paraId="0C84A2B3"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0.73</w:t>
            </w:r>
          </w:p>
        </w:tc>
      </w:tr>
      <w:tr w:rsidR="00986C97" w:rsidRPr="00C71539" w14:paraId="4324163E" w14:textId="77777777" w:rsidTr="00986C97">
        <w:trPr>
          <w:trHeight w:val="288"/>
        </w:trPr>
        <w:tc>
          <w:tcPr>
            <w:tcW w:w="996" w:type="pct"/>
            <w:noWrap/>
            <w:hideMark/>
          </w:tcPr>
          <w:p w14:paraId="7436E55E"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CDK9</w:t>
            </w:r>
          </w:p>
        </w:tc>
        <w:tc>
          <w:tcPr>
            <w:tcW w:w="887" w:type="pct"/>
            <w:noWrap/>
            <w:hideMark/>
          </w:tcPr>
          <w:p w14:paraId="790A482C"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4BCF</w:t>
            </w:r>
          </w:p>
        </w:tc>
        <w:tc>
          <w:tcPr>
            <w:tcW w:w="1356" w:type="pct"/>
            <w:noWrap/>
            <w:hideMark/>
          </w:tcPr>
          <w:p w14:paraId="1A7FB819"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-8.85</w:t>
            </w:r>
          </w:p>
        </w:tc>
        <w:tc>
          <w:tcPr>
            <w:tcW w:w="1760" w:type="pct"/>
            <w:noWrap/>
            <w:hideMark/>
          </w:tcPr>
          <w:p w14:paraId="30C6512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0.71</w:t>
            </w:r>
          </w:p>
        </w:tc>
      </w:tr>
      <w:tr w:rsidR="00986C97" w:rsidRPr="00C71539" w14:paraId="0B346DAE" w14:textId="77777777" w:rsidTr="00986C97">
        <w:trPr>
          <w:trHeight w:val="288"/>
        </w:trPr>
        <w:tc>
          <w:tcPr>
            <w:tcW w:w="996" w:type="pct"/>
            <w:noWrap/>
            <w:hideMark/>
          </w:tcPr>
          <w:p w14:paraId="5A761087"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GSK3B</w:t>
            </w:r>
          </w:p>
        </w:tc>
        <w:tc>
          <w:tcPr>
            <w:tcW w:w="887" w:type="pct"/>
            <w:noWrap/>
            <w:hideMark/>
          </w:tcPr>
          <w:p w14:paraId="7E64FA3C"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1Q5K</w:t>
            </w:r>
          </w:p>
        </w:tc>
        <w:tc>
          <w:tcPr>
            <w:tcW w:w="1356" w:type="pct"/>
            <w:noWrap/>
            <w:hideMark/>
          </w:tcPr>
          <w:p w14:paraId="02E0BEEB"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-8.6</w:t>
            </w:r>
          </w:p>
        </w:tc>
        <w:tc>
          <w:tcPr>
            <w:tcW w:w="1760" w:type="pct"/>
            <w:noWrap/>
            <w:hideMark/>
          </w:tcPr>
          <w:p w14:paraId="0308FF3D"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0.69</w:t>
            </w:r>
          </w:p>
        </w:tc>
      </w:tr>
      <w:tr w:rsidR="00986C97" w:rsidRPr="00C71539" w14:paraId="0358323D" w14:textId="77777777" w:rsidTr="00986C97">
        <w:trPr>
          <w:trHeight w:val="288"/>
        </w:trPr>
        <w:tc>
          <w:tcPr>
            <w:tcW w:w="996" w:type="pct"/>
            <w:noWrap/>
            <w:hideMark/>
          </w:tcPr>
          <w:p w14:paraId="75605E41"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MAPK1</w:t>
            </w:r>
          </w:p>
        </w:tc>
        <w:tc>
          <w:tcPr>
            <w:tcW w:w="887" w:type="pct"/>
            <w:noWrap/>
            <w:hideMark/>
          </w:tcPr>
          <w:p w14:paraId="0D0CE915"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2ERK</w:t>
            </w:r>
          </w:p>
        </w:tc>
        <w:tc>
          <w:tcPr>
            <w:tcW w:w="1356" w:type="pct"/>
            <w:noWrap/>
            <w:hideMark/>
          </w:tcPr>
          <w:p w14:paraId="435689A5"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-8.45</w:t>
            </w:r>
          </w:p>
        </w:tc>
        <w:tc>
          <w:tcPr>
            <w:tcW w:w="1760" w:type="pct"/>
            <w:noWrap/>
            <w:hideMark/>
          </w:tcPr>
          <w:p w14:paraId="69EB4F90"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0.68</w:t>
            </w:r>
          </w:p>
        </w:tc>
      </w:tr>
      <w:tr w:rsidR="00986C97" w:rsidRPr="00C71539" w14:paraId="18E0E0C8" w14:textId="77777777" w:rsidTr="00986C97">
        <w:trPr>
          <w:trHeight w:val="288"/>
        </w:trPr>
        <w:tc>
          <w:tcPr>
            <w:tcW w:w="996" w:type="pct"/>
            <w:noWrap/>
            <w:hideMark/>
          </w:tcPr>
          <w:p w14:paraId="698C095A"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MAPK3</w:t>
            </w:r>
          </w:p>
        </w:tc>
        <w:tc>
          <w:tcPr>
            <w:tcW w:w="887" w:type="pct"/>
            <w:noWrap/>
            <w:hideMark/>
          </w:tcPr>
          <w:p w14:paraId="3C4FAE91"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4QTE</w:t>
            </w:r>
          </w:p>
        </w:tc>
        <w:tc>
          <w:tcPr>
            <w:tcW w:w="1356" w:type="pct"/>
            <w:noWrap/>
            <w:hideMark/>
          </w:tcPr>
          <w:p w14:paraId="57E8C79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-8.38</w:t>
            </w:r>
          </w:p>
        </w:tc>
        <w:tc>
          <w:tcPr>
            <w:tcW w:w="1760" w:type="pct"/>
            <w:noWrap/>
            <w:hideMark/>
          </w:tcPr>
          <w:p w14:paraId="183DE0AC"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0.68</w:t>
            </w:r>
          </w:p>
        </w:tc>
      </w:tr>
      <w:tr w:rsidR="00986C97" w:rsidRPr="00C71539" w14:paraId="5D270E1A" w14:textId="77777777" w:rsidTr="00986C97">
        <w:trPr>
          <w:trHeight w:val="288"/>
        </w:trPr>
        <w:tc>
          <w:tcPr>
            <w:tcW w:w="996" w:type="pct"/>
            <w:noWrap/>
            <w:hideMark/>
          </w:tcPr>
          <w:p w14:paraId="061C1846"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EGFR</w:t>
            </w:r>
          </w:p>
        </w:tc>
        <w:tc>
          <w:tcPr>
            <w:tcW w:w="887" w:type="pct"/>
            <w:noWrap/>
            <w:hideMark/>
          </w:tcPr>
          <w:p w14:paraId="7EDBF112"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1M17</w:t>
            </w:r>
          </w:p>
        </w:tc>
        <w:tc>
          <w:tcPr>
            <w:tcW w:w="1356" w:type="pct"/>
            <w:noWrap/>
            <w:hideMark/>
          </w:tcPr>
          <w:p w14:paraId="56BC2FDB"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-8.2</w:t>
            </w:r>
          </w:p>
        </w:tc>
        <w:tc>
          <w:tcPr>
            <w:tcW w:w="1760" w:type="pct"/>
            <w:noWrap/>
            <w:hideMark/>
          </w:tcPr>
          <w:p w14:paraId="0C84C931"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0.66</w:t>
            </w:r>
          </w:p>
        </w:tc>
      </w:tr>
      <w:tr w:rsidR="00986C97" w:rsidRPr="00C71539" w14:paraId="2E269673" w14:textId="77777777" w:rsidTr="00986C97">
        <w:trPr>
          <w:trHeight w:val="288"/>
        </w:trPr>
        <w:tc>
          <w:tcPr>
            <w:tcW w:w="996" w:type="pct"/>
            <w:noWrap/>
            <w:hideMark/>
          </w:tcPr>
          <w:p w14:paraId="3E54E937"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ERBB2</w:t>
            </w:r>
          </w:p>
        </w:tc>
        <w:tc>
          <w:tcPr>
            <w:tcW w:w="887" w:type="pct"/>
            <w:noWrap/>
            <w:hideMark/>
          </w:tcPr>
          <w:p w14:paraId="5A83C0CA"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3PP0</w:t>
            </w:r>
          </w:p>
        </w:tc>
        <w:tc>
          <w:tcPr>
            <w:tcW w:w="1356" w:type="pct"/>
            <w:noWrap/>
            <w:hideMark/>
          </w:tcPr>
          <w:p w14:paraId="0B87EF1C"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-8.1</w:t>
            </w:r>
          </w:p>
        </w:tc>
        <w:tc>
          <w:tcPr>
            <w:tcW w:w="1760" w:type="pct"/>
            <w:noWrap/>
            <w:hideMark/>
          </w:tcPr>
          <w:p w14:paraId="78ECC3F5"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0.65</w:t>
            </w:r>
          </w:p>
        </w:tc>
      </w:tr>
      <w:tr w:rsidR="00986C97" w:rsidRPr="00C71539" w14:paraId="27141F26" w14:textId="77777777" w:rsidTr="00986C97">
        <w:trPr>
          <w:trHeight w:val="288"/>
        </w:trPr>
        <w:tc>
          <w:tcPr>
            <w:tcW w:w="996" w:type="pct"/>
            <w:noWrap/>
            <w:hideMark/>
          </w:tcPr>
          <w:p w14:paraId="19668AC7"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PIK3CA</w:t>
            </w:r>
          </w:p>
        </w:tc>
        <w:tc>
          <w:tcPr>
            <w:tcW w:w="887" w:type="pct"/>
            <w:noWrap/>
            <w:hideMark/>
          </w:tcPr>
          <w:p w14:paraId="0DE6B556"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4JPS</w:t>
            </w:r>
          </w:p>
        </w:tc>
        <w:tc>
          <w:tcPr>
            <w:tcW w:w="1356" w:type="pct"/>
            <w:noWrap/>
            <w:hideMark/>
          </w:tcPr>
          <w:p w14:paraId="66C74AD4"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-8.05</w:t>
            </w:r>
          </w:p>
        </w:tc>
        <w:tc>
          <w:tcPr>
            <w:tcW w:w="1760" w:type="pct"/>
            <w:noWrap/>
            <w:hideMark/>
          </w:tcPr>
          <w:p w14:paraId="068E95C3"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0.65</w:t>
            </w:r>
          </w:p>
        </w:tc>
      </w:tr>
      <w:tr w:rsidR="00986C97" w:rsidRPr="00C71539" w14:paraId="31D3F8BA" w14:textId="77777777" w:rsidTr="00986C97">
        <w:trPr>
          <w:trHeight w:val="288"/>
        </w:trPr>
        <w:tc>
          <w:tcPr>
            <w:tcW w:w="996" w:type="pct"/>
            <w:noWrap/>
            <w:hideMark/>
          </w:tcPr>
          <w:p w14:paraId="49FBCF51"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PIK3CG</w:t>
            </w:r>
          </w:p>
        </w:tc>
        <w:tc>
          <w:tcPr>
            <w:tcW w:w="887" w:type="pct"/>
            <w:noWrap/>
            <w:hideMark/>
          </w:tcPr>
          <w:p w14:paraId="5C4D4073"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3APC</w:t>
            </w:r>
          </w:p>
        </w:tc>
        <w:tc>
          <w:tcPr>
            <w:tcW w:w="1356" w:type="pct"/>
            <w:noWrap/>
            <w:hideMark/>
          </w:tcPr>
          <w:p w14:paraId="1AAE5671"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-7.95</w:t>
            </w:r>
          </w:p>
        </w:tc>
        <w:tc>
          <w:tcPr>
            <w:tcW w:w="1760" w:type="pct"/>
            <w:noWrap/>
            <w:hideMark/>
          </w:tcPr>
          <w:p w14:paraId="2D36FEA6"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0.64</w:t>
            </w:r>
          </w:p>
        </w:tc>
      </w:tr>
      <w:tr w:rsidR="00986C97" w:rsidRPr="00C71539" w14:paraId="2D556386" w14:textId="77777777" w:rsidTr="00986C97">
        <w:trPr>
          <w:trHeight w:val="288"/>
        </w:trPr>
        <w:tc>
          <w:tcPr>
            <w:tcW w:w="996" w:type="pct"/>
            <w:noWrap/>
            <w:hideMark/>
          </w:tcPr>
          <w:p w14:paraId="2BF9C9EB"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AKT1</w:t>
            </w:r>
          </w:p>
        </w:tc>
        <w:tc>
          <w:tcPr>
            <w:tcW w:w="887" w:type="pct"/>
            <w:noWrap/>
            <w:hideMark/>
          </w:tcPr>
          <w:p w14:paraId="28C407C0"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4EKL</w:t>
            </w:r>
          </w:p>
        </w:tc>
        <w:tc>
          <w:tcPr>
            <w:tcW w:w="1356" w:type="pct"/>
            <w:noWrap/>
            <w:hideMark/>
          </w:tcPr>
          <w:p w14:paraId="036A2041"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-7.85</w:t>
            </w:r>
          </w:p>
        </w:tc>
        <w:tc>
          <w:tcPr>
            <w:tcW w:w="1760" w:type="pct"/>
            <w:noWrap/>
            <w:hideMark/>
          </w:tcPr>
          <w:p w14:paraId="19640661"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0.63</w:t>
            </w:r>
          </w:p>
        </w:tc>
      </w:tr>
      <w:tr w:rsidR="00986C97" w:rsidRPr="00C71539" w14:paraId="68D70D67" w14:textId="77777777" w:rsidTr="00986C97">
        <w:trPr>
          <w:trHeight w:val="288"/>
        </w:trPr>
        <w:tc>
          <w:tcPr>
            <w:tcW w:w="996" w:type="pct"/>
            <w:noWrap/>
            <w:hideMark/>
          </w:tcPr>
          <w:p w14:paraId="3FD7CC91"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AKT2</w:t>
            </w:r>
          </w:p>
        </w:tc>
        <w:tc>
          <w:tcPr>
            <w:tcW w:w="887" w:type="pct"/>
            <w:noWrap/>
            <w:hideMark/>
          </w:tcPr>
          <w:p w14:paraId="54CFBC0E"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1O6K</w:t>
            </w:r>
          </w:p>
        </w:tc>
        <w:tc>
          <w:tcPr>
            <w:tcW w:w="1356" w:type="pct"/>
            <w:noWrap/>
            <w:hideMark/>
          </w:tcPr>
          <w:p w14:paraId="406E35B6"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-7.78</w:t>
            </w:r>
          </w:p>
        </w:tc>
        <w:tc>
          <w:tcPr>
            <w:tcW w:w="1760" w:type="pct"/>
            <w:noWrap/>
            <w:hideMark/>
          </w:tcPr>
          <w:p w14:paraId="5F0F4BAD"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0.63</w:t>
            </w:r>
          </w:p>
        </w:tc>
      </w:tr>
      <w:tr w:rsidR="00986C97" w:rsidRPr="00C71539" w14:paraId="0361442E" w14:textId="77777777" w:rsidTr="00986C97">
        <w:trPr>
          <w:trHeight w:val="288"/>
        </w:trPr>
        <w:tc>
          <w:tcPr>
            <w:tcW w:w="996" w:type="pct"/>
            <w:noWrap/>
            <w:hideMark/>
          </w:tcPr>
          <w:p w14:paraId="1D2A154B"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BRAF</w:t>
            </w:r>
          </w:p>
        </w:tc>
        <w:tc>
          <w:tcPr>
            <w:tcW w:w="887" w:type="pct"/>
            <w:noWrap/>
            <w:hideMark/>
          </w:tcPr>
          <w:p w14:paraId="727F8ECC"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1UWH</w:t>
            </w:r>
          </w:p>
        </w:tc>
        <w:tc>
          <w:tcPr>
            <w:tcW w:w="1356" w:type="pct"/>
            <w:noWrap/>
            <w:hideMark/>
          </w:tcPr>
          <w:p w14:paraId="22961CED"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-7.72</w:t>
            </w:r>
          </w:p>
        </w:tc>
        <w:tc>
          <w:tcPr>
            <w:tcW w:w="1760" w:type="pct"/>
            <w:noWrap/>
            <w:hideMark/>
          </w:tcPr>
          <w:p w14:paraId="73E06A7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0.62</w:t>
            </w:r>
          </w:p>
        </w:tc>
      </w:tr>
      <w:tr w:rsidR="00986C97" w:rsidRPr="00C71539" w14:paraId="75B9EE8C" w14:textId="77777777" w:rsidTr="00986C97">
        <w:trPr>
          <w:trHeight w:val="288"/>
        </w:trPr>
        <w:tc>
          <w:tcPr>
            <w:tcW w:w="996" w:type="pct"/>
            <w:noWrap/>
            <w:hideMark/>
          </w:tcPr>
          <w:p w14:paraId="45815062"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RAF1</w:t>
            </w:r>
          </w:p>
        </w:tc>
        <w:tc>
          <w:tcPr>
            <w:tcW w:w="887" w:type="pct"/>
            <w:noWrap/>
            <w:hideMark/>
          </w:tcPr>
          <w:p w14:paraId="0CF597DF"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3OMV</w:t>
            </w:r>
          </w:p>
        </w:tc>
        <w:tc>
          <w:tcPr>
            <w:tcW w:w="1356" w:type="pct"/>
            <w:noWrap/>
            <w:hideMark/>
          </w:tcPr>
          <w:p w14:paraId="44CFF870"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-7.65</w:t>
            </w:r>
          </w:p>
        </w:tc>
        <w:tc>
          <w:tcPr>
            <w:tcW w:w="1760" w:type="pct"/>
            <w:noWrap/>
            <w:hideMark/>
          </w:tcPr>
          <w:p w14:paraId="797AC3E4"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0.62</w:t>
            </w:r>
          </w:p>
        </w:tc>
      </w:tr>
      <w:tr w:rsidR="00986C97" w:rsidRPr="00C71539" w14:paraId="4DD55433" w14:textId="77777777" w:rsidTr="00986C97">
        <w:trPr>
          <w:trHeight w:val="288"/>
        </w:trPr>
        <w:tc>
          <w:tcPr>
            <w:tcW w:w="996" w:type="pct"/>
            <w:noWrap/>
            <w:hideMark/>
          </w:tcPr>
          <w:p w14:paraId="79016046"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SRC</w:t>
            </w:r>
          </w:p>
        </w:tc>
        <w:tc>
          <w:tcPr>
            <w:tcW w:w="887" w:type="pct"/>
            <w:noWrap/>
            <w:hideMark/>
          </w:tcPr>
          <w:p w14:paraId="44D7618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2SRC</w:t>
            </w:r>
          </w:p>
        </w:tc>
        <w:tc>
          <w:tcPr>
            <w:tcW w:w="1356" w:type="pct"/>
            <w:noWrap/>
            <w:hideMark/>
          </w:tcPr>
          <w:p w14:paraId="15C55AE0"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-7.55</w:t>
            </w:r>
          </w:p>
        </w:tc>
        <w:tc>
          <w:tcPr>
            <w:tcW w:w="1760" w:type="pct"/>
            <w:noWrap/>
            <w:hideMark/>
          </w:tcPr>
          <w:p w14:paraId="4F3C0D41"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0.61</w:t>
            </w:r>
          </w:p>
        </w:tc>
      </w:tr>
      <w:tr w:rsidR="00986C97" w:rsidRPr="00C71539" w14:paraId="59BDB1B7" w14:textId="77777777" w:rsidTr="00986C97">
        <w:trPr>
          <w:trHeight w:val="288"/>
        </w:trPr>
        <w:tc>
          <w:tcPr>
            <w:tcW w:w="996" w:type="pct"/>
            <w:noWrap/>
            <w:hideMark/>
          </w:tcPr>
          <w:p w14:paraId="0C0BFD5A"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ABL1</w:t>
            </w:r>
          </w:p>
        </w:tc>
        <w:tc>
          <w:tcPr>
            <w:tcW w:w="887" w:type="pct"/>
            <w:noWrap/>
            <w:hideMark/>
          </w:tcPr>
          <w:p w14:paraId="43030A7C"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1OPJ</w:t>
            </w:r>
          </w:p>
        </w:tc>
        <w:tc>
          <w:tcPr>
            <w:tcW w:w="1356" w:type="pct"/>
            <w:noWrap/>
            <w:hideMark/>
          </w:tcPr>
          <w:p w14:paraId="66B61801"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-7.48</w:t>
            </w:r>
          </w:p>
        </w:tc>
        <w:tc>
          <w:tcPr>
            <w:tcW w:w="1760" w:type="pct"/>
            <w:noWrap/>
            <w:hideMark/>
          </w:tcPr>
          <w:p w14:paraId="72C3B9D9"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0.6</w:t>
            </w:r>
          </w:p>
        </w:tc>
      </w:tr>
      <w:tr w:rsidR="00986C97" w:rsidRPr="00C71539" w14:paraId="1D66C8B9" w14:textId="77777777" w:rsidTr="00986C97">
        <w:trPr>
          <w:trHeight w:val="288"/>
        </w:trPr>
        <w:tc>
          <w:tcPr>
            <w:tcW w:w="996" w:type="pct"/>
            <w:noWrap/>
            <w:hideMark/>
          </w:tcPr>
          <w:p w14:paraId="5D57AB4C"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JAK2</w:t>
            </w:r>
          </w:p>
        </w:tc>
        <w:tc>
          <w:tcPr>
            <w:tcW w:w="887" w:type="pct"/>
            <w:noWrap/>
            <w:hideMark/>
          </w:tcPr>
          <w:p w14:paraId="07535915"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4BBE</w:t>
            </w:r>
          </w:p>
        </w:tc>
        <w:tc>
          <w:tcPr>
            <w:tcW w:w="1356" w:type="pct"/>
            <w:noWrap/>
            <w:hideMark/>
          </w:tcPr>
          <w:p w14:paraId="238D1F45"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-7.42</w:t>
            </w:r>
          </w:p>
        </w:tc>
        <w:tc>
          <w:tcPr>
            <w:tcW w:w="1760" w:type="pct"/>
            <w:noWrap/>
            <w:hideMark/>
          </w:tcPr>
          <w:p w14:paraId="77F56D15"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0.6</w:t>
            </w:r>
          </w:p>
        </w:tc>
      </w:tr>
      <w:tr w:rsidR="00986C97" w:rsidRPr="00C71539" w14:paraId="2EC06337" w14:textId="77777777" w:rsidTr="00986C97">
        <w:trPr>
          <w:trHeight w:val="288"/>
        </w:trPr>
        <w:tc>
          <w:tcPr>
            <w:tcW w:w="996" w:type="pct"/>
            <w:noWrap/>
            <w:hideMark/>
          </w:tcPr>
          <w:p w14:paraId="0B2F320F"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JAK3</w:t>
            </w:r>
          </w:p>
        </w:tc>
        <w:tc>
          <w:tcPr>
            <w:tcW w:w="887" w:type="pct"/>
            <w:noWrap/>
            <w:hideMark/>
          </w:tcPr>
          <w:p w14:paraId="2CA01C8D"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3LXK</w:t>
            </w:r>
          </w:p>
        </w:tc>
        <w:tc>
          <w:tcPr>
            <w:tcW w:w="1356" w:type="pct"/>
            <w:noWrap/>
            <w:hideMark/>
          </w:tcPr>
          <w:p w14:paraId="1574226B"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-7.38</w:t>
            </w:r>
          </w:p>
        </w:tc>
        <w:tc>
          <w:tcPr>
            <w:tcW w:w="1760" w:type="pct"/>
            <w:noWrap/>
            <w:hideMark/>
          </w:tcPr>
          <w:p w14:paraId="23592A81"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0.59</w:t>
            </w:r>
          </w:p>
        </w:tc>
      </w:tr>
      <w:tr w:rsidR="00986C97" w:rsidRPr="00C71539" w14:paraId="5EB9707C" w14:textId="77777777" w:rsidTr="00986C97">
        <w:trPr>
          <w:trHeight w:val="288"/>
        </w:trPr>
        <w:tc>
          <w:tcPr>
            <w:tcW w:w="996" w:type="pct"/>
            <w:noWrap/>
            <w:hideMark/>
          </w:tcPr>
          <w:p w14:paraId="25AB1258"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VEGFR2</w:t>
            </w:r>
          </w:p>
        </w:tc>
        <w:tc>
          <w:tcPr>
            <w:tcW w:w="887" w:type="pct"/>
            <w:noWrap/>
            <w:hideMark/>
          </w:tcPr>
          <w:p w14:paraId="2EEB79E2"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2OH4</w:t>
            </w:r>
          </w:p>
        </w:tc>
        <w:tc>
          <w:tcPr>
            <w:tcW w:w="1356" w:type="pct"/>
            <w:noWrap/>
            <w:hideMark/>
          </w:tcPr>
          <w:p w14:paraId="1AAFAA9F"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-7.32</w:t>
            </w:r>
          </w:p>
        </w:tc>
        <w:tc>
          <w:tcPr>
            <w:tcW w:w="1760" w:type="pct"/>
            <w:noWrap/>
            <w:hideMark/>
          </w:tcPr>
          <w:p w14:paraId="60314F3B"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0.59</w:t>
            </w:r>
          </w:p>
        </w:tc>
      </w:tr>
      <w:tr w:rsidR="00986C97" w:rsidRPr="00C71539" w14:paraId="3B54AB6E" w14:textId="77777777" w:rsidTr="00986C97">
        <w:trPr>
          <w:trHeight w:val="288"/>
        </w:trPr>
        <w:tc>
          <w:tcPr>
            <w:tcW w:w="996" w:type="pct"/>
            <w:noWrap/>
            <w:hideMark/>
          </w:tcPr>
          <w:p w14:paraId="0B1D2E06"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FGFR1</w:t>
            </w:r>
          </w:p>
        </w:tc>
        <w:tc>
          <w:tcPr>
            <w:tcW w:w="887" w:type="pct"/>
            <w:noWrap/>
            <w:hideMark/>
          </w:tcPr>
          <w:p w14:paraId="797B6202"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3GQI</w:t>
            </w:r>
          </w:p>
        </w:tc>
        <w:tc>
          <w:tcPr>
            <w:tcW w:w="1356" w:type="pct"/>
            <w:noWrap/>
            <w:hideMark/>
          </w:tcPr>
          <w:p w14:paraId="0D6BF206"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-7.28</w:t>
            </w:r>
          </w:p>
        </w:tc>
        <w:tc>
          <w:tcPr>
            <w:tcW w:w="1760" w:type="pct"/>
            <w:noWrap/>
            <w:hideMark/>
          </w:tcPr>
          <w:p w14:paraId="01307712"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0.59</w:t>
            </w:r>
          </w:p>
        </w:tc>
      </w:tr>
      <w:tr w:rsidR="00986C97" w:rsidRPr="00C71539" w14:paraId="2DCE38BA" w14:textId="77777777" w:rsidTr="00986C97">
        <w:trPr>
          <w:trHeight w:val="288"/>
        </w:trPr>
        <w:tc>
          <w:tcPr>
            <w:tcW w:w="996" w:type="pct"/>
            <w:noWrap/>
            <w:hideMark/>
          </w:tcPr>
          <w:p w14:paraId="3A417627"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FGFR2</w:t>
            </w:r>
          </w:p>
        </w:tc>
        <w:tc>
          <w:tcPr>
            <w:tcW w:w="887" w:type="pct"/>
            <w:noWrap/>
            <w:hideMark/>
          </w:tcPr>
          <w:p w14:paraId="7C5E774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2PVF</w:t>
            </w:r>
          </w:p>
        </w:tc>
        <w:tc>
          <w:tcPr>
            <w:tcW w:w="1356" w:type="pct"/>
            <w:noWrap/>
            <w:hideMark/>
          </w:tcPr>
          <w:p w14:paraId="4F12D913"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-7.24</w:t>
            </w:r>
          </w:p>
        </w:tc>
        <w:tc>
          <w:tcPr>
            <w:tcW w:w="1760" w:type="pct"/>
            <w:noWrap/>
            <w:hideMark/>
          </w:tcPr>
          <w:p w14:paraId="211E988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0.58</w:t>
            </w:r>
          </w:p>
        </w:tc>
      </w:tr>
      <w:tr w:rsidR="00986C97" w:rsidRPr="00C71539" w14:paraId="55F6E367" w14:textId="77777777" w:rsidTr="00986C97">
        <w:trPr>
          <w:trHeight w:val="288"/>
        </w:trPr>
        <w:tc>
          <w:tcPr>
            <w:tcW w:w="996" w:type="pct"/>
            <w:noWrap/>
            <w:hideMark/>
          </w:tcPr>
          <w:p w14:paraId="5B630E90"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BTK</w:t>
            </w:r>
          </w:p>
        </w:tc>
        <w:tc>
          <w:tcPr>
            <w:tcW w:w="887" w:type="pct"/>
            <w:noWrap/>
            <w:hideMark/>
          </w:tcPr>
          <w:p w14:paraId="02327FBC"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5P9J</w:t>
            </w:r>
          </w:p>
        </w:tc>
        <w:tc>
          <w:tcPr>
            <w:tcW w:w="1356" w:type="pct"/>
            <w:noWrap/>
            <w:hideMark/>
          </w:tcPr>
          <w:p w14:paraId="665B0578"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-7.18</w:t>
            </w:r>
          </w:p>
        </w:tc>
        <w:tc>
          <w:tcPr>
            <w:tcW w:w="1760" w:type="pct"/>
            <w:noWrap/>
            <w:hideMark/>
          </w:tcPr>
          <w:p w14:paraId="4CEDB2F3"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0.58</w:t>
            </w:r>
          </w:p>
        </w:tc>
      </w:tr>
      <w:tr w:rsidR="00986C97" w:rsidRPr="00C71539" w14:paraId="2BA5E2F1" w14:textId="77777777" w:rsidTr="00986C97">
        <w:trPr>
          <w:trHeight w:val="288"/>
        </w:trPr>
        <w:tc>
          <w:tcPr>
            <w:tcW w:w="996" w:type="pct"/>
            <w:noWrap/>
            <w:hideMark/>
          </w:tcPr>
          <w:p w14:paraId="7B7EB910"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SYK</w:t>
            </w:r>
          </w:p>
        </w:tc>
        <w:tc>
          <w:tcPr>
            <w:tcW w:w="887" w:type="pct"/>
            <w:noWrap/>
            <w:hideMark/>
          </w:tcPr>
          <w:p w14:paraId="478E8210"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1XBA</w:t>
            </w:r>
          </w:p>
        </w:tc>
        <w:tc>
          <w:tcPr>
            <w:tcW w:w="1356" w:type="pct"/>
            <w:noWrap/>
            <w:hideMark/>
          </w:tcPr>
          <w:p w14:paraId="4120855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-7.12</w:t>
            </w:r>
          </w:p>
        </w:tc>
        <w:tc>
          <w:tcPr>
            <w:tcW w:w="1760" w:type="pct"/>
            <w:noWrap/>
            <w:hideMark/>
          </w:tcPr>
          <w:p w14:paraId="17A8392B"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0.57</w:t>
            </w:r>
          </w:p>
        </w:tc>
      </w:tr>
      <w:tr w:rsidR="00986C97" w:rsidRPr="00C71539" w14:paraId="0732111D" w14:textId="77777777" w:rsidTr="00986C97">
        <w:trPr>
          <w:trHeight w:val="288"/>
        </w:trPr>
        <w:tc>
          <w:tcPr>
            <w:tcW w:w="996" w:type="pct"/>
            <w:noWrap/>
            <w:hideMark/>
          </w:tcPr>
          <w:p w14:paraId="15FFF37F"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FLT3</w:t>
            </w:r>
          </w:p>
        </w:tc>
        <w:tc>
          <w:tcPr>
            <w:tcW w:w="887" w:type="pct"/>
            <w:noWrap/>
            <w:hideMark/>
          </w:tcPr>
          <w:p w14:paraId="172D0E9B"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1RJB</w:t>
            </w:r>
          </w:p>
        </w:tc>
        <w:tc>
          <w:tcPr>
            <w:tcW w:w="1356" w:type="pct"/>
            <w:noWrap/>
            <w:hideMark/>
          </w:tcPr>
          <w:p w14:paraId="3695FE04"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-7.08</w:t>
            </w:r>
          </w:p>
        </w:tc>
        <w:tc>
          <w:tcPr>
            <w:tcW w:w="1760" w:type="pct"/>
            <w:noWrap/>
            <w:hideMark/>
          </w:tcPr>
          <w:p w14:paraId="333EB1A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0.57</w:t>
            </w:r>
          </w:p>
        </w:tc>
      </w:tr>
      <w:tr w:rsidR="00986C97" w:rsidRPr="00C71539" w14:paraId="213280D1" w14:textId="77777777" w:rsidTr="00986C97">
        <w:trPr>
          <w:trHeight w:val="288"/>
        </w:trPr>
        <w:tc>
          <w:tcPr>
            <w:tcW w:w="996" w:type="pct"/>
            <w:noWrap/>
            <w:hideMark/>
          </w:tcPr>
          <w:p w14:paraId="26C736EA"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PDGFRA</w:t>
            </w:r>
          </w:p>
        </w:tc>
        <w:tc>
          <w:tcPr>
            <w:tcW w:w="887" w:type="pct"/>
            <w:noWrap/>
            <w:hideMark/>
          </w:tcPr>
          <w:p w14:paraId="43927D62"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5K5X</w:t>
            </w:r>
          </w:p>
        </w:tc>
        <w:tc>
          <w:tcPr>
            <w:tcW w:w="1356" w:type="pct"/>
            <w:noWrap/>
            <w:hideMark/>
          </w:tcPr>
          <w:p w14:paraId="65E0F24A"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-7.04</w:t>
            </w:r>
          </w:p>
        </w:tc>
        <w:tc>
          <w:tcPr>
            <w:tcW w:w="1760" w:type="pct"/>
            <w:noWrap/>
            <w:hideMark/>
          </w:tcPr>
          <w:p w14:paraId="01BBEAFC"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0.57</w:t>
            </w:r>
          </w:p>
        </w:tc>
      </w:tr>
      <w:tr w:rsidR="00986C97" w:rsidRPr="00C71539" w14:paraId="5019C414" w14:textId="77777777" w:rsidTr="00986C97">
        <w:trPr>
          <w:trHeight w:val="288"/>
        </w:trPr>
        <w:tc>
          <w:tcPr>
            <w:tcW w:w="996" w:type="pct"/>
            <w:noWrap/>
            <w:hideMark/>
          </w:tcPr>
          <w:p w14:paraId="29849F68"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RET</w:t>
            </w:r>
          </w:p>
        </w:tc>
        <w:tc>
          <w:tcPr>
            <w:tcW w:w="887" w:type="pct"/>
            <w:noWrap/>
            <w:hideMark/>
          </w:tcPr>
          <w:p w14:paraId="5FE41C3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2IVT</w:t>
            </w:r>
          </w:p>
        </w:tc>
        <w:tc>
          <w:tcPr>
            <w:tcW w:w="1356" w:type="pct"/>
            <w:noWrap/>
            <w:hideMark/>
          </w:tcPr>
          <w:p w14:paraId="4D1B561A"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-7</w:t>
            </w:r>
          </w:p>
        </w:tc>
        <w:tc>
          <w:tcPr>
            <w:tcW w:w="1760" w:type="pct"/>
            <w:noWrap/>
            <w:hideMark/>
          </w:tcPr>
          <w:p w14:paraId="2CC30168"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0.56</w:t>
            </w:r>
          </w:p>
        </w:tc>
      </w:tr>
      <w:tr w:rsidR="00986C97" w:rsidRPr="00C71539" w14:paraId="2D111C9D" w14:textId="77777777" w:rsidTr="00986C97">
        <w:trPr>
          <w:trHeight w:val="288"/>
        </w:trPr>
        <w:tc>
          <w:tcPr>
            <w:tcW w:w="996" w:type="pct"/>
            <w:noWrap/>
            <w:hideMark/>
          </w:tcPr>
          <w:p w14:paraId="0784102E"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MET</w:t>
            </w:r>
          </w:p>
        </w:tc>
        <w:tc>
          <w:tcPr>
            <w:tcW w:w="887" w:type="pct"/>
            <w:noWrap/>
            <w:hideMark/>
          </w:tcPr>
          <w:p w14:paraId="706D712D"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1R0P</w:t>
            </w:r>
          </w:p>
        </w:tc>
        <w:tc>
          <w:tcPr>
            <w:tcW w:w="1356" w:type="pct"/>
            <w:noWrap/>
            <w:hideMark/>
          </w:tcPr>
          <w:p w14:paraId="319BBB9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-6.96</w:t>
            </w:r>
          </w:p>
        </w:tc>
        <w:tc>
          <w:tcPr>
            <w:tcW w:w="1760" w:type="pct"/>
            <w:noWrap/>
            <w:hideMark/>
          </w:tcPr>
          <w:p w14:paraId="3E786D9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0.56</w:t>
            </w:r>
          </w:p>
        </w:tc>
      </w:tr>
      <w:tr w:rsidR="00986C97" w:rsidRPr="00C71539" w14:paraId="5D2702A9" w14:textId="77777777" w:rsidTr="00986C97">
        <w:trPr>
          <w:trHeight w:val="288"/>
        </w:trPr>
        <w:tc>
          <w:tcPr>
            <w:tcW w:w="996" w:type="pct"/>
            <w:noWrap/>
            <w:hideMark/>
          </w:tcPr>
          <w:p w14:paraId="048375F3"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ALK</w:t>
            </w:r>
          </w:p>
        </w:tc>
        <w:tc>
          <w:tcPr>
            <w:tcW w:w="887" w:type="pct"/>
            <w:noWrap/>
            <w:hideMark/>
          </w:tcPr>
          <w:p w14:paraId="4250A69F"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2XP2</w:t>
            </w:r>
          </w:p>
        </w:tc>
        <w:tc>
          <w:tcPr>
            <w:tcW w:w="1356" w:type="pct"/>
            <w:noWrap/>
            <w:hideMark/>
          </w:tcPr>
          <w:p w14:paraId="2B14F635"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-6.92</w:t>
            </w:r>
          </w:p>
        </w:tc>
        <w:tc>
          <w:tcPr>
            <w:tcW w:w="1760" w:type="pct"/>
            <w:noWrap/>
            <w:hideMark/>
          </w:tcPr>
          <w:p w14:paraId="5E361DED"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0.56</w:t>
            </w:r>
          </w:p>
        </w:tc>
      </w:tr>
      <w:tr w:rsidR="00986C97" w:rsidRPr="00C71539" w14:paraId="36E4B493" w14:textId="77777777" w:rsidTr="00986C97">
        <w:trPr>
          <w:trHeight w:val="288"/>
        </w:trPr>
        <w:tc>
          <w:tcPr>
            <w:tcW w:w="996" w:type="pct"/>
            <w:noWrap/>
            <w:hideMark/>
          </w:tcPr>
          <w:p w14:paraId="3C9DE702"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IGF1R</w:t>
            </w:r>
          </w:p>
        </w:tc>
        <w:tc>
          <w:tcPr>
            <w:tcW w:w="887" w:type="pct"/>
            <w:noWrap/>
            <w:hideMark/>
          </w:tcPr>
          <w:p w14:paraId="10B41ADC"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3EKK</w:t>
            </w:r>
          </w:p>
        </w:tc>
        <w:tc>
          <w:tcPr>
            <w:tcW w:w="1356" w:type="pct"/>
            <w:noWrap/>
            <w:hideMark/>
          </w:tcPr>
          <w:p w14:paraId="6877294F"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-6.88</w:t>
            </w:r>
          </w:p>
        </w:tc>
        <w:tc>
          <w:tcPr>
            <w:tcW w:w="1760" w:type="pct"/>
            <w:noWrap/>
            <w:hideMark/>
          </w:tcPr>
          <w:p w14:paraId="3E78AF2A"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0.55</w:t>
            </w:r>
          </w:p>
        </w:tc>
      </w:tr>
      <w:tr w:rsidR="00986C97" w:rsidRPr="00C71539" w14:paraId="32114B54" w14:textId="77777777" w:rsidTr="00986C97">
        <w:trPr>
          <w:trHeight w:val="288"/>
        </w:trPr>
        <w:tc>
          <w:tcPr>
            <w:tcW w:w="996" w:type="pct"/>
            <w:noWrap/>
            <w:hideMark/>
          </w:tcPr>
          <w:p w14:paraId="7EF04ED4"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INSR</w:t>
            </w:r>
          </w:p>
        </w:tc>
        <w:tc>
          <w:tcPr>
            <w:tcW w:w="887" w:type="pct"/>
            <w:noWrap/>
            <w:hideMark/>
          </w:tcPr>
          <w:p w14:paraId="640D1CA4"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3EKN</w:t>
            </w:r>
          </w:p>
        </w:tc>
        <w:tc>
          <w:tcPr>
            <w:tcW w:w="1356" w:type="pct"/>
            <w:noWrap/>
            <w:hideMark/>
          </w:tcPr>
          <w:p w14:paraId="6610A2B5"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-6.85</w:t>
            </w:r>
          </w:p>
        </w:tc>
        <w:tc>
          <w:tcPr>
            <w:tcW w:w="1760" w:type="pct"/>
            <w:noWrap/>
            <w:hideMark/>
          </w:tcPr>
          <w:p w14:paraId="273EDF82"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0.55</w:t>
            </w:r>
          </w:p>
        </w:tc>
      </w:tr>
      <w:tr w:rsidR="00986C97" w:rsidRPr="00C71539" w14:paraId="0CBC8AA7" w14:textId="77777777" w:rsidTr="00986C97">
        <w:trPr>
          <w:trHeight w:val="288"/>
        </w:trPr>
        <w:tc>
          <w:tcPr>
            <w:tcW w:w="996" w:type="pct"/>
            <w:noWrap/>
            <w:hideMark/>
          </w:tcPr>
          <w:p w14:paraId="5C83ABD5"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CSF1R</w:t>
            </w:r>
          </w:p>
        </w:tc>
        <w:tc>
          <w:tcPr>
            <w:tcW w:w="887" w:type="pct"/>
            <w:noWrap/>
            <w:hideMark/>
          </w:tcPr>
          <w:p w14:paraId="4263EDCF"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4R7H</w:t>
            </w:r>
          </w:p>
        </w:tc>
        <w:tc>
          <w:tcPr>
            <w:tcW w:w="1356" w:type="pct"/>
            <w:noWrap/>
            <w:hideMark/>
          </w:tcPr>
          <w:p w14:paraId="0EA6F97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-6.82</w:t>
            </w:r>
          </w:p>
        </w:tc>
        <w:tc>
          <w:tcPr>
            <w:tcW w:w="1760" w:type="pct"/>
            <w:noWrap/>
            <w:hideMark/>
          </w:tcPr>
          <w:p w14:paraId="36BD06D9"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0.55</w:t>
            </w:r>
          </w:p>
        </w:tc>
      </w:tr>
      <w:tr w:rsidR="00986C97" w:rsidRPr="00C71539" w14:paraId="455771C4" w14:textId="77777777" w:rsidTr="00986C97">
        <w:trPr>
          <w:trHeight w:val="288"/>
        </w:trPr>
        <w:tc>
          <w:tcPr>
            <w:tcW w:w="996" w:type="pct"/>
            <w:noWrap/>
            <w:hideMark/>
          </w:tcPr>
          <w:p w14:paraId="381FD7A6"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lastRenderedPageBreak/>
              <w:t>KIT</w:t>
            </w:r>
          </w:p>
        </w:tc>
        <w:tc>
          <w:tcPr>
            <w:tcW w:w="887" w:type="pct"/>
            <w:noWrap/>
            <w:hideMark/>
          </w:tcPr>
          <w:p w14:paraId="38A0D0E0"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1T45</w:t>
            </w:r>
          </w:p>
        </w:tc>
        <w:tc>
          <w:tcPr>
            <w:tcW w:w="1356" w:type="pct"/>
            <w:noWrap/>
            <w:hideMark/>
          </w:tcPr>
          <w:p w14:paraId="0C79E57D"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-6.78</w:t>
            </w:r>
          </w:p>
        </w:tc>
        <w:tc>
          <w:tcPr>
            <w:tcW w:w="1760" w:type="pct"/>
            <w:noWrap/>
            <w:hideMark/>
          </w:tcPr>
          <w:p w14:paraId="3B65A428"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0.55</w:t>
            </w:r>
          </w:p>
        </w:tc>
      </w:tr>
      <w:tr w:rsidR="00986C97" w:rsidRPr="00C71539" w14:paraId="6735DE37" w14:textId="77777777" w:rsidTr="00986C97">
        <w:trPr>
          <w:trHeight w:val="288"/>
        </w:trPr>
        <w:tc>
          <w:tcPr>
            <w:tcW w:w="996" w:type="pct"/>
            <w:noWrap/>
            <w:hideMark/>
          </w:tcPr>
          <w:p w14:paraId="46B440DF"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FAK</w:t>
            </w:r>
          </w:p>
        </w:tc>
        <w:tc>
          <w:tcPr>
            <w:tcW w:w="887" w:type="pct"/>
            <w:noWrap/>
            <w:hideMark/>
          </w:tcPr>
          <w:p w14:paraId="0C298E98"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2J0J</w:t>
            </w:r>
          </w:p>
        </w:tc>
        <w:tc>
          <w:tcPr>
            <w:tcW w:w="1356" w:type="pct"/>
            <w:noWrap/>
            <w:hideMark/>
          </w:tcPr>
          <w:p w14:paraId="3150200E"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-6.74</w:t>
            </w:r>
          </w:p>
        </w:tc>
        <w:tc>
          <w:tcPr>
            <w:tcW w:w="1760" w:type="pct"/>
            <w:noWrap/>
            <w:hideMark/>
          </w:tcPr>
          <w:p w14:paraId="69EA93D2"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0.54</w:t>
            </w:r>
          </w:p>
        </w:tc>
      </w:tr>
      <w:tr w:rsidR="00986C97" w:rsidRPr="00C71539" w14:paraId="1135F33F" w14:textId="77777777" w:rsidTr="00986C97">
        <w:trPr>
          <w:trHeight w:val="288"/>
        </w:trPr>
        <w:tc>
          <w:tcPr>
            <w:tcW w:w="996" w:type="pct"/>
            <w:noWrap/>
            <w:hideMark/>
          </w:tcPr>
          <w:p w14:paraId="189AD8A6"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P38A</w:t>
            </w:r>
          </w:p>
        </w:tc>
        <w:tc>
          <w:tcPr>
            <w:tcW w:w="887" w:type="pct"/>
            <w:noWrap/>
            <w:hideMark/>
          </w:tcPr>
          <w:p w14:paraId="077604AB"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3PY3</w:t>
            </w:r>
          </w:p>
        </w:tc>
        <w:tc>
          <w:tcPr>
            <w:tcW w:w="1356" w:type="pct"/>
            <w:noWrap/>
            <w:hideMark/>
          </w:tcPr>
          <w:p w14:paraId="559DB59D"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-6.7</w:t>
            </w:r>
          </w:p>
        </w:tc>
        <w:tc>
          <w:tcPr>
            <w:tcW w:w="1760" w:type="pct"/>
            <w:noWrap/>
            <w:hideMark/>
          </w:tcPr>
          <w:p w14:paraId="1E4D294B"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0.54</w:t>
            </w:r>
          </w:p>
        </w:tc>
      </w:tr>
      <w:tr w:rsidR="00986C97" w:rsidRPr="00C71539" w14:paraId="7F47A669" w14:textId="77777777" w:rsidTr="00986C97">
        <w:trPr>
          <w:trHeight w:val="288"/>
        </w:trPr>
        <w:tc>
          <w:tcPr>
            <w:tcW w:w="996" w:type="pct"/>
            <w:noWrap/>
            <w:hideMark/>
          </w:tcPr>
          <w:p w14:paraId="5DC178EC"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P38B</w:t>
            </w:r>
          </w:p>
        </w:tc>
        <w:tc>
          <w:tcPr>
            <w:tcW w:w="887" w:type="pct"/>
            <w:noWrap/>
            <w:hideMark/>
          </w:tcPr>
          <w:p w14:paraId="6248E90C"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1KOU</w:t>
            </w:r>
          </w:p>
        </w:tc>
        <w:tc>
          <w:tcPr>
            <w:tcW w:w="1356" w:type="pct"/>
            <w:noWrap/>
            <w:hideMark/>
          </w:tcPr>
          <w:p w14:paraId="2221601B"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-6.68</w:t>
            </w:r>
          </w:p>
        </w:tc>
        <w:tc>
          <w:tcPr>
            <w:tcW w:w="1760" w:type="pct"/>
            <w:noWrap/>
            <w:hideMark/>
          </w:tcPr>
          <w:p w14:paraId="7570B11D"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0.54</w:t>
            </w:r>
          </w:p>
        </w:tc>
      </w:tr>
      <w:tr w:rsidR="00986C97" w:rsidRPr="00C71539" w14:paraId="7108453A" w14:textId="77777777" w:rsidTr="00986C97">
        <w:trPr>
          <w:trHeight w:val="288"/>
        </w:trPr>
        <w:tc>
          <w:tcPr>
            <w:tcW w:w="996" w:type="pct"/>
            <w:noWrap/>
            <w:hideMark/>
          </w:tcPr>
          <w:p w14:paraId="7AC7F42A"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MAPK8</w:t>
            </w:r>
          </w:p>
        </w:tc>
        <w:tc>
          <w:tcPr>
            <w:tcW w:w="887" w:type="pct"/>
            <w:noWrap/>
            <w:hideMark/>
          </w:tcPr>
          <w:p w14:paraId="63EEF05B"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2XRW</w:t>
            </w:r>
          </w:p>
        </w:tc>
        <w:tc>
          <w:tcPr>
            <w:tcW w:w="1356" w:type="pct"/>
            <w:noWrap/>
            <w:hideMark/>
          </w:tcPr>
          <w:p w14:paraId="6087D20F"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-6.65</w:t>
            </w:r>
          </w:p>
        </w:tc>
        <w:tc>
          <w:tcPr>
            <w:tcW w:w="1760" w:type="pct"/>
            <w:noWrap/>
            <w:hideMark/>
          </w:tcPr>
          <w:p w14:paraId="55928514"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0.54</w:t>
            </w:r>
          </w:p>
        </w:tc>
      </w:tr>
      <w:tr w:rsidR="00986C97" w:rsidRPr="00C71539" w14:paraId="5AD11FDF" w14:textId="77777777" w:rsidTr="00986C97">
        <w:trPr>
          <w:trHeight w:val="288"/>
        </w:trPr>
        <w:tc>
          <w:tcPr>
            <w:tcW w:w="996" w:type="pct"/>
            <w:noWrap/>
            <w:hideMark/>
          </w:tcPr>
          <w:p w14:paraId="6554B0AA"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MAPK9</w:t>
            </w:r>
          </w:p>
        </w:tc>
        <w:tc>
          <w:tcPr>
            <w:tcW w:w="887" w:type="pct"/>
            <w:noWrap/>
            <w:hideMark/>
          </w:tcPr>
          <w:p w14:paraId="7D0A477D"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3ELJ</w:t>
            </w:r>
          </w:p>
        </w:tc>
        <w:tc>
          <w:tcPr>
            <w:tcW w:w="1356" w:type="pct"/>
            <w:noWrap/>
            <w:hideMark/>
          </w:tcPr>
          <w:p w14:paraId="0E658F88"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-6.62</w:t>
            </w:r>
          </w:p>
        </w:tc>
        <w:tc>
          <w:tcPr>
            <w:tcW w:w="1760" w:type="pct"/>
            <w:noWrap/>
            <w:hideMark/>
          </w:tcPr>
          <w:p w14:paraId="6940177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0.53</w:t>
            </w:r>
          </w:p>
        </w:tc>
      </w:tr>
      <w:tr w:rsidR="00986C97" w:rsidRPr="00C71539" w14:paraId="2AC18D72" w14:textId="77777777" w:rsidTr="00986C97">
        <w:trPr>
          <w:trHeight w:val="288"/>
        </w:trPr>
        <w:tc>
          <w:tcPr>
            <w:tcW w:w="996" w:type="pct"/>
            <w:noWrap/>
            <w:hideMark/>
          </w:tcPr>
          <w:p w14:paraId="23C0A094"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MAPK14</w:t>
            </w:r>
          </w:p>
        </w:tc>
        <w:tc>
          <w:tcPr>
            <w:tcW w:w="887" w:type="pct"/>
            <w:noWrap/>
            <w:hideMark/>
          </w:tcPr>
          <w:p w14:paraId="2FDD1D31"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1A9U</w:t>
            </w:r>
          </w:p>
        </w:tc>
        <w:tc>
          <w:tcPr>
            <w:tcW w:w="1356" w:type="pct"/>
            <w:noWrap/>
            <w:hideMark/>
          </w:tcPr>
          <w:p w14:paraId="50B5A8F5"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-6.6</w:t>
            </w:r>
          </w:p>
        </w:tc>
        <w:tc>
          <w:tcPr>
            <w:tcW w:w="1760" w:type="pct"/>
            <w:noWrap/>
            <w:hideMark/>
          </w:tcPr>
          <w:p w14:paraId="641F95C5"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0.53</w:t>
            </w:r>
          </w:p>
        </w:tc>
      </w:tr>
      <w:tr w:rsidR="00986C97" w:rsidRPr="00C71539" w14:paraId="70FDAF01" w14:textId="77777777" w:rsidTr="00986C97">
        <w:trPr>
          <w:trHeight w:val="288"/>
        </w:trPr>
        <w:tc>
          <w:tcPr>
            <w:tcW w:w="996" w:type="pct"/>
            <w:noWrap/>
            <w:hideMark/>
          </w:tcPr>
          <w:p w14:paraId="5E5C10F3"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PLK1</w:t>
            </w:r>
          </w:p>
        </w:tc>
        <w:tc>
          <w:tcPr>
            <w:tcW w:w="887" w:type="pct"/>
            <w:noWrap/>
            <w:hideMark/>
          </w:tcPr>
          <w:p w14:paraId="0D031F82"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2OU7</w:t>
            </w:r>
          </w:p>
        </w:tc>
        <w:tc>
          <w:tcPr>
            <w:tcW w:w="1356" w:type="pct"/>
            <w:noWrap/>
            <w:hideMark/>
          </w:tcPr>
          <w:p w14:paraId="4BDC80EA"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-6.58</w:t>
            </w:r>
          </w:p>
        </w:tc>
        <w:tc>
          <w:tcPr>
            <w:tcW w:w="1760" w:type="pct"/>
            <w:noWrap/>
            <w:hideMark/>
          </w:tcPr>
          <w:p w14:paraId="654A5DCF"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0.53</w:t>
            </w:r>
          </w:p>
        </w:tc>
      </w:tr>
      <w:tr w:rsidR="00986C97" w:rsidRPr="00C71539" w14:paraId="50DC3C81" w14:textId="77777777" w:rsidTr="00986C97">
        <w:trPr>
          <w:trHeight w:val="288"/>
        </w:trPr>
        <w:tc>
          <w:tcPr>
            <w:tcW w:w="996" w:type="pct"/>
            <w:noWrap/>
            <w:hideMark/>
          </w:tcPr>
          <w:p w14:paraId="4F2FAD47"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PLK3</w:t>
            </w:r>
          </w:p>
        </w:tc>
        <w:tc>
          <w:tcPr>
            <w:tcW w:w="887" w:type="pct"/>
            <w:noWrap/>
            <w:hideMark/>
          </w:tcPr>
          <w:p w14:paraId="731756A1"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3C5J</w:t>
            </w:r>
          </w:p>
        </w:tc>
        <w:tc>
          <w:tcPr>
            <w:tcW w:w="1356" w:type="pct"/>
            <w:noWrap/>
            <w:hideMark/>
          </w:tcPr>
          <w:p w14:paraId="61635686"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-6.55</w:t>
            </w:r>
          </w:p>
        </w:tc>
        <w:tc>
          <w:tcPr>
            <w:tcW w:w="1760" w:type="pct"/>
            <w:noWrap/>
            <w:hideMark/>
          </w:tcPr>
          <w:p w14:paraId="3AFB2C38"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0.53</w:t>
            </w:r>
          </w:p>
        </w:tc>
      </w:tr>
      <w:tr w:rsidR="00986C97" w:rsidRPr="00C71539" w14:paraId="334C709E" w14:textId="77777777" w:rsidTr="00986C97">
        <w:trPr>
          <w:trHeight w:val="288"/>
        </w:trPr>
        <w:tc>
          <w:tcPr>
            <w:tcW w:w="996" w:type="pct"/>
            <w:noWrap/>
            <w:hideMark/>
          </w:tcPr>
          <w:p w14:paraId="2C0A0ABD"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AURKA</w:t>
            </w:r>
          </w:p>
        </w:tc>
        <w:tc>
          <w:tcPr>
            <w:tcW w:w="887" w:type="pct"/>
            <w:noWrap/>
            <w:hideMark/>
          </w:tcPr>
          <w:p w14:paraId="184AC164"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1OL5</w:t>
            </w:r>
          </w:p>
        </w:tc>
        <w:tc>
          <w:tcPr>
            <w:tcW w:w="1356" w:type="pct"/>
            <w:noWrap/>
            <w:hideMark/>
          </w:tcPr>
          <w:p w14:paraId="06E9CCCF"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-6.52</w:t>
            </w:r>
          </w:p>
        </w:tc>
        <w:tc>
          <w:tcPr>
            <w:tcW w:w="1760" w:type="pct"/>
            <w:noWrap/>
            <w:hideMark/>
          </w:tcPr>
          <w:p w14:paraId="5262CC82"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0.53</w:t>
            </w:r>
          </w:p>
        </w:tc>
      </w:tr>
      <w:tr w:rsidR="00986C97" w:rsidRPr="00C71539" w14:paraId="76518C60" w14:textId="77777777" w:rsidTr="00986C97">
        <w:trPr>
          <w:trHeight w:val="288"/>
        </w:trPr>
        <w:tc>
          <w:tcPr>
            <w:tcW w:w="996" w:type="pct"/>
            <w:noWrap/>
            <w:hideMark/>
          </w:tcPr>
          <w:p w14:paraId="16892BA0"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AURKB</w:t>
            </w:r>
          </w:p>
        </w:tc>
        <w:tc>
          <w:tcPr>
            <w:tcW w:w="887" w:type="pct"/>
            <w:noWrap/>
            <w:hideMark/>
          </w:tcPr>
          <w:p w14:paraId="275B64E1"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4C2V</w:t>
            </w:r>
          </w:p>
        </w:tc>
        <w:tc>
          <w:tcPr>
            <w:tcW w:w="1356" w:type="pct"/>
            <w:noWrap/>
            <w:hideMark/>
          </w:tcPr>
          <w:p w14:paraId="7839D7B6"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-6.49</w:t>
            </w:r>
          </w:p>
        </w:tc>
        <w:tc>
          <w:tcPr>
            <w:tcW w:w="1760" w:type="pct"/>
            <w:noWrap/>
            <w:hideMark/>
          </w:tcPr>
          <w:p w14:paraId="5E15685C"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0.52</w:t>
            </w:r>
          </w:p>
        </w:tc>
      </w:tr>
      <w:tr w:rsidR="00986C97" w:rsidRPr="00C71539" w14:paraId="1C9AFAC2" w14:textId="77777777" w:rsidTr="00986C97">
        <w:trPr>
          <w:trHeight w:val="288"/>
        </w:trPr>
        <w:tc>
          <w:tcPr>
            <w:tcW w:w="996" w:type="pct"/>
            <w:noWrap/>
            <w:hideMark/>
          </w:tcPr>
          <w:p w14:paraId="318341DA"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CHEK1</w:t>
            </w:r>
          </w:p>
        </w:tc>
        <w:tc>
          <w:tcPr>
            <w:tcW w:w="887" w:type="pct"/>
            <w:noWrap/>
            <w:hideMark/>
          </w:tcPr>
          <w:p w14:paraId="13820F28"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1IA8</w:t>
            </w:r>
          </w:p>
        </w:tc>
        <w:tc>
          <w:tcPr>
            <w:tcW w:w="1356" w:type="pct"/>
            <w:noWrap/>
            <w:hideMark/>
          </w:tcPr>
          <w:p w14:paraId="7F8C258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-6.47</w:t>
            </w:r>
          </w:p>
        </w:tc>
        <w:tc>
          <w:tcPr>
            <w:tcW w:w="1760" w:type="pct"/>
            <w:noWrap/>
            <w:hideMark/>
          </w:tcPr>
          <w:p w14:paraId="3E88AE7E"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0.52</w:t>
            </w:r>
          </w:p>
        </w:tc>
      </w:tr>
      <w:tr w:rsidR="00986C97" w:rsidRPr="00C71539" w14:paraId="3A680E16" w14:textId="77777777" w:rsidTr="00986C97">
        <w:trPr>
          <w:trHeight w:val="288"/>
        </w:trPr>
        <w:tc>
          <w:tcPr>
            <w:tcW w:w="996" w:type="pct"/>
            <w:noWrap/>
            <w:hideMark/>
          </w:tcPr>
          <w:p w14:paraId="009295EF"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CHEK2</w:t>
            </w:r>
          </w:p>
        </w:tc>
        <w:tc>
          <w:tcPr>
            <w:tcW w:w="887" w:type="pct"/>
            <w:noWrap/>
            <w:hideMark/>
          </w:tcPr>
          <w:p w14:paraId="128EA0CF"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2CN5</w:t>
            </w:r>
          </w:p>
        </w:tc>
        <w:tc>
          <w:tcPr>
            <w:tcW w:w="1356" w:type="pct"/>
            <w:noWrap/>
            <w:hideMark/>
          </w:tcPr>
          <w:p w14:paraId="04BBD469"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-6.45</w:t>
            </w:r>
          </w:p>
        </w:tc>
        <w:tc>
          <w:tcPr>
            <w:tcW w:w="1760" w:type="pct"/>
            <w:noWrap/>
            <w:hideMark/>
          </w:tcPr>
          <w:p w14:paraId="34D06965"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0.52</w:t>
            </w:r>
          </w:p>
        </w:tc>
      </w:tr>
      <w:tr w:rsidR="00986C97" w:rsidRPr="00C71539" w14:paraId="18D315AA" w14:textId="77777777" w:rsidTr="00986C97">
        <w:trPr>
          <w:trHeight w:val="288"/>
        </w:trPr>
        <w:tc>
          <w:tcPr>
            <w:tcW w:w="996" w:type="pct"/>
            <w:noWrap/>
            <w:hideMark/>
          </w:tcPr>
          <w:p w14:paraId="44F141A3"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NEK2</w:t>
            </w:r>
          </w:p>
        </w:tc>
        <w:tc>
          <w:tcPr>
            <w:tcW w:w="887" w:type="pct"/>
            <w:noWrap/>
            <w:hideMark/>
          </w:tcPr>
          <w:p w14:paraId="766FF210"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2JAV</w:t>
            </w:r>
          </w:p>
        </w:tc>
        <w:tc>
          <w:tcPr>
            <w:tcW w:w="1356" w:type="pct"/>
            <w:noWrap/>
            <w:hideMark/>
          </w:tcPr>
          <w:p w14:paraId="3FA64693"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-6.42</w:t>
            </w:r>
          </w:p>
        </w:tc>
        <w:tc>
          <w:tcPr>
            <w:tcW w:w="1760" w:type="pct"/>
            <w:noWrap/>
            <w:hideMark/>
          </w:tcPr>
          <w:p w14:paraId="68EE4B7E"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0.52</w:t>
            </w:r>
          </w:p>
        </w:tc>
      </w:tr>
      <w:tr w:rsidR="00986C97" w:rsidRPr="00C71539" w14:paraId="7130715B" w14:textId="77777777" w:rsidTr="00986C97">
        <w:trPr>
          <w:trHeight w:val="288"/>
        </w:trPr>
        <w:tc>
          <w:tcPr>
            <w:tcW w:w="996" w:type="pct"/>
            <w:noWrap/>
            <w:hideMark/>
          </w:tcPr>
          <w:p w14:paraId="74F2DC04"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NEK6</w:t>
            </w:r>
          </w:p>
        </w:tc>
        <w:tc>
          <w:tcPr>
            <w:tcW w:w="887" w:type="pct"/>
            <w:noWrap/>
            <w:hideMark/>
          </w:tcPr>
          <w:p w14:paraId="23EF8DAD"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2X2F</w:t>
            </w:r>
          </w:p>
        </w:tc>
        <w:tc>
          <w:tcPr>
            <w:tcW w:w="1356" w:type="pct"/>
            <w:noWrap/>
            <w:hideMark/>
          </w:tcPr>
          <w:p w14:paraId="381AE204"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-6.4</w:t>
            </w:r>
          </w:p>
        </w:tc>
        <w:tc>
          <w:tcPr>
            <w:tcW w:w="1760" w:type="pct"/>
            <w:noWrap/>
            <w:hideMark/>
          </w:tcPr>
          <w:p w14:paraId="7A5D87D2"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0.52</w:t>
            </w:r>
          </w:p>
        </w:tc>
      </w:tr>
      <w:tr w:rsidR="00986C97" w:rsidRPr="00C71539" w14:paraId="3EBC20DE" w14:textId="77777777" w:rsidTr="00986C97">
        <w:trPr>
          <w:trHeight w:val="288"/>
        </w:trPr>
        <w:tc>
          <w:tcPr>
            <w:tcW w:w="996" w:type="pct"/>
            <w:noWrap/>
            <w:hideMark/>
          </w:tcPr>
          <w:p w14:paraId="6A79A9D1"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NEK7</w:t>
            </w:r>
          </w:p>
        </w:tc>
        <w:tc>
          <w:tcPr>
            <w:tcW w:w="887" w:type="pct"/>
            <w:noWrap/>
            <w:hideMark/>
          </w:tcPr>
          <w:p w14:paraId="58749735"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2WQN</w:t>
            </w:r>
          </w:p>
        </w:tc>
        <w:tc>
          <w:tcPr>
            <w:tcW w:w="1356" w:type="pct"/>
            <w:noWrap/>
            <w:hideMark/>
          </w:tcPr>
          <w:p w14:paraId="0BD9B5C2"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-6.38</w:t>
            </w:r>
          </w:p>
        </w:tc>
        <w:tc>
          <w:tcPr>
            <w:tcW w:w="1760" w:type="pct"/>
            <w:noWrap/>
            <w:hideMark/>
          </w:tcPr>
          <w:p w14:paraId="3A1E7D5D"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0.51</w:t>
            </w:r>
          </w:p>
        </w:tc>
      </w:tr>
      <w:tr w:rsidR="00986C97" w:rsidRPr="00C71539" w14:paraId="28D8624E" w14:textId="77777777" w:rsidTr="00986C97">
        <w:trPr>
          <w:trHeight w:val="288"/>
        </w:trPr>
        <w:tc>
          <w:tcPr>
            <w:tcW w:w="996" w:type="pct"/>
            <w:noWrap/>
            <w:hideMark/>
          </w:tcPr>
          <w:p w14:paraId="5245B472"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ROCK1</w:t>
            </w:r>
          </w:p>
        </w:tc>
        <w:tc>
          <w:tcPr>
            <w:tcW w:w="887" w:type="pct"/>
            <w:noWrap/>
            <w:hideMark/>
          </w:tcPr>
          <w:p w14:paraId="57286469"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2ESM</w:t>
            </w:r>
          </w:p>
        </w:tc>
        <w:tc>
          <w:tcPr>
            <w:tcW w:w="1356" w:type="pct"/>
            <w:noWrap/>
            <w:hideMark/>
          </w:tcPr>
          <w:p w14:paraId="43A0F8AB"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-6.36</w:t>
            </w:r>
          </w:p>
        </w:tc>
        <w:tc>
          <w:tcPr>
            <w:tcW w:w="1760" w:type="pct"/>
            <w:noWrap/>
            <w:hideMark/>
          </w:tcPr>
          <w:p w14:paraId="1170A0E0"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0.51</w:t>
            </w:r>
          </w:p>
        </w:tc>
      </w:tr>
      <w:tr w:rsidR="00986C97" w:rsidRPr="00C71539" w14:paraId="60588801" w14:textId="77777777" w:rsidTr="00986C97">
        <w:trPr>
          <w:trHeight w:val="288"/>
        </w:trPr>
        <w:tc>
          <w:tcPr>
            <w:tcW w:w="996" w:type="pct"/>
            <w:noWrap/>
            <w:hideMark/>
          </w:tcPr>
          <w:p w14:paraId="10401544"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ROCK2</w:t>
            </w:r>
          </w:p>
        </w:tc>
        <w:tc>
          <w:tcPr>
            <w:tcW w:w="887" w:type="pct"/>
            <w:noWrap/>
            <w:hideMark/>
          </w:tcPr>
          <w:p w14:paraId="057C9DC2"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2F2U</w:t>
            </w:r>
          </w:p>
        </w:tc>
        <w:tc>
          <w:tcPr>
            <w:tcW w:w="1356" w:type="pct"/>
            <w:noWrap/>
            <w:hideMark/>
          </w:tcPr>
          <w:p w14:paraId="18BCDCF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-6.34</w:t>
            </w:r>
          </w:p>
        </w:tc>
        <w:tc>
          <w:tcPr>
            <w:tcW w:w="1760" w:type="pct"/>
            <w:noWrap/>
            <w:hideMark/>
          </w:tcPr>
          <w:p w14:paraId="2075C021"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0.51</w:t>
            </w:r>
          </w:p>
        </w:tc>
      </w:tr>
      <w:tr w:rsidR="00986C97" w:rsidRPr="00C71539" w14:paraId="07BDC40C" w14:textId="77777777" w:rsidTr="00986C97">
        <w:trPr>
          <w:trHeight w:val="288"/>
        </w:trPr>
        <w:tc>
          <w:tcPr>
            <w:tcW w:w="996" w:type="pct"/>
            <w:noWrap/>
            <w:hideMark/>
          </w:tcPr>
          <w:p w14:paraId="3F667C49"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PIM1</w:t>
            </w:r>
          </w:p>
        </w:tc>
        <w:tc>
          <w:tcPr>
            <w:tcW w:w="887" w:type="pct"/>
            <w:noWrap/>
            <w:hideMark/>
          </w:tcPr>
          <w:p w14:paraId="59BAC1E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1XWS</w:t>
            </w:r>
          </w:p>
        </w:tc>
        <w:tc>
          <w:tcPr>
            <w:tcW w:w="1356" w:type="pct"/>
            <w:noWrap/>
            <w:hideMark/>
          </w:tcPr>
          <w:p w14:paraId="6CAD9C66"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-6.32</w:t>
            </w:r>
          </w:p>
        </w:tc>
        <w:tc>
          <w:tcPr>
            <w:tcW w:w="1760" w:type="pct"/>
            <w:noWrap/>
            <w:hideMark/>
          </w:tcPr>
          <w:p w14:paraId="5B55DAF5"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0.51</w:t>
            </w:r>
          </w:p>
        </w:tc>
      </w:tr>
      <w:tr w:rsidR="00986C97" w:rsidRPr="00C71539" w14:paraId="3054257A" w14:textId="77777777" w:rsidTr="00986C97">
        <w:trPr>
          <w:trHeight w:val="288"/>
        </w:trPr>
        <w:tc>
          <w:tcPr>
            <w:tcW w:w="996" w:type="pct"/>
            <w:noWrap/>
            <w:hideMark/>
          </w:tcPr>
          <w:p w14:paraId="1616A813"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PIM2</w:t>
            </w:r>
          </w:p>
        </w:tc>
        <w:tc>
          <w:tcPr>
            <w:tcW w:w="887" w:type="pct"/>
            <w:noWrap/>
            <w:hideMark/>
          </w:tcPr>
          <w:p w14:paraId="7E3A9EB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4X7Q</w:t>
            </w:r>
          </w:p>
        </w:tc>
        <w:tc>
          <w:tcPr>
            <w:tcW w:w="1356" w:type="pct"/>
            <w:noWrap/>
            <w:hideMark/>
          </w:tcPr>
          <w:p w14:paraId="29E7CD11"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-6.3</w:t>
            </w:r>
          </w:p>
        </w:tc>
        <w:tc>
          <w:tcPr>
            <w:tcW w:w="1760" w:type="pct"/>
            <w:noWrap/>
            <w:hideMark/>
          </w:tcPr>
          <w:p w14:paraId="3CB2BEF2"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0.51</w:t>
            </w:r>
          </w:p>
        </w:tc>
      </w:tr>
      <w:tr w:rsidR="00986C97" w:rsidRPr="00C71539" w14:paraId="34E0CD88" w14:textId="77777777" w:rsidTr="00986C97">
        <w:trPr>
          <w:trHeight w:val="288"/>
        </w:trPr>
        <w:tc>
          <w:tcPr>
            <w:tcW w:w="996" w:type="pct"/>
            <w:noWrap/>
            <w:hideMark/>
          </w:tcPr>
          <w:p w14:paraId="272E91D0"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PIM3</w:t>
            </w:r>
          </w:p>
        </w:tc>
        <w:tc>
          <w:tcPr>
            <w:tcW w:w="887" w:type="pct"/>
            <w:noWrap/>
            <w:hideMark/>
          </w:tcPr>
          <w:p w14:paraId="409C9FE5"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3FXZ</w:t>
            </w:r>
          </w:p>
        </w:tc>
        <w:tc>
          <w:tcPr>
            <w:tcW w:w="1356" w:type="pct"/>
            <w:noWrap/>
            <w:hideMark/>
          </w:tcPr>
          <w:p w14:paraId="53AEEB08"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-6.28</w:t>
            </w:r>
          </w:p>
        </w:tc>
        <w:tc>
          <w:tcPr>
            <w:tcW w:w="1760" w:type="pct"/>
            <w:noWrap/>
            <w:hideMark/>
          </w:tcPr>
          <w:p w14:paraId="787B7FBF"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0.51</w:t>
            </w:r>
          </w:p>
        </w:tc>
      </w:tr>
      <w:tr w:rsidR="00986C97" w:rsidRPr="00C71539" w14:paraId="4AEBFE82" w14:textId="77777777" w:rsidTr="00986C97">
        <w:trPr>
          <w:trHeight w:val="288"/>
        </w:trPr>
        <w:tc>
          <w:tcPr>
            <w:tcW w:w="996" w:type="pct"/>
            <w:noWrap/>
            <w:hideMark/>
          </w:tcPr>
          <w:p w14:paraId="2F3999B9"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LCK</w:t>
            </w:r>
          </w:p>
        </w:tc>
        <w:tc>
          <w:tcPr>
            <w:tcW w:w="887" w:type="pct"/>
            <w:noWrap/>
            <w:hideMark/>
          </w:tcPr>
          <w:p w14:paraId="4FCB145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1QPC</w:t>
            </w:r>
          </w:p>
        </w:tc>
        <w:tc>
          <w:tcPr>
            <w:tcW w:w="1356" w:type="pct"/>
            <w:noWrap/>
            <w:hideMark/>
          </w:tcPr>
          <w:p w14:paraId="3CD8280B"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-6.26</w:t>
            </w:r>
          </w:p>
        </w:tc>
        <w:tc>
          <w:tcPr>
            <w:tcW w:w="1760" w:type="pct"/>
            <w:noWrap/>
            <w:hideMark/>
          </w:tcPr>
          <w:p w14:paraId="4B85110D"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w:t>
            </w:r>
          </w:p>
        </w:tc>
      </w:tr>
      <w:tr w:rsidR="00986C97" w:rsidRPr="00C71539" w14:paraId="5F54FF37" w14:textId="77777777" w:rsidTr="00986C97">
        <w:trPr>
          <w:trHeight w:val="288"/>
        </w:trPr>
        <w:tc>
          <w:tcPr>
            <w:tcW w:w="996" w:type="pct"/>
            <w:noWrap/>
            <w:hideMark/>
          </w:tcPr>
          <w:p w14:paraId="5A8F9273"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HCK</w:t>
            </w:r>
          </w:p>
        </w:tc>
        <w:tc>
          <w:tcPr>
            <w:tcW w:w="887" w:type="pct"/>
            <w:noWrap/>
            <w:hideMark/>
          </w:tcPr>
          <w:p w14:paraId="50F21BB8"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1AD5</w:t>
            </w:r>
          </w:p>
        </w:tc>
        <w:tc>
          <w:tcPr>
            <w:tcW w:w="1356" w:type="pct"/>
            <w:noWrap/>
            <w:hideMark/>
          </w:tcPr>
          <w:p w14:paraId="731E48CB"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-6.24</w:t>
            </w:r>
          </w:p>
        </w:tc>
        <w:tc>
          <w:tcPr>
            <w:tcW w:w="1760" w:type="pct"/>
            <w:noWrap/>
            <w:hideMark/>
          </w:tcPr>
          <w:p w14:paraId="6BDB839D"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w:t>
            </w:r>
          </w:p>
        </w:tc>
      </w:tr>
      <w:tr w:rsidR="00986C97" w:rsidRPr="00C71539" w14:paraId="1D174374" w14:textId="77777777" w:rsidTr="00986C97">
        <w:trPr>
          <w:trHeight w:val="288"/>
        </w:trPr>
        <w:tc>
          <w:tcPr>
            <w:tcW w:w="996" w:type="pct"/>
            <w:noWrap/>
            <w:hideMark/>
          </w:tcPr>
          <w:p w14:paraId="5ACFD172"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FYN</w:t>
            </w:r>
          </w:p>
        </w:tc>
        <w:tc>
          <w:tcPr>
            <w:tcW w:w="887" w:type="pct"/>
            <w:noWrap/>
            <w:hideMark/>
          </w:tcPr>
          <w:p w14:paraId="71A2F4E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2DQ7</w:t>
            </w:r>
          </w:p>
        </w:tc>
        <w:tc>
          <w:tcPr>
            <w:tcW w:w="1356" w:type="pct"/>
            <w:noWrap/>
            <w:hideMark/>
          </w:tcPr>
          <w:p w14:paraId="139A30BD"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-6.22</w:t>
            </w:r>
          </w:p>
        </w:tc>
        <w:tc>
          <w:tcPr>
            <w:tcW w:w="1760" w:type="pct"/>
            <w:noWrap/>
            <w:hideMark/>
          </w:tcPr>
          <w:p w14:paraId="1D4C8F04"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w:t>
            </w:r>
          </w:p>
        </w:tc>
      </w:tr>
      <w:tr w:rsidR="00986C97" w:rsidRPr="00C71539" w14:paraId="0B6214D1" w14:textId="77777777" w:rsidTr="00986C97">
        <w:trPr>
          <w:trHeight w:val="288"/>
        </w:trPr>
        <w:tc>
          <w:tcPr>
            <w:tcW w:w="996" w:type="pct"/>
            <w:noWrap/>
            <w:hideMark/>
          </w:tcPr>
          <w:p w14:paraId="2083790F"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YES1</w:t>
            </w:r>
          </w:p>
        </w:tc>
        <w:tc>
          <w:tcPr>
            <w:tcW w:w="887" w:type="pct"/>
            <w:noWrap/>
            <w:hideMark/>
          </w:tcPr>
          <w:p w14:paraId="6EC7E59A"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2Z3Y</w:t>
            </w:r>
          </w:p>
        </w:tc>
        <w:tc>
          <w:tcPr>
            <w:tcW w:w="1356" w:type="pct"/>
            <w:noWrap/>
            <w:hideMark/>
          </w:tcPr>
          <w:p w14:paraId="05C024C8"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-6.2</w:t>
            </w:r>
          </w:p>
        </w:tc>
        <w:tc>
          <w:tcPr>
            <w:tcW w:w="1760" w:type="pct"/>
            <w:noWrap/>
            <w:hideMark/>
          </w:tcPr>
          <w:p w14:paraId="374FCC6C"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w:t>
            </w:r>
          </w:p>
        </w:tc>
      </w:tr>
      <w:tr w:rsidR="00986C97" w:rsidRPr="00C71539" w14:paraId="21AD84E6" w14:textId="77777777" w:rsidTr="00986C97">
        <w:trPr>
          <w:trHeight w:val="288"/>
        </w:trPr>
        <w:tc>
          <w:tcPr>
            <w:tcW w:w="996" w:type="pct"/>
            <w:noWrap/>
            <w:hideMark/>
          </w:tcPr>
          <w:p w14:paraId="4CC557A3"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TEC</w:t>
            </w:r>
          </w:p>
        </w:tc>
        <w:tc>
          <w:tcPr>
            <w:tcW w:w="887" w:type="pct"/>
            <w:noWrap/>
            <w:hideMark/>
          </w:tcPr>
          <w:p w14:paraId="49BFED85"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3JWP</w:t>
            </w:r>
          </w:p>
        </w:tc>
        <w:tc>
          <w:tcPr>
            <w:tcW w:w="1356" w:type="pct"/>
            <w:noWrap/>
            <w:hideMark/>
          </w:tcPr>
          <w:p w14:paraId="6307D0F8"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-6.18</w:t>
            </w:r>
          </w:p>
        </w:tc>
        <w:tc>
          <w:tcPr>
            <w:tcW w:w="1760" w:type="pct"/>
            <w:noWrap/>
            <w:hideMark/>
          </w:tcPr>
          <w:p w14:paraId="3DE8A923"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w:t>
            </w:r>
          </w:p>
        </w:tc>
      </w:tr>
      <w:tr w:rsidR="00986C97" w:rsidRPr="00C71539" w14:paraId="0ED71660" w14:textId="77777777" w:rsidTr="00986C97">
        <w:trPr>
          <w:trHeight w:val="288"/>
        </w:trPr>
        <w:tc>
          <w:tcPr>
            <w:tcW w:w="996" w:type="pct"/>
            <w:noWrap/>
            <w:hideMark/>
          </w:tcPr>
          <w:p w14:paraId="18D03596"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ITK</w:t>
            </w:r>
          </w:p>
        </w:tc>
        <w:tc>
          <w:tcPr>
            <w:tcW w:w="887" w:type="pct"/>
            <w:noWrap/>
            <w:hideMark/>
          </w:tcPr>
          <w:p w14:paraId="06A480A8"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3MIY</w:t>
            </w:r>
          </w:p>
        </w:tc>
        <w:tc>
          <w:tcPr>
            <w:tcW w:w="1356" w:type="pct"/>
            <w:noWrap/>
            <w:hideMark/>
          </w:tcPr>
          <w:p w14:paraId="6FE8533E"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-6.16</w:t>
            </w:r>
          </w:p>
        </w:tc>
        <w:tc>
          <w:tcPr>
            <w:tcW w:w="1760" w:type="pct"/>
            <w:noWrap/>
            <w:hideMark/>
          </w:tcPr>
          <w:p w14:paraId="3ECE63CA"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w:t>
            </w:r>
          </w:p>
        </w:tc>
      </w:tr>
      <w:tr w:rsidR="00986C97" w:rsidRPr="00C71539" w14:paraId="219E537B" w14:textId="77777777" w:rsidTr="00986C97">
        <w:trPr>
          <w:trHeight w:val="288"/>
        </w:trPr>
        <w:tc>
          <w:tcPr>
            <w:tcW w:w="996" w:type="pct"/>
            <w:noWrap/>
            <w:hideMark/>
          </w:tcPr>
          <w:p w14:paraId="6C821A1E"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CSK</w:t>
            </w:r>
          </w:p>
        </w:tc>
        <w:tc>
          <w:tcPr>
            <w:tcW w:w="887" w:type="pct"/>
            <w:noWrap/>
            <w:hideMark/>
          </w:tcPr>
          <w:p w14:paraId="5630E868"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1K9A</w:t>
            </w:r>
          </w:p>
        </w:tc>
        <w:tc>
          <w:tcPr>
            <w:tcW w:w="1356" w:type="pct"/>
            <w:noWrap/>
            <w:hideMark/>
          </w:tcPr>
          <w:p w14:paraId="2D50D332"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-6.14</w:t>
            </w:r>
          </w:p>
        </w:tc>
        <w:tc>
          <w:tcPr>
            <w:tcW w:w="1760" w:type="pct"/>
            <w:noWrap/>
            <w:hideMark/>
          </w:tcPr>
          <w:p w14:paraId="10C2F0D8"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0.5</w:t>
            </w:r>
          </w:p>
        </w:tc>
      </w:tr>
      <w:tr w:rsidR="00986C97" w:rsidRPr="00C71539" w14:paraId="2741E227" w14:textId="77777777" w:rsidTr="00986C97">
        <w:trPr>
          <w:trHeight w:val="288"/>
        </w:trPr>
        <w:tc>
          <w:tcPr>
            <w:tcW w:w="996" w:type="pct"/>
            <w:noWrap/>
            <w:hideMark/>
          </w:tcPr>
          <w:p w14:paraId="51F55453"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ZAP70</w:t>
            </w:r>
          </w:p>
        </w:tc>
        <w:tc>
          <w:tcPr>
            <w:tcW w:w="887" w:type="pct"/>
            <w:noWrap/>
            <w:hideMark/>
          </w:tcPr>
          <w:p w14:paraId="4BB0C84C"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2OZO</w:t>
            </w:r>
          </w:p>
        </w:tc>
        <w:tc>
          <w:tcPr>
            <w:tcW w:w="1356" w:type="pct"/>
            <w:noWrap/>
            <w:hideMark/>
          </w:tcPr>
          <w:p w14:paraId="5800E4C6"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-6.12</w:t>
            </w:r>
          </w:p>
        </w:tc>
        <w:tc>
          <w:tcPr>
            <w:tcW w:w="1760" w:type="pct"/>
            <w:noWrap/>
            <w:hideMark/>
          </w:tcPr>
          <w:p w14:paraId="35555F9D"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0.49</w:t>
            </w:r>
          </w:p>
        </w:tc>
      </w:tr>
      <w:tr w:rsidR="00986C97" w:rsidRPr="00C71539" w14:paraId="59C46888" w14:textId="77777777" w:rsidTr="00986C97">
        <w:trPr>
          <w:trHeight w:val="288"/>
        </w:trPr>
        <w:tc>
          <w:tcPr>
            <w:tcW w:w="996" w:type="pct"/>
            <w:noWrap/>
            <w:hideMark/>
          </w:tcPr>
          <w:p w14:paraId="258DBD06" w14:textId="77777777" w:rsidR="00986C97" w:rsidRPr="00C71539" w:rsidRDefault="00986C97" w:rsidP="00D162D6">
            <w:pPr>
              <w:spacing w:line="276" w:lineRule="auto"/>
              <w:jc w:val="both"/>
              <w:rPr>
                <w:rFonts w:ascii="Times New Roman" w:hAnsi="Times New Roman"/>
                <w:b/>
                <w:iCs/>
                <w:color w:val="000000"/>
                <w:sz w:val="20"/>
                <w:szCs w:val="20"/>
              </w:rPr>
            </w:pPr>
            <w:r w:rsidRPr="00C71539">
              <w:rPr>
                <w:rFonts w:ascii="Times New Roman" w:hAnsi="Times New Roman"/>
                <w:b/>
                <w:iCs/>
                <w:color w:val="000000"/>
                <w:sz w:val="20"/>
                <w:szCs w:val="20"/>
              </w:rPr>
              <w:t>BTK2</w:t>
            </w:r>
          </w:p>
        </w:tc>
        <w:tc>
          <w:tcPr>
            <w:tcW w:w="887" w:type="pct"/>
            <w:noWrap/>
            <w:hideMark/>
          </w:tcPr>
          <w:p w14:paraId="49995443"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6HTF</w:t>
            </w:r>
          </w:p>
        </w:tc>
        <w:tc>
          <w:tcPr>
            <w:tcW w:w="1356" w:type="pct"/>
            <w:noWrap/>
            <w:hideMark/>
          </w:tcPr>
          <w:p w14:paraId="1A427A50"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-6.1</w:t>
            </w:r>
          </w:p>
        </w:tc>
        <w:tc>
          <w:tcPr>
            <w:tcW w:w="1760" w:type="pct"/>
            <w:noWrap/>
            <w:hideMark/>
          </w:tcPr>
          <w:p w14:paraId="035B1F17" w14:textId="77777777" w:rsidR="00986C97" w:rsidRPr="00C71539" w:rsidRDefault="00986C97" w:rsidP="00D162D6">
            <w:pPr>
              <w:spacing w:line="276" w:lineRule="auto"/>
              <w:jc w:val="both"/>
              <w:rPr>
                <w:rFonts w:ascii="Times New Roman" w:hAnsi="Times New Roman"/>
                <w:bCs/>
                <w:iCs/>
                <w:color w:val="000000"/>
                <w:sz w:val="20"/>
                <w:szCs w:val="20"/>
              </w:rPr>
            </w:pPr>
            <w:r w:rsidRPr="00C71539">
              <w:rPr>
                <w:rFonts w:ascii="Times New Roman" w:hAnsi="Times New Roman"/>
                <w:bCs/>
                <w:iCs/>
                <w:color w:val="000000"/>
                <w:sz w:val="20"/>
                <w:szCs w:val="20"/>
              </w:rPr>
              <w:t>0.49</w:t>
            </w:r>
          </w:p>
        </w:tc>
      </w:tr>
    </w:tbl>
    <w:p w14:paraId="5EEB0591" w14:textId="77777777" w:rsidR="00EE601B" w:rsidRDefault="00EE601B" w:rsidP="00EE601B">
      <w:pPr>
        <w:spacing w:after="0" w:line="276" w:lineRule="auto"/>
        <w:jc w:val="both"/>
        <w:rPr>
          <w:rFonts w:ascii="Times New Roman" w:hAnsi="Times New Roman"/>
          <w:b/>
          <w:bCs/>
          <w:sz w:val="24"/>
          <w:szCs w:val="24"/>
        </w:rPr>
      </w:pPr>
    </w:p>
    <w:p w14:paraId="7941758C" w14:textId="0F410FB2" w:rsidR="00087A8F" w:rsidRDefault="009D6C4E" w:rsidP="00EE601B">
      <w:pPr>
        <w:spacing w:after="0" w:line="276" w:lineRule="auto"/>
        <w:jc w:val="both"/>
        <w:rPr>
          <w:rFonts w:ascii="Times New Roman" w:hAnsi="Times New Roman"/>
          <w:i/>
          <w:iCs/>
          <w:sz w:val="24"/>
          <w:szCs w:val="24"/>
        </w:rPr>
      </w:pPr>
      <w:r w:rsidRPr="009D6C4E">
        <w:rPr>
          <w:rFonts w:ascii="Times New Roman" w:hAnsi="Times New Roman"/>
          <w:b/>
          <w:bCs/>
          <w:sz w:val="24"/>
          <w:szCs w:val="24"/>
          <w:lang w:val="en-GB"/>
        </w:rPr>
        <w:lastRenderedPageBreak/>
        <w:t>Note:</w:t>
      </w:r>
      <w:r w:rsidR="007D10D1">
        <w:rPr>
          <w:rFonts w:ascii="Times New Roman" w:hAnsi="Times New Roman"/>
          <w:b/>
          <w:bCs/>
          <w:sz w:val="24"/>
          <w:szCs w:val="24"/>
          <w:lang w:val="en-GB"/>
        </w:rPr>
        <w:t xml:space="preserve"> </w:t>
      </w:r>
      <w:r w:rsidRPr="00087A8F">
        <w:rPr>
          <w:rFonts w:ascii="Times New Roman" w:hAnsi="Times New Roman"/>
          <w:i/>
          <w:iCs/>
          <w:sz w:val="24"/>
          <w:szCs w:val="24"/>
          <w:lang w:val="en-GB"/>
        </w:rPr>
        <w:t xml:space="preserve">More negative docking scores indicate </w:t>
      </w:r>
      <w:r w:rsidR="00D162D6">
        <w:rPr>
          <w:rFonts w:ascii="Times New Roman" w:hAnsi="Times New Roman"/>
          <w:i/>
          <w:iCs/>
          <w:sz w:val="24"/>
          <w:szCs w:val="24"/>
          <w:lang w:val="en-GB"/>
        </w:rPr>
        <w:t xml:space="preserve">a </w:t>
      </w:r>
      <w:r w:rsidRPr="00087A8F">
        <w:rPr>
          <w:rFonts w:ascii="Times New Roman" w:hAnsi="Times New Roman"/>
          <w:i/>
          <w:iCs/>
          <w:sz w:val="24"/>
          <w:szCs w:val="24"/>
          <w:lang w:val="en-GB"/>
        </w:rPr>
        <w:t>stronger predicted binding affinity</w:t>
      </w:r>
      <w:r w:rsidR="00087A8F" w:rsidRPr="00087A8F">
        <w:rPr>
          <w:rFonts w:ascii="Times New Roman" w:hAnsi="Times New Roman"/>
          <w:i/>
          <w:iCs/>
          <w:sz w:val="24"/>
          <w:szCs w:val="24"/>
          <w:lang w:val="en-GB"/>
        </w:rPr>
        <w:t xml:space="preserve">. The </w:t>
      </w:r>
      <w:r w:rsidR="00087A8F" w:rsidRPr="00087A8F">
        <w:rPr>
          <w:rFonts w:ascii="Times New Roman" w:hAnsi="Times New Roman"/>
          <w:i/>
          <w:iCs/>
          <w:sz w:val="24"/>
          <w:szCs w:val="24"/>
        </w:rPr>
        <w:t>high predicted binding affinity of CDKCRC-EMBS towards CDK2</w:t>
      </w:r>
      <w:r w:rsidR="00D162D6">
        <w:rPr>
          <w:rFonts w:ascii="Times New Roman" w:hAnsi="Times New Roman"/>
          <w:i/>
          <w:iCs/>
          <w:sz w:val="24"/>
          <w:szCs w:val="24"/>
        </w:rPr>
        <w:t xml:space="preserve">, relative to other kinases, reflects a </w:t>
      </w:r>
      <w:r w:rsidR="00087A8F" w:rsidRPr="00087A8F">
        <w:rPr>
          <w:rFonts w:ascii="Times New Roman" w:hAnsi="Times New Roman"/>
          <w:i/>
          <w:iCs/>
          <w:sz w:val="24"/>
          <w:szCs w:val="24"/>
        </w:rPr>
        <w:t>preferential engagement.</w:t>
      </w:r>
    </w:p>
    <w:p w14:paraId="5F476EF3" w14:textId="77777777" w:rsidR="00EE601B" w:rsidRPr="00087A8F" w:rsidRDefault="00EE601B" w:rsidP="00EE601B">
      <w:pPr>
        <w:spacing w:after="0" w:line="276" w:lineRule="auto"/>
        <w:jc w:val="both"/>
        <w:rPr>
          <w:rFonts w:ascii="Times New Roman" w:hAnsi="Times New Roman"/>
          <w:i/>
          <w:iCs/>
          <w:sz w:val="24"/>
          <w:szCs w:val="24"/>
        </w:rPr>
      </w:pPr>
    </w:p>
    <w:p w14:paraId="52783A1E" w14:textId="77777777" w:rsidR="00B7213B" w:rsidRDefault="00B7213B" w:rsidP="00B7213B">
      <w:pPr>
        <w:spacing w:line="360" w:lineRule="auto"/>
        <w:jc w:val="both"/>
        <w:rPr>
          <w:rFonts w:ascii="Times New Roman" w:hAnsi="Times New Roman"/>
          <w:sz w:val="24"/>
          <w:szCs w:val="24"/>
          <w:lang w:val="en-IN"/>
        </w:rPr>
      </w:pPr>
      <w:r w:rsidRPr="00157820">
        <w:rPr>
          <w:rFonts w:ascii="Times New Roman" w:hAnsi="Times New Roman"/>
          <w:b/>
          <w:iCs/>
          <w:color w:val="000000"/>
          <w:sz w:val="24"/>
          <w:szCs w:val="24"/>
        </w:rPr>
        <w:t>Table S</w:t>
      </w:r>
      <w:r w:rsidR="00F91B29">
        <w:rPr>
          <w:rFonts w:ascii="Times New Roman" w:hAnsi="Times New Roman"/>
          <w:b/>
          <w:iCs/>
          <w:color w:val="000000"/>
          <w:sz w:val="24"/>
          <w:szCs w:val="24"/>
        </w:rPr>
        <w:t>5 |</w:t>
      </w:r>
      <w:r w:rsidRPr="00157820">
        <w:rPr>
          <w:rFonts w:ascii="Times New Roman" w:hAnsi="Times New Roman"/>
          <w:b/>
          <w:iCs/>
          <w:color w:val="000000"/>
          <w:sz w:val="24"/>
          <w:szCs w:val="24"/>
        </w:rPr>
        <w:t xml:space="preserve"> ADME/T classification prediction from AdmetSAR</w:t>
      </w:r>
      <w:r w:rsidR="00BA4850">
        <w:rPr>
          <w:rFonts w:ascii="Times New Roman" w:hAnsi="Times New Roman"/>
          <w:b/>
          <w:iCs/>
          <w:color w:val="000000"/>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5"/>
        <w:gridCol w:w="2347"/>
        <w:gridCol w:w="2615"/>
        <w:gridCol w:w="1835"/>
      </w:tblGrid>
      <w:tr w:rsidR="00B7213B" w:rsidRPr="00D6037B" w14:paraId="1FBBCAC8" w14:textId="77777777" w:rsidTr="00AA4FA4">
        <w:trPr>
          <w:trHeight w:val="50"/>
        </w:trPr>
        <w:tc>
          <w:tcPr>
            <w:tcW w:w="1322" w:type="pct"/>
            <w:vAlign w:val="center"/>
            <w:hideMark/>
          </w:tcPr>
          <w:p w14:paraId="695A6291" w14:textId="77777777" w:rsidR="00B7213B" w:rsidRPr="00D6037B" w:rsidRDefault="00B7213B" w:rsidP="00D6037B">
            <w:pPr>
              <w:spacing w:after="0" w:line="276" w:lineRule="auto"/>
              <w:rPr>
                <w:rFonts w:ascii="Times New Roman" w:eastAsia="Times New Roman" w:hAnsi="Times New Roman"/>
                <w:b/>
                <w:bCs/>
                <w:color w:val="000000"/>
                <w:sz w:val="20"/>
                <w:szCs w:val="20"/>
                <w:lang w:val="en-IN" w:eastAsia="en-IN" w:bidi="te-IN"/>
              </w:rPr>
            </w:pPr>
            <w:r w:rsidRPr="00D6037B">
              <w:rPr>
                <w:rFonts w:ascii="Times New Roman" w:eastAsia="Times New Roman" w:hAnsi="Times New Roman"/>
                <w:b/>
                <w:bCs/>
                <w:color w:val="000000"/>
                <w:sz w:val="20"/>
                <w:szCs w:val="20"/>
                <w:lang w:val="en-IN" w:eastAsia="en-IN" w:bidi="te-IN"/>
              </w:rPr>
              <w:t>Model</w:t>
            </w:r>
          </w:p>
        </w:tc>
        <w:tc>
          <w:tcPr>
            <w:tcW w:w="1270" w:type="pct"/>
            <w:vAlign w:val="bottom"/>
            <w:hideMark/>
          </w:tcPr>
          <w:p w14:paraId="4B84546E" w14:textId="77777777" w:rsidR="00B7213B" w:rsidRPr="00D6037B" w:rsidRDefault="00B7213B" w:rsidP="00D6037B">
            <w:pPr>
              <w:spacing w:after="0" w:line="276" w:lineRule="auto"/>
              <w:jc w:val="center"/>
              <w:rPr>
                <w:rFonts w:ascii="Times New Roman" w:eastAsia="Times New Roman" w:hAnsi="Times New Roman"/>
                <w:b/>
                <w:bCs/>
                <w:color w:val="000000"/>
                <w:sz w:val="20"/>
                <w:szCs w:val="20"/>
                <w:lang w:val="en-IN" w:eastAsia="en-IN" w:bidi="te-IN"/>
              </w:rPr>
            </w:pPr>
            <w:r w:rsidRPr="00D6037B">
              <w:rPr>
                <w:rFonts w:ascii="Times New Roman" w:eastAsia="Times New Roman" w:hAnsi="Times New Roman"/>
                <w:b/>
                <w:bCs/>
                <w:color w:val="000000"/>
                <w:sz w:val="20"/>
                <w:szCs w:val="20"/>
                <w:lang w:val="en-IN" w:eastAsia="en-IN" w:bidi="te-IN"/>
              </w:rPr>
              <w:t>Result</w:t>
            </w:r>
          </w:p>
        </w:tc>
        <w:tc>
          <w:tcPr>
            <w:tcW w:w="1415" w:type="pct"/>
            <w:vAlign w:val="bottom"/>
            <w:hideMark/>
          </w:tcPr>
          <w:p w14:paraId="2EA7CE30" w14:textId="77777777" w:rsidR="00B7213B" w:rsidRPr="00D6037B" w:rsidRDefault="00B7213B" w:rsidP="00D6037B">
            <w:pPr>
              <w:spacing w:after="0" w:line="276" w:lineRule="auto"/>
              <w:jc w:val="center"/>
              <w:rPr>
                <w:rFonts w:ascii="Times New Roman" w:eastAsia="Times New Roman" w:hAnsi="Times New Roman"/>
                <w:b/>
                <w:bCs/>
                <w:color w:val="000000"/>
                <w:sz w:val="20"/>
                <w:szCs w:val="20"/>
                <w:lang w:val="en-IN" w:eastAsia="en-IN" w:bidi="te-IN"/>
              </w:rPr>
            </w:pPr>
            <w:r w:rsidRPr="00D6037B">
              <w:rPr>
                <w:rFonts w:ascii="Times New Roman" w:eastAsia="Times New Roman" w:hAnsi="Times New Roman"/>
                <w:b/>
                <w:bCs/>
                <w:color w:val="000000"/>
                <w:sz w:val="20"/>
                <w:szCs w:val="20"/>
                <w:lang w:eastAsia="en-IN" w:bidi="te-IN"/>
              </w:rPr>
              <w:t>7-Hydroxystaurosporine</w:t>
            </w:r>
          </w:p>
        </w:tc>
        <w:tc>
          <w:tcPr>
            <w:tcW w:w="993" w:type="pct"/>
            <w:vAlign w:val="bottom"/>
            <w:hideMark/>
          </w:tcPr>
          <w:p w14:paraId="769DD330" w14:textId="77777777" w:rsidR="00B7213B" w:rsidRPr="00D6037B" w:rsidRDefault="00B7213B" w:rsidP="00D6037B">
            <w:pPr>
              <w:spacing w:after="0" w:line="276" w:lineRule="auto"/>
              <w:jc w:val="center"/>
              <w:rPr>
                <w:rFonts w:ascii="Times New Roman" w:eastAsia="Times New Roman" w:hAnsi="Times New Roman"/>
                <w:b/>
                <w:bCs/>
                <w:color w:val="000000"/>
                <w:sz w:val="20"/>
                <w:szCs w:val="20"/>
                <w:lang w:val="en-IN" w:eastAsia="en-IN" w:bidi="te-IN"/>
              </w:rPr>
            </w:pPr>
            <w:r w:rsidRPr="00D6037B">
              <w:rPr>
                <w:rFonts w:ascii="Times New Roman" w:eastAsia="Times New Roman" w:hAnsi="Times New Roman"/>
                <w:b/>
                <w:bCs/>
                <w:color w:val="000000"/>
                <w:sz w:val="20"/>
                <w:szCs w:val="20"/>
                <w:lang w:eastAsia="en-IN" w:bidi="te-IN"/>
              </w:rPr>
              <w:t>CDKCRC-EMBS</w:t>
            </w:r>
          </w:p>
        </w:tc>
      </w:tr>
      <w:tr w:rsidR="00B7213B" w:rsidRPr="00D6037B" w14:paraId="14C1F39C" w14:textId="77777777" w:rsidTr="007710EE">
        <w:trPr>
          <w:trHeight w:val="290"/>
        </w:trPr>
        <w:tc>
          <w:tcPr>
            <w:tcW w:w="5000" w:type="pct"/>
            <w:gridSpan w:val="4"/>
            <w:vAlign w:val="center"/>
            <w:hideMark/>
          </w:tcPr>
          <w:p w14:paraId="025F1554" w14:textId="77777777" w:rsidR="00B7213B" w:rsidRPr="00D6037B" w:rsidRDefault="00B7213B" w:rsidP="00D6037B">
            <w:pPr>
              <w:spacing w:after="0" w:line="276" w:lineRule="auto"/>
              <w:rPr>
                <w:rFonts w:ascii="Times New Roman" w:eastAsia="Times New Roman" w:hAnsi="Times New Roman"/>
                <w:b/>
                <w:bCs/>
                <w:color w:val="000000"/>
                <w:sz w:val="20"/>
                <w:szCs w:val="20"/>
                <w:lang w:val="en-IN" w:eastAsia="en-IN" w:bidi="te-IN"/>
              </w:rPr>
            </w:pPr>
            <w:r w:rsidRPr="00D6037B">
              <w:rPr>
                <w:rFonts w:ascii="Times New Roman" w:eastAsia="Times New Roman" w:hAnsi="Times New Roman"/>
                <w:b/>
                <w:bCs/>
                <w:color w:val="000000"/>
                <w:sz w:val="20"/>
                <w:szCs w:val="20"/>
                <w:lang w:val="en-IN" w:eastAsia="en-IN" w:bidi="te-IN"/>
              </w:rPr>
              <w:t>Absorption</w:t>
            </w:r>
          </w:p>
        </w:tc>
      </w:tr>
      <w:tr w:rsidR="00B7213B" w:rsidRPr="00D6037B" w14:paraId="1CD3B089" w14:textId="77777777" w:rsidTr="00AA4FA4">
        <w:trPr>
          <w:trHeight w:val="300"/>
        </w:trPr>
        <w:tc>
          <w:tcPr>
            <w:tcW w:w="1322" w:type="pct"/>
            <w:vAlign w:val="center"/>
            <w:hideMark/>
          </w:tcPr>
          <w:p w14:paraId="6FAB7513"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Blood-Brain Barrier</w:t>
            </w:r>
          </w:p>
        </w:tc>
        <w:tc>
          <w:tcPr>
            <w:tcW w:w="1270" w:type="pct"/>
            <w:vAlign w:val="bottom"/>
            <w:hideMark/>
          </w:tcPr>
          <w:p w14:paraId="1FB73CBC"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BBB-</w:t>
            </w:r>
          </w:p>
        </w:tc>
        <w:tc>
          <w:tcPr>
            <w:tcW w:w="1415" w:type="pct"/>
            <w:vAlign w:val="center"/>
            <w:hideMark/>
          </w:tcPr>
          <w:p w14:paraId="53A1C240"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0.9237</w:t>
            </w:r>
          </w:p>
        </w:tc>
        <w:tc>
          <w:tcPr>
            <w:tcW w:w="993" w:type="pct"/>
            <w:vAlign w:val="center"/>
            <w:hideMark/>
          </w:tcPr>
          <w:p w14:paraId="7FA5F5CD"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0.8736</w:t>
            </w:r>
          </w:p>
        </w:tc>
      </w:tr>
      <w:tr w:rsidR="00B7213B" w:rsidRPr="00D6037B" w14:paraId="325CC21E" w14:textId="77777777" w:rsidTr="00AA4FA4">
        <w:trPr>
          <w:trHeight w:val="290"/>
        </w:trPr>
        <w:tc>
          <w:tcPr>
            <w:tcW w:w="1322" w:type="pct"/>
            <w:vAlign w:val="center"/>
            <w:hideMark/>
          </w:tcPr>
          <w:p w14:paraId="00284360"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Human Intestinal Absorption</w:t>
            </w:r>
          </w:p>
        </w:tc>
        <w:tc>
          <w:tcPr>
            <w:tcW w:w="1270" w:type="pct"/>
            <w:vAlign w:val="bottom"/>
            <w:hideMark/>
          </w:tcPr>
          <w:p w14:paraId="23AD77EB"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HIA+</w:t>
            </w:r>
          </w:p>
        </w:tc>
        <w:tc>
          <w:tcPr>
            <w:tcW w:w="1415" w:type="pct"/>
            <w:vAlign w:val="center"/>
            <w:hideMark/>
          </w:tcPr>
          <w:p w14:paraId="50DE3522"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0.608</w:t>
            </w:r>
          </w:p>
        </w:tc>
        <w:tc>
          <w:tcPr>
            <w:tcW w:w="993" w:type="pct"/>
            <w:vAlign w:val="center"/>
            <w:hideMark/>
          </w:tcPr>
          <w:p w14:paraId="77A93B81"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0.8851</w:t>
            </w:r>
          </w:p>
        </w:tc>
      </w:tr>
      <w:tr w:rsidR="00B7213B" w:rsidRPr="00D6037B" w14:paraId="5E06008B" w14:textId="77777777" w:rsidTr="00AA4FA4">
        <w:trPr>
          <w:trHeight w:val="300"/>
        </w:trPr>
        <w:tc>
          <w:tcPr>
            <w:tcW w:w="1322" w:type="pct"/>
            <w:vAlign w:val="center"/>
            <w:hideMark/>
          </w:tcPr>
          <w:p w14:paraId="2B8FD549"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Caco-2 Permeability</w:t>
            </w:r>
          </w:p>
        </w:tc>
        <w:tc>
          <w:tcPr>
            <w:tcW w:w="1270" w:type="pct"/>
            <w:vAlign w:val="bottom"/>
            <w:hideMark/>
          </w:tcPr>
          <w:p w14:paraId="47F629EF"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Caco2-</w:t>
            </w:r>
          </w:p>
        </w:tc>
        <w:tc>
          <w:tcPr>
            <w:tcW w:w="1415" w:type="pct"/>
            <w:vAlign w:val="center"/>
            <w:hideMark/>
          </w:tcPr>
          <w:p w14:paraId="49B39C8D"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0.5545</w:t>
            </w:r>
          </w:p>
        </w:tc>
        <w:tc>
          <w:tcPr>
            <w:tcW w:w="993" w:type="pct"/>
            <w:vAlign w:val="center"/>
            <w:hideMark/>
          </w:tcPr>
          <w:p w14:paraId="0A89A830"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0.6448</w:t>
            </w:r>
          </w:p>
        </w:tc>
      </w:tr>
      <w:tr w:rsidR="00B7213B" w:rsidRPr="00D6037B" w14:paraId="4C889B20" w14:textId="77777777" w:rsidTr="00AA4FA4">
        <w:trPr>
          <w:trHeight w:val="290"/>
        </w:trPr>
        <w:tc>
          <w:tcPr>
            <w:tcW w:w="1322" w:type="pct"/>
            <w:vAlign w:val="center"/>
            <w:hideMark/>
          </w:tcPr>
          <w:p w14:paraId="274FBCCC"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P-glycoprotein Substrate</w:t>
            </w:r>
          </w:p>
        </w:tc>
        <w:tc>
          <w:tcPr>
            <w:tcW w:w="1270" w:type="pct"/>
            <w:vAlign w:val="bottom"/>
            <w:hideMark/>
          </w:tcPr>
          <w:p w14:paraId="390AB1F4"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Substrate</w:t>
            </w:r>
          </w:p>
        </w:tc>
        <w:tc>
          <w:tcPr>
            <w:tcW w:w="1415" w:type="pct"/>
            <w:vAlign w:val="center"/>
            <w:hideMark/>
          </w:tcPr>
          <w:p w14:paraId="6A59C14B"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0.6904</w:t>
            </w:r>
          </w:p>
        </w:tc>
        <w:tc>
          <w:tcPr>
            <w:tcW w:w="993" w:type="pct"/>
            <w:vAlign w:val="center"/>
            <w:hideMark/>
          </w:tcPr>
          <w:p w14:paraId="10594A6B"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0.7986</w:t>
            </w:r>
          </w:p>
        </w:tc>
      </w:tr>
      <w:tr w:rsidR="00B7213B" w:rsidRPr="00D6037B" w14:paraId="1C70AC6D" w14:textId="77777777" w:rsidTr="00AA4FA4">
        <w:trPr>
          <w:trHeight w:val="290"/>
        </w:trPr>
        <w:tc>
          <w:tcPr>
            <w:tcW w:w="1322" w:type="pct"/>
            <w:vAlign w:val="center"/>
            <w:hideMark/>
          </w:tcPr>
          <w:p w14:paraId="2FB3F391"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P-glycoprotein Inhibitor</w:t>
            </w:r>
          </w:p>
        </w:tc>
        <w:tc>
          <w:tcPr>
            <w:tcW w:w="1270" w:type="pct"/>
            <w:vAlign w:val="bottom"/>
            <w:hideMark/>
          </w:tcPr>
          <w:p w14:paraId="2593CC75"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Non-inhibitor</w:t>
            </w:r>
          </w:p>
        </w:tc>
        <w:tc>
          <w:tcPr>
            <w:tcW w:w="1415" w:type="pct"/>
            <w:vAlign w:val="center"/>
            <w:hideMark/>
          </w:tcPr>
          <w:p w14:paraId="3217629F"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0.6076</w:t>
            </w:r>
          </w:p>
        </w:tc>
        <w:tc>
          <w:tcPr>
            <w:tcW w:w="993" w:type="pct"/>
            <w:vAlign w:val="center"/>
            <w:hideMark/>
          </w:tcPr>
          <w:p w14:paraId="462F377E"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0.546</w:t>
            </w:r>
          </w:p>
        </w:tc>
      </w:tr>
      <w:tr w:rsidR="00B7213B" w:rsidRPr="00D6037B" w14:paraId="7D32C513" w14:textId="77777777" w:rsidTr="00AA4FA4">
        <w:trPr>
          <w:trHeight w:val="290"/>
        </w:trPr>
        <w:tc>
          <w:tcPr>
            <w:tcW w:w="1322" w:type="pct"/>
            <w:vAlign w:val="center"/>
            <w:hideMark/>
          </w:tcPr>
          <w:p w14:paraId="2993884C"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Renal Organic Cation Transporter</w:t>
            </w:r>
          </w:p>
        </w:tc>
        <w:tc>
          <w:tcPr>
            <w:tcW w:w="1270" w:type="pct"/>
            <w:vAlign w:val="bottom"/>
            <w:hideMark/>
          </w:tcPr>
          <w:p w14:paraId="1BE09604"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Non-inhibitor</w:t>
            </w:r>
          </w:p>
        </w:tc>
        <w:tc>
          <w:tcPr>
            <w:tcW w:w="1415" w:type="pct"/>
            <w:vAlign w:val="center"/>
            <w:hideMark/>
          </w:tcPr>
          <w:p w14:paraId="11E7D918"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0.8762</w:t>
            </w:r>
          </w:p>
        </w:tc>
        <w:tc>
          <w:tcPr>
            <w:tcW w:w="993" w:type="pct"/>
            <w:vAlign w:val="center"/>
            <w:hideMark/>
          </w:tcPr>
          <w:p w14:paraId="068025B2"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0.893</w:t>
            </w:r>
          </w:p>
        </w:tc>
      </w:tr>
      <w:tr w:rsidR="00B7213B" w:rsidRPr="00D6037B" w14:paraId="0AB5BDD2" w14:textId="77777777" w:rsidTr="007710EE">
        <w:trPr>
          <w:trHeight w:val="290"/>
        </w:trPr>
        <w:tc>
          <w:tcPr>
            <w:tcW w:w="5000" w:type="pct"/>
            <w:gridSpan w:val="4"/>
            <w:vAlign w:val="center"/>
            <w:hideMark/>
          </w:tcPr>
          <w:p w14:paraId="1FBF5893" w14:textId="77777777" w:rsidR="00B7213B" w:rsidRPr="00D6037B" w:rsidRDefault="00B7213B" w:rsidP="00D6037B">
            <w:pPr>
              <w:spacing w:after="0" w:line="276" w:lineRule="auto"/>
              <w:rPr>
                <w:rFonts w:ascii="Times New Roman" w:eastAsia="Times New Roman" w:hAnsi="Times New Roman"/>
                <w:b/>
                <w:bCs/>
                <w:color w:val="000000"/>
                <w:sz w:val="20"/>
                <w:szCs w:val="20"/>
                <w:lang w:val="en-IN" w:eastAsia="en-IN" w:bidi="te-IN"/>
              </w:rPr>
            </w:pPr>
            <w:r w:rsidRPr="00D6037B">
              <w:rPr>
                <w:rFonts w:ascii="Times New Roman" w:eastAsia="Times New Roman" w:hAnsi="Times New Roman"/>
                <w:b/>
                <w:bCs/>
                <w:color w:val="000000"/>
                <w:sz w:val="20"/>
                <w:szCs w:val="20"/>
                <w:lang w:val="en-IN" w:eastAsia="en-IN" w:bidi="te-IN"/>
              </w:rPr>
              <w:t>Distribution</w:t>
            </w:r>
          </w:p>
        </w:tc>
      </w:tr>
      <w:tr w:rsidR="00B7213B" w:rsidRPr="00D6037B" w14:paraId="25765D8A" w14:textId="77777777" w:rsidTr="00AA4FA4">
        <w:trPr>
          <w:trHeight w:val="300"/>
        </w:trPr>
        <w:tc>
          <w:tcPr>
            <w:tcW w:w="1322" w:type="pct"/>
            <w:vAlign w:val="center"/>
            <w:hideMark/>
          </w:tcPr>
          <w:p w14:paraId="793FE086"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Subcellular localization</w:t>
            </w:r>
          </w:p>
        </w:tc>
        <w:tc>
          <w:tcPr>
            <w:tcW w:w="1270" w:type="pct"/>
            <w:vAlign w:val="bottom"/>
            <w:hideMark/>
          </w:tcPr>
          <w:p w14:paraId="22958093"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Nucleus</w:t>
            </w:r>
          </w:p>
        </w:tc>
        <w:tc>
          <w:tcPr>
            <w:tcW w:w="1415" w:type="pct"/>
            <w:vAlign w:val="center"/>
            <w:hideMark/>
          </w:tcPr>
          <w:p w14:paraId="5C723FAC"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0.4033</w:t>
            </w:r>
          </w:p>
        </w:tc>
        <w:tc>
          <w:tcPr>
            <w:tcW w:w="993" w:type="pct"/>
            <w:vAlign w:val="center"/>
            <w:hideMark/>
          </w:tcPr>
          <w:p w14:paraId="26019323"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0.3772</w:t>
            </w:r>
          </w:p>
        </w:tc>
      </w:tr>
      <w:tr w:rsidR="00B7213B" w:rsidRPr="00D6037B" w14:paraId="15D86D52" w14:textId="77777777" w:rsidTr="00AA4FA4">
        <w:trPr>
          <w:trHeight w:val="290"/>
        </w:trPr>
        <w:tc>
          <w:tcPr>
            <w:tcW w:w="4007" w:type="pct"/>
            <w:gridSpan w:val="3"/>
            <w:vAlign w:val="center"/>
            <w:hideMark/>
          </w:tcPr>
          <w:p w14:paraId="48EF36F9" w14:textId="77777777" w:rsidR="00B7213B" w:rsidRPr="00D6037B" w:rsidRDefault="00B7213B" w:rsidP="00D6037B">
            <w:pPr>
              <w:spacing w:after="0" w:line="276" w:lineRule="auto"/>
              <w:rPr>
                <w:rFonts w:ascii="Times New Roman" w:eastAsia="Times New Roman" w:hAnsi="Times New Roman"/>
                <w:b/>
                <w:bCs/>
                <w:color w:val="000000"/>
                <w:sz w:val="20"/>
                <w:szCs w:val="20"/>
                <w:lang w:val="en-IN" w:eastAsia="en-IN" w:bidi="te-IN"/>
              </w:rPr>
            </w:pPr>
            <w:r w:rsidRPr="00D6037B">
              <w:rPr>
                <w:rFonts w:ascii="Times New Roman" w:eastAsia="Times New Roman" w:hAnsi="Times New Roman"/>
                <w:b/>
                <w:bCs/>
                <w:color w:val="000000"/>
                <w:sz w:val="20"/>
                <w:szCs w:val="20"/>
                <w:lang w:val="en-IN" w:eastAsia="en-IN" w:bidi="te-IN"/>
              </w:rPr>
              <w:t>Metabolism</w:t>
            </w:r>
          </w:p>
        </w:tc>
        <w:tc>
          <w:tcPr>
            <w:tcW w:w="993" w:type="pct"/>
            <w:vAlign w:val="center"/>
            <w:hideMark/>
          </w:tcPr>
          <w:p w14:paraId="1C1CBF02" w14:textId="77777777" w:rsidR="00B7213B" w:rsidRPr="00D6037B" w:rsidRDefault="00B7213B" w:rsidP="00D6037B">
            <w:pPr>
              <w:spacing w:after="0" w:line="276" w:lineRule="auto"/>
              <w:jc w:val="center"/>
              <w:rPr>
                <w:rFonts w:ascii="Times New Roman" w:eastAsia="Times New Roman" w:hAnsi="Times New Roman"/>
                <w:b/>
                <w:bCs/>
                <w:color w:val="000000"/>
                <w:sz w:val="20"/>
                <w:szCs w:val="20"/>
                <w:lang w:val="en-IN" w:eastAsia="en-IN" w:bidi="te-IN"/>
              </w:rPr>
            </w:pPr>
          </w:p>
        </w:tc>
      </w:tr>
      <w:tr w:rsidR="00B7213B" w:rsidRPr="00D6037B" w14:paraId="4ED22463" w14:textId="77777777" w:rsidTr="00AA4FA4">
        <w:trPr>
          <w:trHeight w:val="290"/>
        </w:trPr>
        <w:tc>
          <w:tcPr>
            <w:tcW w:w="1322" w:type="pct"/>
            <w:vAlign w:val="center"/>
            <w:hideMark/>
          </w:tcPr>
          <w:p w14:paraId="2AE6A21B"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CYP450 2C9 Substrate</w:t>
            </w:r>
          </w:p>
        </w:tc>
        <w:tc>
          <w:tcPr>
            <w:tcW w:w="1270" w:type="pct"/>
            <w:vAlign w:val="bottom"/>
            <w:hideMark/>
          </w:tcPr>
          <w:p w14:paraId="6CE5ABF0"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Non-substrate</w:t>
            </w:r>
          </w:p>
        </w:tc>
        <w:tc>
          <w:tcPr>
            <w:tcW w:w="1415" w:type="pct"/>
            <w:vAlign w:val="center"/>
            <w:hideMark/>
          </w:tcPr>
          <w:p w14:paraId="420216FD"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0.7188</w:t>
            </w:r>
          </w:p>
        </w:tc>
        <w:tc>
          <w:tcPr>
            <w:tcW w:w="993" w:type="pct"/>
            <w:vAlign w:val="center"/>
            <w:hideMark/>
          </w:tcPr>
          <w:p w14:paraId="6538CB0A"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0.746</w:t>
            </w:r>
          </w:p>
        </w:tc>
      </w:tr>
      <w:tr w:rsidR="00B7213B" w:rsidRPr="00D6037B" w14:paraId="7299E704" w14:textId="77777777" w:rsidTr="00AA4FA4">
        <w:trPr>
          <w:trHeight w:val="290"/>
        </w:trPr>
        <w:tc>
          <w:tcPr>
            <w:tcW w:w="1322" w:type="pct"/>
            <w:vAlign w:val="center"/>
            <w:hideMark/>
          </w:tcPr>
          <w:p w14:paraId="6ECAB710"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CYP450 2D6 Substrate</w:t>
            </w:r>
          </w:p>
        </w:tc>
        <w:tc>
          <w:tcPr>
            <w:tcW w:w="1270" w:type="pct"/>
            <w:vAlign w:val="bottom"/>
            <w:hideMark/>
          </w:tcPr>
          <w:p w14:paraId="71DDDD7E"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Non-substrate</w:t>
            </w:r>
          </w:p>
        </w:tc>
        <w:tc>
          <w:tcPr>
            <w:tcW w:w="1415" w:type="pct"/>
            <w:vAlign w:val="center"/>
            <w:hideMark/>
          </w:tcPr>
          <w:p w14:paraId="67870E34"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0.8225</w:t>
            </w:r>
          </w:p>
        </w:tc>
        <w:tc>
          <w:tcPr>
            <w:tcW w:w="993" w:type="pct"/>
            <w:vAlign w:val="center"/>
            <w:hideMark/>
          </w:tcPr>
          <w:p w14:paraId="4338BC3A"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0.8413</w:t>
            </w:r>
          </w:p>
        </w:tc>
      </w:tr>
      <w:tr w:rsidR="00B7213B" w:rsidRPr="00D6037B" w14:paraId="7C2787CC" w14:textId="77777777" w:rsidTr="00AA4FA4">
        <w:trPr>
          <w:trHeight w:val="300"/>
        </w:trPr>
        <w:tc>
          <w:tcPr>
            <w:tcW w:w="1322" w:type="pct"/>
            <w:vAlign w:val="center"/>
            <w:hideMark/>
          </w:tcPr>
          <w:p w14:paraId="15407E84"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CYP450 3A4 Substrate</w:t>
            </w:r>
          </w:p>
        </w:tc>
        <w:tc>
          <w:tcPr>
            <w:tcW w:w="1270" w:type="pct"/>
            <w:vAlign w:val="bottom"/>
            <w:hideMark/>
          </w:tcPr>
          <w:p w14:paraId="66423D61"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Substrate</w:t>
            </w:r>
          </w:p>
        </w:tc>
        <w:tc>
          <w:tcPr>
            <w:tcW w:w="1415" w:type="pct"/>
            <w:vAlign w:val="center"/>
            <w:hideMark/>
          </w:tcPr>
          <w:p w14:paraId="1639B19F"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0.71</w:t>
            </w:r>
          </w:p>
        </w:tc>
        <w:tc>
          <w:tcPr>
            <w:tcW w:w="993" w:type="pct"/>
            <w:vAlign w:val="center"/>
            <w:hideMark/>
          </w:tcPr>
          <w:p w14:paraId="3E5FCC25"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0.6466</w:t>
            </w:r>
          </w:p>
        </w:tc>
      </w:tr>
      <w:tr w:rsidR="00B7213B" w:rsidRPr="00D6037B" w14:paraId="15DC91BA" w14:textId="77777777" w:rsidTr="00AA4FA4">
        <w:trPr>
          <w:trHeight w:val="290"/>
        </w:trPr>
        <w:tc>
          <w:tcPr>
            <w:tcW w:w="1322" w:type="pct"/>
            <w:vAlign w:val="center"/>
            <w:hideMark/>
          </w:tcPr>
          <w:p w14:paraId="13918D94"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CYP450 1A2 Inhibitor</w:t>
            </w:r>
          </w:p>
        </w:tc>
        <w:tc>
          <w:tcPr>
            <w:tcW w:w="1270" w:type="pct"/>
            <w:vAlign w:val="bottom"/>
            <w:hideMark/>
          </w:tcPr>
          <w:p w14:paraId="51F132F8"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Non-inhibitor</w:t>
            </w:r>
          </w:p>
        </w:tc>
        <w:tc>
          <w:tcPr>
            <w:tcW w:w="1415" w:type="pct"/>
            <w:vAlign w:val="center"/>
            <w:hideMark/>
          </w:tcPr>
          <w:p w14:paraId="2D3D2385"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0.7904</w:t>
            </w:r>
          </w:p>
        </w:tc>
        <w:tc>
          <w:tcPr>
            <w:tcW w:w="993" w:type="pct"/>
            <w:vAlign w:val="center"/>
            <w:hideMark/>
          </w:tcPr>
          <w:p w14:paraId="1D886D7A"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0.8166</w:t>
            </w:r>
          </w:p>
        </w:tc>
      </w:tr>
      <w:tr w:rsidR="00B7213B" w:rsidRPr="00D6037B" w14:paraId="6E1ECEB3" w14:textId="77777777" w:rsidTr="00AA4FA4">
        <w:trPr>
          <w:trHeight w:val="290"/>
        </w:trPr>
        <w:tc>
          <w:tcPr>
            <w:tcW w:w="1322" w:type="pct"/>
            <w:vAlign w:val="center"/>
            <w:hideMark/>
          </w:tcPr>
          <w:p w14:paraId="49CF4D15"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CYP450 2C9 Inhibitor</w:t>
            </w:r>
          </w:p>
        </w:tc>
        <w:tc>
          <w:tcPr>
            <w:tcW w:w="1270" w:type="pct"/>
            <w:vAlign w:val="bottom"/>
            <w:hideMark/>
          </w:tcPr>
          <w:p w14:paraId="30CD0788"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Non-inhibitor</w:t>
            </w:r>
          </w:p>
        </w:tc>
        <w:tc>
          <w:tcPr>
            <w:tcW w:w="1415" w:type="pct"/>
            <w:vAlign w:val="center"/>
            <w:hideMark/>
          </w:tcPr>
          <w:p w14:paraId="44A6AB45"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0.8677</w:t>
            </w:r>
          </w:p>
        </w:tc>
        <w:tc>
          <w:tcPr>
            <w:tcW w:w="993" w:type="pct"/>
            <w:vAlign w:val="center"/>
            <w:hideMark/>
          </w:tcPr>
          <w:p w14:paraId="49055F1E"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0.6725</w:t>
            </w:r>
          </w:p>
        </w:tc>
      </w:tr>
      <w:tr w:rsidR="00B7213B" w:rsidRPr="00D6037B" w14:paraId="1B40B542" w14:textId="77777777" w:rsidTr="00AA4FA4">
        <w:trPr>
          <w:trHeight w:val="290"/>
        </w:trPr>
        <w:tc>
          <w:tcPr>
            <w:tcW w:w="1322" w:type="pct"/>
            <w:vAlign w:val="center"/>
            <w:hideMark/>
          </w:tcPr>
          <w:p w14:paraId="2EEC89D6"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CYP450 2D6 Inhibitor</w:t>
            </w:r>
          </w:p>
        </w:tc>
        <w:tc>
          <w:tcPr>
            <w:tcW w:w="1270" w:type="pct"/>
            <w:vAlign w:val="bottom"/>
            <w:hideMark/>
          </w:tcPr>
          <w:p w14:paraId="4370A44B"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Non-inhibitor</w:t>
            </w:r>
          </w:p>
        </w:tc>
        <w:tc>
          <w:tcPr>
            <w:tcW w:w="1415" w:type="pct"/>
            <w:vAlign w:val="center"/>
            <w:hideMark/>
          </w:tcPr>
          <w:p w14:paraId="535BAB02"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0.8983</w:t>
            </w:r>
          </w:p>
        </w:tc>
        <w:tc>
          <w:tcPr>
            <w:tcW w:w="993" w:type="pct"/>
            <w:vAlign w:val="center"/>
            <w:hideMark/>
          </w:tcPr>
          <w:p w14:paraId="7EBC5CCA"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0.8758</w:t>
            </w:r>
          </w:p>
        </w:tc>
      </w:tr>
      <w:tr w:rsidR="00B7213B" w:rsidRPr="00D6037B" w14:paraId="4031534A" w14:textId="77777777" w:rsidTr="00AA4FA4">
        <w:trPr>
          <w:trHeight w:val="290"/>
        </w:trPr>
        <w:tc>
          <w:tcPr>
            <w:tcW w:w="1322" w:type="pct"/>
            <w:vAlign w:val="center"/>
            <w:hideMark/>
          </w:tcPr>
          <w:p w14:paraId="1C7672D4"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p>
        </w:tc>
        <w:tc>
          <w:tcPr>
            <w:tcW w:w="1270" w:type="pct"/>
            <w:vAlign w:val="bottom"/>
            <w:hideMark/>
          </w:tcPr>
          <w:p w14:paraId="071FFE4B"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Non-inhibitor</w:t>
            </w:r>
          </w:p>
        </w:tc>
        <w:tc>
          <w:tcPr>
            <w:tcW w:w="1415" w:type="pct"/>
            <w:vAlign w:val="center"/>
            <w:hideMark/>
          </w:tcPr>
          <w:p w14:paraId="716B3D76"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0.825</w:t>
            </w:r>
          </w:p>
        </w:tc>
        <w:tc>
          <w:tcPr>
            <w:tcW w:w="993" w:type="pct"/>
            <w:vAlign w:val="center"/>
            <w:hideMark/>
          </w:tcPr>
          <w:p w14:paraId="3A21DD3D"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0.7797</w:t>
            </w:r>
          </w:p>
        </w:tc>
      </w:tr>
      <w:tr w:rsidR="00B7213B" w:rsidRPr="00D6037B" w14:paraId="1EA18CAA" w14:textId="77777777" w:rsidTr="00AA4FA4">
        <w:trPr>
          <w:trHeight w:val="290"/>
        </w:trPr>
        <w:tc>
          <w:tcPr>
            <w:tcW w:w="1322" w:type="pct"/>
            <w:vAlign w:val="center"/>
            <w:hideMark/>
          </w:tcPr>
          <w:p w14:paraId="3F550776"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CYP450 3A4 Inhibitor</w:t>
            </w:r>
          </w:p>
        </w:tc>
        <w:tc>
          <w:tcPr>
            <w:tcW w:w="1270" w:type="pct"/>
            <w:vAlign w:val="bottom"/>
            <w:hideMark/>
          </w:tcPr>
          <w:p w14:paraId="3C0C21F1"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Non-inhibitor</w:t>
            </w:r>
          </w:p>
        </w:tc>
        <w:tc>
          <w:tcPr>
            <w:tcW w:w="1415" w:type="pct"/>
            <w:vAlign w:val="center"/>
            <w:hideMark/>
          </w:tcPr>
          <w:p w14:paraId="387EFFDB"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0.7542</w:t>
            </w:r>
          </w:p>
        </w:tc>
        <w:tc>
          <w:tcPr>
            <w:tcW w:w="993" w:type="pct"/>
            <w:vAlign w:val="center"/>
            <w:hideMark/>
          </w:tcPr>
          <w:p w14:paraId="7B2A3E36"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0.8679</w:t>
            </w:r>
          </w:p>
        </w:tc>
      </w:tr>
      <w:tr w:rsidR="00B7213B" w:rsidRPr="00D6037B" w14:paraId="49651D95" w14:textId="77777777" w:rsidTr="00AA4FA4">
        <w:trPr>
          <w:trHeight w:val="53"/>
        </w:trPr>
        <w:tc>
          <w:tcPr>
            <w:tcW w:w="1322" w:type="pct"/>
            <w:vAlign w:val="center"/>
            <w:hideMark/>
          </w:tcPr>
          <w:p w14:paraId="369E10BA"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CYP Inhibitory Promiscuity</w:t>
            </w:r>
          </w:p>
        </w:tc>
        <w:tc>
          <w:tcPr>
            <w:tcW w:w="1270" w:type="pct"/>
            <w:vAlign w:val="bottom"/>
            <w:hideMark/>
          </w:tcPr>
          <w:p w14:paraId="68F48789"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Low CYP Inhibitory Promiscuity</w:t>
            </w:r>
          </w:p>
        </w:tc>
        <w:tc>
          <w:tcPr>
            <w:tcW w:w="1415" w:type="pct"/>
            <w:vAlign w:val="center"/>
            <w:hideMark/>
          </w:tcPr>
          <w:p w14:paraId="0800760E"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0.7792</w:t>
            </w:r>
          </w:p>
        </w:tc>
        <w:tc>
          <w:tcPr>
            <w:tcW w:w="993" w:type="pct"/>
            <w:vAlign w:val="center"/>
            <w:hideMark/>
          </w:tcPr>
          <w:p w14:paraId="14BD9E0D"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0.8482</w:t>
            </w:r>
          </w:p>
        </w:tc>
      </w:tr>
      <w:tr w:rsidR="00B7213B" w:rsidRPr="00D6037B" w14:paraId="1909BE8E" w14:textId="77777777" w:rsidTr="007710EE">
        <w:trPr>
          <w:trHeight w:val="290"/>
        </w:trPr>
        <w:tc>
          <w:tcPr>
            <w:tcW w:w="5000" w:type="pct"/>
            <w:gridSpan w:val="4"/>
            <w:vAlign w:val="center"/>
            <w:hideMark/>
          </w:tcPr>
          <w:p w14:paraId="472CB432" w14:textId="77777777" w:rsidR="00B7213B" w:rsidRPr="00D6037B" w:rsidRDefault="00B7213B" w:rsidP="00D6037B">
            <w:pPr>
              <w:spacing w:after="0" w:line="276" w:lineRule="auto"/>
              <w:rPr>
                <w:rFonts w:ascii="Times New Roman" w:eastAsia="Times New Roman" w:hAnsi="Times New Roman"/>
                <w:b/>
                <w:bCs/>
                <w:color w:val="000000"/>
                <w:sz w:val="20"/>
                <w:szCs w:val="20"/>
                <w:lang w:val="en-IN" w:eastAsia="en-IN" w:bidi="te-IN"/>
              </w:rPr>
            </w:pPr>
            <w:r w:rsidRPr="00D6037B">
              <w:rPr>
                <w:rFonts w:ascii="Times New Roman" w:eastAsia="Times New Roman" w:hAnsi="Times New Roman"/>
                <w:b/>
                <w:bCs/>
                <w:color w:val="000000"/>
                <w:sz w:val="20"/>
                <w:szCs w:val="20"/>
                <w:lang w:val="en-IN" w:eastAsia="en-IN" w:bidi="te-IN"/>
              </w:rPr>
              <w:t>Toxicity</w:t>
            </w:r>
          </w:p>
        </w:tc>
      </w:tr>
      <w:tr w:rsidR="00B7213B" w:rsidRPr="00D6037B" w14:paraId="58B2A0C0" w14:textId="77777777" w:rsidTr="00AA4FA4">
        <w:trPr>
          <w:trHeight w:val="500"/>
        </w:trPr>
        <w:tc>
          <w:tcPr>
            <w:tcW w:w="1322" w:type="pct"/>
            <w:vMerge w:val="restart"/>
            <w:vAlign w:val="center"/>
            <w:hideMark/>
          </w:tcPr>
          <w:p w14:paraId="25DFFFA4"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Human Ether-a-go-go-Related Gene Inhibition</w:t>
            </w:r>
          </w:p>
        </w:tc>
        <w:tc>
          <w:tcPr>
            <w:tcW w:w="1270" w:type="pct"/>
            <w:vAlign w:val="bottom"/>
            <w:hideMark/>
          </w:tcPr>
          <w:p w14:paraId="1D5EF6F2"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Weak inhibitor</w:t>
            </w:r>
          </w:p>
        </w:tc>
        <w:tc>
          <w:tcPr>
            <w:tcW w:w="1415" w:type="pct"/>
            <w:vAlign w:val="center"/>
            <w:hideMark/>
          </w:tcPr>
          <w:p w14:paraId="5F345683"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0.9993</w:t>
            </w:r>
          </w:p>
        </w:tc>
        <w:tc>
          <w:tcPr>
            <w:tcW w:w="993" w:type="pct"/>
            <w:vAlign w:val="center"/>
            <w:hideMark/>
          </w:tcPr>
          <w:p w14:paraId="75E7CD0F"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0.9933</w:t>
            </w:r>
          </w:p>
        </w:tc>
      </w:tr>
      <w:tr w:rsidR="00B7213B" w:rsidRPr="00D6037B" w14:paraId="6B802C74" w14:textId="77777777" w:rsidTr="00AA4FA4">
        <w:trPr>
          <w:trHeight w:val="290"/>
        </w:trPr>
        <w:tc>
          <w:tcPr>
            <w:tcW w:w="1322" w:type="pct"/>
            <w:vMerge/>
            <w:vAlign w:val="center"/>
            <w:hideMark/>
          </w:tcPr>
          <w:p w14:paraId="57CDB998"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p>
        </w:tc>
        <w:tc>
          <w:tcPr>
            <w:tcW w:w="1270" w:type="pct"/>
            <w:vAlign w:val="bottom"/>
            <w:hideMark/>
          </w:tcPr>
          <w:p w14:paraId="0A55DFE1"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Non-inhibitor</w:t>
            </w:r>
          </w:p>
        </w:tc>
        <w:tc>
          <w:tcPr>
            <w:tcW w:w="1415" w:type="pct"/>
            <w:vAlign w:val="center"/>
            <w:hideMark/>
          </w:tcPr>
          <w:p w14:paraId="1B7A5E2F"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0.8151</w:t>
            </w:r>
          </w:p>
        </w:tc>
        <w:tc>
          <w:tcPr>
            <w:tcW w:w="993" w:type="pct"/>
            <w:vAlign w:val="center"/>
            <w:hideMark/>
          </w:tcPr>
          <w:p w14:paraId="407BE154"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0.672</w:t>
            </w:r>
          </w:p>
        </w:tc>
      </w:tr>
      <w:tr w:rsidR="00B7213B" w:rsidRPr="00D6037B" w14:paraId="14FC43C8" w14:textId="77777777" w:rsidTr="00AA4FA4">
        <w:trPr>
          <w:trHeight w:val="290"/>
        </w:trPr>
        <w:tc>
          <w:tcPr>
            <w:tcW w:w="1322" w:type="pct"/>
            <w:vAlign w:val="center"/>
            <w:hideMark/>
          </w:tcPr>
          <w:p w14:paraId="2F364F49"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AMES Toxicity</w:t>
            </w:r>
          </w:p>
        </w:tc>
        <w:tc>
          <w:tcPr>
            <w:tcW w:w="1270" w:type="pct"/>
            <w:vAlign w:val="bottom"/>
            <w:hideMark/>
          </w:tcPr>
          <w:p w14:paraId="518C61C9" w14:textId="77777777" w:rsidR="00B7213B" w:rsidRPr="00D6037B" w:rsidRDefault="00BA39A8"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Non-AMES</w:t>
            </w:r>
            <w:r w:rsidR="00B7213B" w:rsidRPr="00D6037B">
              <w:rPr>
                <w:rFonts w:ascii="Times New Roman" w:eastAsia="Times New Roman" w:hAnsi="Times New Roman"/>
                <w:color w:val="000000"/>
                <w:sz w:val="20"/>
                <w:szCs w:val="20"/>
                <w:lang w:val="en-IN" w:eastAsia="en-IN" w:bidi="te-IN"/>
              </w:rPr>
              <w:t xml:space="preserve"> toxic</w:t>
            </w:r>
          </w:p>
        </w:tc>
        <w:tc>
          <w:tcPr>
            <w:tcW w:w="1415" w:type="pct"/>
            <w:vAlign w:val="center"/>
            <w:hideMark/>
          </w:tcPr>
          <w:p w14:paraId="119033B0"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0.6281</w:t>
            </w:r>
          </w:p>
        </w:tc>
        <w:tc>
          <w:tcPr>
            <w:tcW w:w="993" w:type="pct"/>
            <w:vAlign w:val="center"/>
            <w:hideMark/>
          </w:tcPr>
          <w:p w14:paraId="641BAE58"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0.6517</w:t>
            </w:r>
          </w:p>
        </w:tc>
      </w:tr>
      <w:tr w:rsidR="00B7213B" w:rsidRPr="00D6037B" w14:paraId="749CE5AE" w14:textId="77777777" w:rsidTr="00AA4FA4">
        <w:trPr>
          <w:trHeight w:val="290"/>
        </w:trPr>
        <w:tc>
          <w:tcPr>
            <w:tcW w:w="1322" w:type="pct"/>
            <w:vAlign w:val="center"/>
            <w:hideMark/>
          </w:tcPr>
          <w:p w14:paraId="2CC11305"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Carcinogens</w:t>
            </w:r>
          </w:p>
        </w:tc>
        <w:tc>
          <w:tcPr>
            <w:tcW w:w="1270" w:type="pct"/>
            <w:vAlign w:val="bottom"/>
            <w:hideMark/>
          </w:tcPr>
          <w:p w14:paraId="0603659C"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Non-carcinogens</w:t>
            </w:r>
          </w:p>
        </w:tc>
        <w:tc>
          <w:tcPr>
            <w:tcW w:w="1415" w:type="pct"/>
            <w:vAlign w:val="center"/>
            <w:hideMark/>
          </w:tcPr>
          <w:p w14:paraId="4B5DCD64"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0.8714</w:t>
            </w:r>
          </w:p>
        </w:tc>
        <w:tc>
          <w:tcPr>
            <w:tcW w:w="993" w:type="pct"/>
            <w:vAlign w:val="center"/>
            <w:hideMark/>
          </w:tcPr>
          <w:p w14:paraId="689D4640"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0.8091</w:t>
            </w:r>
          </w:p>
        </w:tc>
      </w:tr>
      <w:tr w:rsidR="00B7213B" w:rsidRPr="00D6037B" w14:paraId="68CD1879" w14:textId="77777777" w:rsidTr="00AA4FA4">
        <w:trPr>
          <w:trHeight w:val="290"/>
        </w:trPr>
        <w:tc>
          <w:tcPr>
            <w:tcW w:w="1322" w:type="pct"/>
            <w:vAlign w:val="center"/>
            <w:hideMark/>
          </w:tcPr>
          <w:p w14:paraId="42243BA6"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Fish Toxicity</w:t>
            </w:r>
          </w:p>
        </w:tc>
        <w:tc>
          <w:tcPr>
            <w:tcW w:w="1270" w:type="pct"/>
            <w:vAlign w:val="bottom"/>
            <w:hideMark/>
          </w:tcPr>
          <w:p w14:paraId="03111777"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High FHMT</w:t>
            </w:r>
          </w:p>
        </w:tc>
        <w:tc>
          <w:tcPr>
            <w:tcW w:w="1415" w:type="pct"/>
            <w:vAlign w:val="center"/>
            <w:hideMark/>
          </w:tcPr>
          <w:p w14:paraId="41BDE0A2"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0.8215</w:t>
            </w:r>
          </w:p>
        </w:tc>
        <w:tc>
          <w:tcPr>
            <w:tcW w:w="993" w:type="pct"/>
            <w:vAlign w:val="center"/>
            <w:hideMark/>
          </w:tcPr>
          <w:p w14:paraId="2C5F8DBB"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0.8352</w:t>
            </w:r>
          </w:p>
        </w:tc>
      </w:tr>
      <w:tr w:rsidR="00B7213B" w:rsidRPr="00D6037B" w14:paraId="7C6840AE" w14:textId="77777777" w:rsidTr="00AA4FA4">
        <w:trPr>
          <w:trHeight w:val="290"/>
        </w:trPr>
        <w:tc>
          <w:tcPr>
            <w:tcW w:w="1322" w:type="pct"/>
            <w:vAlign w:val="center"/>
            <w:hideMark/>
          </w:tcPr>
          <w:p w14:paraId="1F30B61F"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Tetrahymena Pyriformis Toxicity</w:t>
            </w:r>
          </w:p>
        </w:tc>
        <w:tc>
          <w:tcPr>
            <w:tcW w:w="1270" w:type="pct"/>
            <w:vAlign w:val="bottom"/>
            <w:hideMark/>
          </w:tcPr>
          <w:p w14:paraId="2AC786C6"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High TPT</w:t>
            </w:r>
          </w:p>
        </w:tc>
        <w:tc>
          <w:tcPr>
            <w:tcW w:w="1415" w:type="pct"/>
            <w:vAlign w:val="center"/>
            <w:hideMark/>
          </w:tcPr>
          <w:p w14:paraId="438A26A8"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0.9427</w:t>
            </w:r>
          </w:p>
        </w:tc>
        <w:tc>
          <w:tcPr>
            <w:tcW w:w="993" w:type="pct"/>
            <w:vAlign w:val="center"/>
            <w:hideMark/>
          </w:tcPr>
          <w:p w14:paraId="25F9D4DF"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0.9619</w:t>
            </w:r>
          </w:p>
        </w:tc>
      </w:tr>
      <w:tr w:rsidR="00B7213B" w:rsidRPr="00D6037B" w14:paraId="2D55523A" w14:textId="77777777" w:rsidTr="00AA4FA4">
        <w:trPr>
          <w:trHeight w:val="300"/>
        </w:trPr>
        <w:tc>
          <w:tcPr>
            <w:tcW w:w="1322" w:type="pct"/>
            <w:vAlign w:val="center"/>
            <w:hideMark/>
          </w:tcPr>
          <w:p w14:paraId="468652F7"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Honey Bee Toxicity</w:t>
            </w:r>
          </w:p>
        </w:tc>
        <w:tc>
          <w:tcPr>
            <w:tcW w:w="1270" w:type="pct"/>
            <w:vAlign w:val="bottom"/>
            <w:hideMark/>
          </w:tcPr>
          <w:p w14:paraId="2A299C08"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Low HBT</w:t>
            </w:r>
          </w:p>
        </w:tc>
        <w:tc>
          <w:tcPr>
            <w:tcW w:w="1415" w:type="pct"/>
            <w:vAlign w:val="center"/>
            <w:hideMark/>
          </w:tcPr>
          <w:p w14:paraId="1953B1A1"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0.7347</w:t>
            </w:r>
          </w:p>
        </w:tc>
        <w:tc>
          <w:tcPr>
            <w:tcW w:w="993" w:type="pct"/>
            <w:vAlign w:val="center"/>
            <w:hideMark/>
          </w:tcPr>
          <w:p w14:paraId="3AD23558"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0.7434</w:t>
            </w:r>
          </w:p>
        </w:tc>
      </w:tr>
      <w:tr w:rsidR="00B7213B" w:rsidRPr="00D6037B" w14:paraId="5F801A87" w14:textId="77777777" w:rsidTr="00AA4FA4">
        <w:trPr>
          <w:trHeight w:val="290"/>
        </w:trPr>
        <w:tc>
          <w:tcPr>
            <w:tcW w:w="1322" w:type="pct"/>
            <w:vAlign w:val="center"/>
            <w:hideMark/>
          </w:tcPr>
          <w:p w14:paraId="3D404C11"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Biodegradation</w:t>
            </w:r>
          </w:p>
        </w:tc>
        <w:tc>
          <w:tcPr>
            <w:tcW w:w="1270" w:type="pct"/>
            <w:vAlign w:val="bottom"/>
            <w:hideMark/>
          </w:tcPr>
          <w:p w14:paraId="66B30F93"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 xml:space="preserve">Not </w:t>
            </w:r>
            <w:r w:rsidR="00157820" w:rsidRPr="00D6037B">
              <w:rPr>
                <w:rFonts w:ascii="Times New Roman" w:eastAsia="Times New Roman" w:hAnsi="Times New Roman"/>
                <w:color w:val="000000"/>
                <w:sz w:val="20"/>
                <w:szCs w:val="20"/>
                <w:lang w:val="en-IN" w:eastAsia="en-IN" w:bidi="te-IN"/>
              </w:rPr>
              <w:t>readily</w:t>
            </w:r>
            <w:r w:rsidRPr="00D6037B">
              <w:rPr>
                <w:rFonts w:ascii="Times New Roman" w:eastAsia="Times New Roman" w:hAnsi="Times New Roman"/>
                <w:color w:val="000000"/>
                <w:sz w:val="20"/>
                <w:szCs w:val="20"/>
                <w:lang w:val="en-IN" w:eastAsia="en-IN" w:bidi="te-IN"/>
              </w:rPr>
              <w:t xml:space="preserve"> biodegradable</w:t>
            </w:r>
          </w:p>
        </w:tc>
        <w:tc>
          <w:tcPr>
            <w:tcW w:w="1415" w:type="pct"/>
            <w:vAlign w:val="center"/>
            <w:hideMark/>
          </w:tcPr>
          <w:p w14:paraId="7E696DB7"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1</w:t>
            </w:r>
          </w:p>
        </w:tc>
        <w:tc>
          <w:tcPr>
            <w:tcW w:w="993" w:type="pct"/>
            <w:vAlign w:val="center"/>
            <w:hideMark/>
          </w:tcPr>
          <w:p w14:paraId="2DA2F43A"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1</w:t>
            </w:r>
          </w:p>
        </w:tc>
      </w:tr>
      <w:tr w:rsidR="00B7213B" w:rsidRPr="00D6037B" w14:paraId="0831683D" w14:textId="77777777" w:rsidTr="00AA4FA4">
        <w:trPr>
          <w:trHeight w:val="300"/>
        </w:trPr>
        <w:tc>
          <w:tcPr>
            <w:tcW w:w="1322" w:type="pct"/>
            <w:vAlign w:val="center"/>
            <w:hideMark/>
          </w:tcPr>
          <w:p w14:paraId="5086957E"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Acute Oral Toxicity</w:t>
            </w:r>
          </w:p>
        </w:tc>
        <w:tc>
          <w:tcPr>
            <w:tcW w:w="1270" w:type="pct"/>
            <w:vAlign w:val="bottom"/>
            <w:hideMark/>
          </w:tcPr>
          <w:p w14:paraId="5621E48E"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III</w:t>
            </w:r>
          </w:p>
        </w:tc>
        <w:tc>
          <w:tcPr>
            <w:tcW w:w="1415" w:type="pct"/>
            <w:vAlign w:val="center"/>
            <w:hideMark/>
          </w:tcPr>
          <w:p w14:paraId="6D49F6FF"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0.5827</w:t>
            </w:r>
          </w:p>
        </w:tc>
        <w:tc>
          <w:tcPr>
            <w:tcW w:w="993" w:type="pct"/>
            <w:vAlign w:val="center"/>
            <w:hideMark/>
          </w:tcPr>
          <w:p w14:paraId="4995858E"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0.6028</w:t>
            </w:r>
          </w:p>
        </w:tc>
      </w:tr>
      <w:tr w:rsidR="00B7213B" w:rsidRPr="00D6037B" w14:paraId="3FED64A4" w14:textId="77777777" w:rsidTr="00AA4FA4">
        <w:trPr>
          <w:trHeight w:val="290"/>
        </w:trPr>
        <w:tc>
          <w:tcPr>
            <w:tcW w:w="1322" w:type="pct"/>
            <w:vAlign w:val="center"/>
            <w:hideMark/>
          </w:tcPr>
          <w:p w14:paraId="6A78A2DB" w14:textId="77777777" w:rsidR="00B7213B" w:rsidRPr="00D6037B" w:rsidRDefault="00B7213B" w:rsidP="00D6037B">
            <w:pPr>
              <w:spacing w:after="0" w:line="276" w:lineRule="auto"/>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Carcinogenicity (Three-class)</w:t>
            </w:r>
          </w:p>
        </w:tc>
        <w:tc>
          <w:tcPr>
            <w:tcW w:w="1270" w:type="pct"/>
            <w:vAlign w:val="bottom"/>
            <w:hideMark/>
          </w:tcPr>
          <w:p w14:paraId="310C9C54"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Non-required</w:t>
            </w:r>
          </w:p>
        </w:tc>
        <w:tc>
          <w:tcPr>
            <w:tcW w:w="1415" w:type="pct"/>
            <w:vAlign w:val="center"/>
            <w:hideMark/>
          </w:tcPr>
          <w:p w14:paraId="4BD60427"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0.598</w:t>
            </w:r>
          </w:p>
        </w:tc>
        <w:tc>
          <w:tcPr>
            <w:tcW w:w="993" w:type="pct"/>
            <w:vAlign w:val="center"/>
            <w:hideMark/>
          </w:tcPr>
          <w:p w14:paraId="6C6A2A80" w14:textId="77777777" w:rsidR="00B7213B" w:rsidRPr="00D6037B" w:rsidRDefault="00B7213B" w:rsidP="00D6037B">
            <w:pPr>
              <w:spacing w:after="0" w:line="276" w:lineRule="auto"/>
              <w:jc w:val="center"/>
              <w:rPr>
                <w:rFonts w:ascii="Times New Roman" w:eastAsia="Times New Roman" w:hAnsi="Times New Roman"/>
                <w:color w:val="000000"/>
                <w:sz w:val="20"/>
                <w:szCs w:val="20"/>
                <w:lang w:val="en-IN" w:eastAsia="en-IN" w:bidi="te-IN"/>
              </w:rPr>
            </w:pPr>
            <w:r w:rsidRPr="00D6037B">
              <w:rPr>
                <w:rFonts w:ascii="Times New Roman" w:eastAsia="Times New Roman" w:hAnsi="Times New Roman"/>
                <w:color w:val="000000"/>
                <w:sz w:val="20"/>
                <w:szCs w:val="20"/>
                <w:lang w:val="en-IN" w:eastAsia="en-IN" w:bidi="te-IN"/>
              </w:rPr>
              <w:t>0.6022</w:t>
            </w:r>
          </w:p>
        </w:tc>
      </w:tr>
    </w:tbl>
    <w:p w14:paraId="113AB009" w14:textId="77777777" w:rsidR="00B7213B" w:rsidRDefault="00B7213B" w:rsidP="00860D72">
      <w:pPr>
        <w:pStyle w:val="Caption"/>
        <w:keepNext/>
        <w:spacing w:after="0"/>
        <w:rPr>
          <w:rFonts w:ascii="Times New Roman" w:hAnsi="Times New Roman"/>
          <w:b/>
          <w:bCs/>
          <w:i w:val="0"/>
          <w:color w:val="auto"/>
          <w:sz w:val="24"/>
          <w:szCs w:val="24"/>
        </w:rPr>
      </w:pPr>
    </w:p>
    <w:p w14:paraId="1380158D" w14:textId="120EE791" w:rsidR="00343DF6" w:rsidRDefault="00343DF6" w:rsidP="00EE601B">
      <w:pPr>
        <w:spacing w:after="0" w:line="276" w:lineRule="auto"/>
        <w:jc w:val="both"/>
        <w:rPr>
          <w:rFonts w:ascii="Times New Roman" w:hAnsi="Times New Roman"/>
          <w:i/>
          <w:iCs/>
          <w:color w:val="000000"/>
          <w:sz w:val="24"/>
          <w:szCs w:val="24"/>
        </w:rPr>
      </w:pPr>
      <w:r w:rsidRPr="006C03A6">
        <w:rPr>
          <w:rFonts w:ascii="Times New Roman" w:hAnsi="Times New Roman"/>
          <w:b/>
          <w:bCs/>
          <w:i/>
          <w:iCs/>
          <w:sz w:val="24"/>
          <w:szCs w:val="24"/>
        </w:rPr>
        <w:t>Note:</w:t>
      </w:r>
      <w:r w:rsidR="003A7576">
        <w:rPr>
          <w:rFonts w:ascii="Times New Roman" w:hAnsi="Times New Roman"/>
          <w:b/>
          <w:bCs/>
          <w:i/>
          <w:iCs/>
          <w:sz w:val="24"/>
          <w:szCs w:val="24"/>
        </w:rPr>
        <w:t xml:space="preserve"> </w:t>
      </w:r>
      <w:r w:rsidRPr="00157820">
        <w:rPr>
          <w:rFonts w:ascii="Times New Roman" w:hAnsi="Times New Roman"/>
          <w:i/>
          <w:iCs/>
          <w:color w:val="000000"/>
          <w:sz w:val="24"/>
          <w:szCs w:val="24"/>
        </w:rPr>
        <w:t>Values represent prediction probabilities generated by AdmetSAR, with higher values indicating greater confidence in classification</w:t>
      </w:r>
      <w:r w:rsidR="006C03A6" w:rsidRPr="00157820">
        <w:rPr>
          <w:rFonts w:ascii="Times New Roman" w:hAnsi="Times New Roman"/>
          <w:i/>
          <w:iCs/>
          <w:color w:val="000000"/>
          <w:sz w:val="24"/>
          <w:szCs w:val="24"/>
        </w:rPr>
        <w:t>.</w:t>
      </w:r>
    </w:p>
    <w:p w14:paraId="33C77241" w14:textId="77777777" w:rsidR="00EE601B" w:rsidRDefault="00EE601B" w:rsidP="00343DF6">
      <w:pPr>
        <w:rPr>
          <w:b/>
          <w:bCs/>
        </w:rPr>
      </w:pPr>
    </w:p>
    <w:p w14:paraId="0576EBA7" w14:textId="77777777" w:rsidR="00B7213B" w:rsidRPr="00EE601B" w:rsidRDefault="00B7213B" w:rsidP="00343DF6">
      <w:pPr>
        <w:rPr>
          <w:rFonts w:ascii="Times New Roman" w:hAnsi="Times New Roman"/>
          <w:b/>
          <w:bCs/>
          <w:sz w:val="24"/>
          <w:szCs w:val="24"/>
        </w:rPr>
      </w:pPr>
      <w:r w:rsidRPr="00EE601B">
        <w:rPr>
          <w:rFonts w:ascii="Times New Roman" w:hAnsi="Times New Roman"/>
          <w:b/>
          <w:bCs/>
          <w:sz w:val="24"/>
          <w:szCs w:val="24"/>
        </w:rPr>
        <w:lastRenderedPageBreak/>
        <w:t>Table S</w:t>
      </w:r>
      <w:r w:rsidR="00F91B29">
        <w:rPr>
          <w:rFonts w:ascii="Times New Roman" w:hAnsi="Times New Roman"/>
          <w:b/>
          <w:bCs/>
          <w:sz w:val="24"/>
          <w:szCs w:val="24"/>
        </w:rPr>
        <w:t>6 |</w:t>
      </w:r>
      <w:r w:rsidRPr="00EE601B">
        <w:rPr>
          <w:rFonts w:ascii="Times New Roman" w:hAnsi="Times New Roman"/>
          <w:b/>
          <w:bCs/>
          <w:sz w:val="24"/>
          <w:szCs w:val="24"/>
        </w:rPr>
        <w:t xml:space="preserve"> ADME/T predictive regression profile</w:t>
      </w:r>
      <w:r w:rsidR="00343DF6" w:rsidRPr="00EE601B">
        <w:rPr>
          <w:rFonts w:ascii="Times New Roman" w:hAnsi="Times New Roman"/>
          <w:b/>
          <w:b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1837"/>
        <w:gridCol w:w="2268"/>
        <w:gridCol w:w="2835"/>
        <w:gridCol w:w="1054"/>
      </w:tblGrid>
      <w:tr w:rsidR="00B7213B" w:rsidRPr="00C71539" w14:paraId="37BD5A19" w14:textId="77777777" w:rsidTr="00157820">
        <w:trPr>
          <w:trHeight w:val="315"/>
        </w:trPr>
        <w:tc>
          <w:tcPr>
            <w:tcW w:w="675" w:type="pct"/>
            <w:noWrap/>
            <w:vAlign w:val="center"/>
            <w:hideMark/>
          </w:tcPr>
          <w:p w14:paraId="3E3B1672" w14:textId="77777777" w:rsidR="00B7213B" w:rsidRPr="00C71539" w:rsidRDefault="00B7213B" w:rsidP="00C71539">
            <w:pPr>
              <w:spacing w:after="0" w:line="276" w:lineRule="auto"/>
              <w:jc w:val="center"/>
              <w:rPr>
                <w:rFonts w:ascii="Times New Roman" w:eastAsia="Times New Roman" w:hAnsi="Times New Roman"/>
                <w:b/>
                <w:bCs/>
                <w:sz w:val="20"/>
                <w:szCs w:val="20"/>
              </w:rPr>
            </w:pPr>
            <w:r w:rsidRPr="00C71539">
              <w:rPr>
                <w:rFonts w:ascii="Times New Roman" w:eastAsia="Times New Roman" w:hAnsi="Times New Roman"/>
                <w:b/>
                <w:bCs/>
                <w:sz w:val="20"/>
                <w:szCs w:val="20"/>
              </w:rPr>
              <w:t>Model</w:t>
            </w:r>
          </w:p>
        </w:tc>
        <w:tc>
          <w:tcPr>
            <w:tcW w:w="3755" w:type="pct"/>
            <w:gridSpan w:val="3"/>
            <w:noWrap/>
            <w:vAlign w:val="center"/>
            <w:hideMark/>
          </w:tcPr>
          <w:p w14:paraId="7BD8F6C4" w14:textId="77777777" w:rsidR="00B7213B" w:rsidRPr="00C71539" w:rsidRDefault="00B7213B" w:rsidP="00C71539">
            <w:pPr>
              <w:spacing w:after="0" w:line="276" w:lineRule="auto"/>
              <w:jc w:val="center"/>
              <w:rPr>
                <w:rFonts w:ascii="Times New Roman" w:eastAsia="Times New Roman" w:hAnsi="Times New Roman"/>
                <w:b/>
                <w:bCs/>
                <w:sz w:val="20"/>
                <w:szCs w:val="20"/>
              </w:rPr>
            </w:pPr>
            <w:r w:rsidRPr="00C71539">
              <w:rPr>
                <w:rFonts w:ascii="Times New Roman" w:eastAsia="Times New Roman" w:hAnsi="Times New Roman"/>
                <w:b/>
                <w:bCs/>
                <w:sz w:val="20"/>
                <w:szCs w:val="20"/>
              </w:rPr>
              <w:t>Value</w:t>
            </w:r>
          </w:p>
        </w:tc>
        <w:tc>
          <w:tcPr>
            <w:tcW w:w="570" w:type="pct"/>
            <w:vAlign w:val="center"/>
          </w:tcPr>
          <w:p w14:paraId="4D7FB7DC" w14:textId="77777777" w:rsidR="00B7213B" w:rsidRPr="00C71539" w:rsidRDefault="00B7213B" w:rsidP="00C71539">
            <w:pPr>
              <w:spacing w:after="0" w:line="276" w:lineRule="auto"/>
              <w:jc w:val="center"/>
              <w:rPr>
                <w:rFonts w:ascii="Times New Roman" w:eastAsia="Times New Roman" w:hAnsi="Times New Roman"/>
                <w:b/>
                <w:bCs/>
                <w:sz w:val="20"/>
                <w:szCs w:val="20"/>
              </w:rPr>
            </w:pPr>
            <w:r w:rsidRPr="00C71539">
              <w:rPr>
                <w:rFonts w:ascii="Times New Roman" w:eastAsia="Times New Roman" w:hAnsi="Times New Roman"/>
                <w:b/>
                <w:bCs/>
                <w:sz w:val="20"/>
                <w:szCs w:val="20"/>
              </w:rPr>
              <w:t>Units</w:t>
            </w:r>
          </w:p>
        </w:tc>
      </w:tr>
      <w:tr w:rsidR="00157820" w:rsidRPr="00C71539" w14:paraId="2B2EBA16" w14:textId="77777777" w:rsidTr="00157820">
        <w:trPr>
          <w:trHeight w:val="300"/>
        </w:trPr>
        <w:tc>
          <w:tcPr>
            <w:tcW w:w="675" w:type="pct"/>
            <w:vAlign w:val="center"/>
          </w:tcPr>
          <w:p w14:paraId="76364F7D" w14:textId="77777777" w:rsidR="00B7213B" w:rsidRPr="00C71539" w:rsidRDefault="00B7213B" w:rsidP="00C71539">
            <w:pPr>
              <w:spacing w:after="0" w:line="276" w:lineRule="auto"/>
              <w:jc w:val="center"/>
              <w:rPr>
                <w:rFonts w:ascii="Times New Roman" w:eastAsia="Times New Roman" w:hAnsi="Times New Roman"/>
                <w:sz w:val="20"/>
                <w:szCs w:val="20"/>
              </w:rPr>
            </w:pPr>
          </w:p>
        </w:tc>
        <w:tc>
          <w:tcPr>
            <w:tcW w:w="994" w:type="pct"/>
            <w:vAlign w:val="center"/>
          </w:tcPr>
          <w:p w14:paraId="1C946985" w14:textId="77777777" w:rsidR="00B7213B" w:rsidRPr="00C71539" w:rsidRDefault="00B7213B" w:rsidP="00C71539">
            <w:pPr>
              <w:spacing w:after="0" w:line="276" w:lineRule="auto"/>
              <w:jc w:val="center"/>
              <w:rPr>
                <w:rFonts w:ascii="Times New Roman" w:hAnsi="Times New Roman"/>
                <w:b/>
                <w:bCs/>
                <w:sz w:val="20"/>
                <w:szCs w:val="20"/>
              </w:rPr>
            </w:pPr>
            <w:r w:rsidRPr="00C71539">
              <w:rPr>
                <w:rFonts w:ascii="Times New Roman" w:hAnsi="Times New Roman"/>
                <w:b/>
                <w:bCs/>
                <w:sz w:val="20"/>
                <w:szCs w:val="20"/>
              </w:rPr>
              <w:t>PubChem ID: 72271</w:t>
            </w:r>
          </w:p>
        </w:tc>
        <w:tc>
          <w:tcPr>
            <w:tcW w:w="1227" w:type="pct"/>
            <w:noWrap/>
            <w:vAlign w:val="center"/>
          </w:tcPr>
          <w:p w14:paraId="04A0D794" w14:textId="77777777" w:rsidR="00B7213B" w:rsidRPr="00C71539" w:rsidRDefault="00B7213B" w:rsidP="00C71539">
            <w:pPr>
              <w:spacing w:after="0" w:line="276" w:lineRule="auto"/>
              <w:jc w:val="center"/>
              <w:rPr>
                <w:rFonts w:ascii="Times New Roman" w:hAnsi="Times New Roman"/>
                <w:b/>
                <w:bCs/>
                <w:sz w:val="20"/>
                <w:szCs w:val="20"/>
              </w:rPr>
            </w:pPr>
            <w:r w:rsidRPr="00C71539">
              <w:rPr>
                <w:rFonts w:ascii="Times New Roman" w:hAnsi="Times New Roman"/>
                <w:b/>
                <w:bCs/>
                <w:sz w:val="20"/>
                <w:szCs w:val="20"/>
              </w:rPr>
              <w:t xml:space="preserve">PubChem ID: </w:t>
            </w:r>
            <w:r w:rsidRPr="00C71539">
              <w:rPr>
                <w:rFonts w:ascii="Times New Roman" w:eastAsia="Times New Roman" w:hAnsi="Times New Roman"/>
                <w:b/>
                <w:bCs/>
                <w:sz w:val="20"/>
                <w:szCs w:val="20"/>
              </w:rPr>
              <w:t>16718576</w:t>
            </w:r>
          </w:p>
        </w:tc>
        <w:tc>
          <w:tcPr>
            <w:tcW w:w="1534" w:type="pct"/>
            <w:noWrap/>
            <w:vAlign w:val="center"/>
          </w:tcPr>
          <w:p w14:paraId="297B0E73" w14:textId="77777777" w:rsidR="00157820" w:rsidRPr="00C71539" w:rsidRDefault="00B7213B" w:rsidP="00C71539">
            <w:pPr>
              <w:spacing w:after="0" w:line="276" w:lineRule="auto"/>
              <w:jc w:val="center"/>
              <w:rPr>
                <w:rFonts w:ascii="Times New Roman" w:hAnsi="Times New Roman"/>
                <w:b/>
                <w:sz w:val="20"/>
                <w:szCs w:val="20"/>
              </w:rPr>
            </w:pPr>
            <w:r w:rsidRPr="00C71539">
              <w:rPr>
                <w:rFonts w:ascii="Times New Roman" w:hAnsi="Times New Roman"/>
                <w:b/>
                <w:sz w:val="20"/>
                <w:szCs w:val="20"/>
              </w:rPr>
              <w:t>CDKCRC-EMBS</w:t>
            </w:r>
          </w:p>
          <w:p w14:paraId="70E628C4" w14:textId="77777777" w:rsidR="00B7213B" w:rsidRPr="00C71539" w:rsidRDefault="0030300C" w:rsidP="00C71539">
            <w:pPr>
              <w:spacing w:after="0" w:line="276" w:lineRule="auto"/>
              <w:jc w:val="center"/>
              <w:rPr>
                <w:rFonts w:ascii="Times New Roman" w:hAnsi="Times New Roman"/>
                <w:b/>
                <w:sz w:val="20"/>
                <w:szCs w:val="20"/>
              </w:rPr>
            </w:pPr>
            <w:r w:rsidRPr="00C71539">
              <w:rPr>
                <w:rFonts w:ascii="Times New Roman" w:hAnsi="Times New Roman"/>
                <w:b/>
                <w:sz w:val="20"/>
                <w:szCs w:val="20"/>
              </w:rPr>
              <w:t>(</w:t>
            </w:r>
            <w:r w:rsidRPr="00C71539">
              <w:rPr>
                <w:rFonts w:ascii="Times New Roman" w:hAnsi="Times New Roman"/>
                <w:b/>
                <w:sz w:val="20"/>
                <w:szCs w:val="20"/>
                <w:lang w:val="en-GB"/>
              </w:rPr>
              <w:t>PubChem CID9829487</w:t>
            </w:r>
            <w:r w:rsidRPr="00C71539">
              <w:rPr>
                <w:rFonts w:ascii="Times New Roman" w:hAnsi="Times New Roman"/>
                <w:b/>
                <w:sz w:val="20"/>
                <w:szCs w:val="20"/>
              </w:rPr>
              <w:t>)</w:t>
            </w:r>
          </w:p>
        </w:tc>
        <w:tc>
          <w:tcPr>
            <w:tcW w:w="570" w:type="pct"/>
            <w:vAlign w:val="center"/>
          </w:tcPr>
          <w:p w14:paraId="48B6E2FC" w14:textId="77777777" w:rsidR="00B7213B" w:rsidRPr="00C71539" w:rsidRDefault="00B7213B" w:rsidP="00C71539">
            <w:pPr>
              <w:spacing w:after="0" w:line="276" w:lineRule="auto"/>
              <w:jc w:val="center"/>
              <w:rPr>
                <w:rFonts w:ascii="Times New Roman" w:hAnsi="Times New Roman"/>
                <w:b/>
                <w:sz w:val="20"/>
                <w:szCs w:val="20"/>
              </w:rPr>
            </w:pPr>
          </w:p>
        </w:tc>
      </w:tr>
      <w:tr w:rsidR="00B7213B" w:rsidRPr="00C71539" w14:paraId="7EAA84AA" w14:textId="77777777" w:rsidTr="00157820">
        <w:trPr>
          <w:trHeight w:val="300"/>
        </w:trPr>
        <w:tc>
          <w:tcPr>
            <w:tcW w:w="5000" w:type="pct"/>
            <w:gridSpan w:val="5"/>
            <w:vAlign w:val="center"/>
          </w:tcPr>
          <w:p w14:paraId="3AA59DFB" w14:textId="77777777" w:rsidR="00B7213B" w:rsidRPr="00C71539" w:rsidRDefault="00B7213B" w:rsidP="00C71539">
            <w:pPr>
              <w:spacing w:after="0" w:line="276" w:lineRule="auto"/>
              <w:jc w:val="center"/>
              <w:rPr>
                <w:rFonts w:ascii="Times New Roman" w:hAnsi="Times New Roman"/>
                <w:b/>
                <w:sz w:val="20"/>
                <w:szCs w:val="20"/>
              </w:rPr>
            </w:pPr>
            <w:r w:rsidRPr="00C71539">
              <w:rPr>
                <w:rFonts w:ascii="Times New Roman" w:eastAsia="Times New Roman" w:hAnsi="Times New Roman"/>
                <w:b/>
                <w:bCs/>
                <w:sz w:val="20"/>
                <w:szCs w:val="20"/>
              </w:rPr>
              <w:t>Absorption</w:t>
            </w:r>
          </w:p>
        </w:tc>
      </w:tr>
      <w:tr w:rsidR="00157820" w:rsidRPr="00C71539" w14:paraId="3361BAE9" w14:textId="77777777" w:rsidTr="00157820">
        <w:trPr>
          <w:trHeight w:val="300"/>
        </w:trPr>
        <w:tc>
          <w:tcPr>
            <w:tcW w:w="675" w:type="pct"/>
            <w:vAlign w:val="center"/>
            <w:hideMark/>
          </w:tcPr>
          <w:p w14:paraId="6EB06FD5" w14:textId="77777777" w:rsidR="00B7213B" w:rsidRPr="00C71539" w:rsidRDefault="00B7213B" w:rsidP="00C71539">
            <w:pPr>
              <w:spacing w:after="0" w:line="276" w:lineRule="auto"/>
              <w:jc w:val="center"/>
              <w:rPr>
                <w:rFonts w:ascii="Times New Roman" w:eastAsia="Times New Roman" w:hAnsi="Times New Roman"/>
                <w:sz w:val="20"/>
                <w:szCs w:val="20"/>
              </w:rPr>
            </w:pPr>
            <w:r w:rsidRPr="00C71539">
              <w:rPr>
                <w:rFonts w:ascii="Times New Roman" w:eastAsia="Times New Roman" w:hAnsi="Times New Roman"/>
                <w:sz w:val="20"/>
                <w:szCs w:val="20"/>
              </w:rPr>
              <w:t>Aqueous solubility</w:t>
            </w:r>
          </w:p>
        </w:tc>
        <w:tc>
          <w:tcPr>
            <w:tcW w:w="994" w:type="pct"/>
            <w:vAlign w:val="center"/>
            <w:hideMark/>
          </w:tcPr>
          <w:p w14:paraId="01BF24CF" w14:textId="77777777" w:rsidR="00B7213B" w:rsidRPr="00C71539" w:rsidRDefault="00B7213B" w:rsidP="00C71539">
            <w:pPr>
              <w:spacing w:after="0" w:line="276" w:lineRule="auto"/>
              <w:jc w:val="center"/>
              <w:rPr>
                <w:rFonts w:ascii="Times New Roman" w:eastAsia="Times New Roman" w:hAnsi="Times New Roman"/>
                <w:sz w:val="20"/>
                <w:szCs w:val="20"/>
              </w:rPr>
            </w:pPr>
            <w:hyperlink r:id="rId22" w:tooltip="R_A_WS_I" w:history="1">
              <w:r w:rsidRPr="00C71539">
                <w:rPr>
                  <w:rStyle w:val="Hyperlink"/>
                  <w:rFonts w:ascii="Times New Roman" w:eastAsia="Times New Roman" w:hAnsi="Times New Roman"/>
                  <w:color w:val="auto"/>
                  <w:sz w:val="20"/>
                  <w:szCs w:val="20"/>
                </w:rPr>
                <w:t>-2.8609</w:t>
              </w:r>
            </w:hyperlink>
          </w:p>
        </w:tc>
        <w:tc>
          <w:tcPr>
            <w:tcW w:w="1227" w:type="pct"/>
            <w:vAlign w:val="center"/>
            <w:hideMark/>
          </w:tcPr>
          <w:p w14:paraId="1CF3D85E" w14:textId="77777777" w:rsidR="00B7213B" w:rsidRPr="00C71539" w:rsidRDefault="00B7213B" w:rsidP="00C71539">
            <w:pPr>
              <w:spacing w:after="0" w:line="276" w:lineRule="auto"/>
              <w:jc w:val="center"/>
              <w:rPr>
                <w:rFonts w:ascii="Times New Roman" w:eastAsia="Times New Roman" w:hAnsi="Times New Roman"/>
                <w:sz w:val="20"/>
                <w:szCs w:val="20"/>
              </w:rPr>
            </w:pPr>
            <w:hyperlink r:id="rId23" w:tooltip="R_A_WS_I" w:history="1">
              <w:r w:rsidRPr="00C71539">
                <w:rPr>
                  <w:rStyle w:val="Hyperlink"/>
                  <w:rFonts w:ascii="Times New Roman" w:eastAsia="Times New Roman" w:hAnsi="Times New Roman"/>
                  <w:color w:val="auto"/>
                  <w:sz w:val="20"/>
                  <w:szCs w:val="20"/>
                </w:rPr>
                <w:t>-3.2616</w:t>
              </w:r>
            </w:hyperlink>
          </w:p>
        </w:tc>
        <w:tc>
          <w:tcPr>
            <w:tcW w:w="1534" w:type="pct"/>
            <w:vAlign w:val="center"/>
            <w:hideMark/>
          </w:tcPr>
          <w:p w14:paraId="51C04659" w14:textId="77777777" w:rsidR="00B7213B" w:rsidRPr="00C71539" w:rsidRDefault="00B7213B" w:rsidP="00C71539">
            <w:pPr>
              <w:spacing w:after="0" w:line="276" w:lineRule="auto"/>
              <w:jc w:val="center"/>
              <w:rPr>
                <w:rFonts w:ascii="Times New Roman" w:eastAsia="Times New Roman" w:hAnsi="Times New Roman"/>
                <w:sz w:val="20"/>
                <w:szCs w:val="20"/>
              </w:rPr>
            </w:pPr>
            <w:hyperlink r:id="rId24" w:tooltip="R_A_WS_I" w:history="1">
              <w:r w:rsidRPr="00C71539">
                <w:rPr>
                  <w:rStyle w:val="Hyperlink"/>
                  <w:rFonts w:ascii="Times New Roman" w:eastAsia="Times New Roman" w:hAnsi="Times New Roman"/>
                  <w:color w:val="auto"/>
                  <w:sz w:val="20"/>
                  <w:szCs w:val="20"/>
                </w:rPr>
                <w:t>-3.1683</w:t>
              </w:r>
            </w:hyperlink>
          </w:p>
        </w:tc>
        <w:tc>
          <w:tcPr>
            <w:tcW w:w="570" w:type="pct"/>
            <w:vAlign w:val="center"/>
          </w:tcPr>
          <w:p w14:paraId="585797A7" w14:textId="77777777" w:rsidR="00B7213B" w:rsidRPr="00C71539" w:rsidRDefault="00B7213B" w:rsidP="00C71539">
            <w:pPr>
              <w:spacing w:after="0" w:line="276" w:lineRule="auto"/>
              <w:jc w:val="center"/>
              <w:rPr>
                <w:rFonts w:ascii="Times New Roman" w:hAnsi="Times New Roman"/>
                <w:sz w:val="20"/>
                <w:szCs w:val="20"/>
              </w:rPr>
            </w:pPr>
            <w:r w:rsidRPr="00C71539">
              <w:rPr>
                <w:rFonts w:ascii="Times New Roman" w:eastAsia="Times New Roman" w:hAnsi="Times New Roman"/>
                <w:sz w:val="20"/>
                <w:szCs w:val="20"/>
              </w:rPr>
              <w:t>LogS</w:t>
            </w:r>
            <w:r w:rsidR="00FD0F79" w:rsidRPr="00C71539">
              <w:rPr>
                <w:rFonts w:ascii="Times New Roman" w:hAnsi="Times New Roman"/>
                <w:b/>
                <w:bCs/>
                <w:sz w:val="20"/>
                <w:szCs w:val="20"/>
              </w:rPr>
              <w:t>(mol/L)</w:t>
            </w:r>
          </w:p>
        </w:tc>
      </w:tr>
      <w:tr w:rsidR="00157820" w:rsidRPr="00C71539" w14:paraId="429BF6B5" w14:textId="77777777" w:rsidTr="00157820">
        <w:trPr>
          <w:trHeight w:val="300"/>
        </w:trPr>
        <w:tc>
          <w:tcPr>
            <w:tcW w:w="675" w:type="pct"/>
            <w:vAlign w:val="center"/>
            <w:hideMark/>
          </w:tcPr>
          <w:p w14:paraId="474C3CEF" w14:textId="77777777" w:rsidR="00B7213B" w:rsidRPr="00C71539" w:rsidRDefault="00B7213B" w:rsidP="00C71539">
            <w:pPr>
              <w:spacing w:after="0" w:line="276" w:lineRule="auto"/>
              <w:jc w:val="center"/>
              <w:rPr>
                <w:rFonts w:ascii="Times New Roman" w:eastAsia="Times New Roman" w:hAnsi="Times New Roman"/>
                <w:sz w:val="20"/>
                <w:szCs w:val="20"/>
              </w:rPr>
            </w:pPr>
            <w:r w:rsidRPr="00C71539">
              <w:rPr>
                <w:rFonts w:ascii="Times New Roman" w:eastAsia="Times New Roman" w:hAnsi="Times New Roman"/>
                <w:sz w:val="20"/>
                <w:szCs w:val="20"/>
              </w:rPr>
              <w:t>Caco-2 Permeability</w:t>
            </w:r>
          </w:p>
        </w:tc>
        <w:tc>
          <w:tcPr>
            <w:tcW w:w="994" w:type="pct"/>
            <w:vAlign w:val="center"/>
            <w:hideMark/>
          </w:tcPr>
          <w:p w14:paraId="52CA70D1" w14:textId="77777777" w:rsidR="00B7213B" w:rsidRPr="00C71539" w:rsidRDefault="00B7213B" w:rsidP="00C71539">
            <w:pPr>
              <w:spacing w:after="0" w:line="276" w:lineRule="auto"/>
              <w:jc w:val="center"/>
              <w:rPr>
                <w:rFonts w:ascii="Times New Roman" w:eastAsia="Times New Roman" w:hAnsi="Times New Roman"/>
                <w:sz w:val="20"/>
                <w:szCs w:val="20"/>
              </w:rPr>
            </w:pPr>
            <w:hyperlink r:id="rId25" w:tooltip="R_A_Caco2_I" w:history="1">
              <w:r w:rsidRPr="00C71539">
                <w:rPr>
                  <w:rStyle w:val="Hyperlink"/>
                  <w:rFonts w:ascii="Times New Roman" w:eastAsia="Times New Roman" w:hAnsi="Times New Roman"/>
                  <w:color w:val="auto"/>
                  <w:sz w:val="20"/>
                  <w:szCs w:val="20"/>
                </w:rPr>
                <w:t>0.5344</w:t>
              </w:r>
            </w:hyperlink>
          </w:p>
        </w:tc>
        <w:tc>
          <w:tcPr>
            <w:tcW w:w="1227" w:type="pct"/>
            <w:vAlign w:val="center"/>
            <w:hideMark/>
          </w:tcPr>
          <w:p w14:paraId="3B56F385" w14:textId="77777777" w:rsidR="00B7213B" w:rsidRPr="00C71539" w:rsidRDefault="00B7213B" w:rsidP="00C71539">
            <w:pPr>
              <w:spacing w:after="0" w:line="276" w:lineRule="auto"/>
              <w:jc w:val="center"/>
              <w:rPr>
                <w:rFonts w:ascii="Times New Roman" w:eastAsia="Times New Roman" w:hAnsi="Times New Roman"/>
                <w:sz w:val="20"/>
                <w:szCs w:val="20"/>
              </w:rPr>
            </w:pPr>
            <w:hyperlink r:id="rId26" w:tooltip="R_A_Caco2_I" w:history="1">
              <w:r w:rsidRPr="00C71539">
                <w:rPr>
                  <w:rStyle w:val="Hyperlink"/>
                  <w:rFonts w:ascii="Times New Roman" w:eastAsia="Times New Roman" w:hAnsi="Times New Roman"/>
                  <w:color w:val="auto"/>
                  <w:sz w:val="20"/>
                  <w:szCs w:val="20"/>
                </w:rPr>
                <w:t>1.0861</w:t>
              </w:r>
            </w:hyperlink>
          </w:p>
        </w:tc>
        <w:tc>
          <w:tcPr>
            <w:tcW w:w="1534" w:type="pct"/>
            <w:vAlign w:val="center"/>
            <w:hideMark/>
          </w:tcPr>
          <w:p w14:paraId="11C8F6E2" w14:textId="77777777" w:rsidR="00B7213B" w:rsidRPr="00C71539" w:rsidRDefault="00B7213B" w:rsidP="00C71539">
            <w:pPr>
              <w:spacing w:after="0" w:line="276" w:lineRule="auto"/>
              <w:jc w:val="center"/>
              <w:rPr>
                <w:rFonts w:ascii="Times New Roman" w:eastAsia="Times New Roman" w:hAnsi="Times New Roman"/>
                <w:sz w:val="20"/>
                <w:szCs w:val="20"/>
              </w:rPr>
            </w:pPr>
            <w:hyperlink r:id="rId27" w:tooltip="R_A_Caco2_I" w:history="1">
              <w:r w:rsidRPr="00C71539">
                <w:rPr>
                  <w:rStyle w:val="Hyperlink"/>
                  <w:rFonts w:ascii="Times New Roman" w:eastAsia="Times New Roman" w:hAnsi="Times New Roman"/>
                  <w:color w:val="auto"/>
                  <w:sz w:val="20"/>
                  <w:szCs w:val="20"/>
                </w:rPr>
                <w:t>0.5659</w:t>
              </w:r>
            </w:hyperlink>
          </w:p>
        </w:tc>
        <w:tc>
          <w:tcPr>
            <w:tcW w:w="570" w:type="pct"/>
            <w:vAlign w:val="center"/>
          </w:tcPr>
          <w:p w14:paraId="65B3ED1A" w14:textId="77777777" w:rsidR="00B7213B" w:rsidRPr="00C71539" w:rsidRDefault="00B7213B" w:rsidP="00C71539">
            <w:pPr>
              <w:spacing w:after="0" w:line="276" w:lineRule="auto"/>
              <w:jc w:val="center"/>
              <w:rPr>
                <w:rFonts w:ascii="Times New Roman" w:hAnsi="Times New Roman"/>
                <w:sz w:val="20"/>
                <w:szCs w:val="20"/>
              </w:rPr>
            </w:pPr>
            <w:proofErr w:type="spellStart"/>
            <w:r w:rsidRPr="00C71539">
              <w:rPr>
                <w:rFonts w:ascii="Times New Roman" w:eastAsia="Times New Roman" w:hAnsi="Times New Roman"/>
                <w:sz w:val="20"/>
                <w:szCs w:val="20"/>
              </w:rPr>
              <w:t>LogPap</w:t>
            </w:r>
            <w:r w:rsidR="001870D9" w:rsidRPr="00C71539">
              <w:rPr>
                <w:rFonts w:ascii="Times New Roman" w:eastAsia="Times New Roman" w:hAnsi="Times New Roman"/>
                <w:sz w:val="20"/>
                <w:szCs w:val="20"/>
              </w:rPr>
              <w:t>p</w:t>
            </w:r>
            <w:proofErr w:type="spellEnd"/>
            <w:r w:rsidR="00FD0F79" w:rsidRPr="00C71539">
              <w:rPr>
                <w:rFonts w:ascii="Times New Roman" w:hAnsi="Times New Roman"/>
                <w:b/>
                <w:bCs/>
                <w:sz w:val="20"/>
                <w:szCs w:val="20"/>
              </w:rPr>
              <w:t>(cm/s).</w:t>
            </w:r>
          </w:p>
        </w:tc>
      </w:tr>
      <w:tr w:rsidR="00B7213B" w:rsidRPr="00C71539" w14:paraId="600232CC" w14:textId="77777777" w:rsidTr="00157820">
        <w:trPr>
          <w:trHeight w:val="300"/>
        </w:trPr>
        <w:tc>
          <w:tcPr>
            <w:tcW w:w="5000" w:type="pct"/>
            <w:gridSpan w:val="5"/>
            <w:vAlign w:val="center"/>
          </w:tcPr>
          <w:p w14:paraId="745445AF" w14:textId="77777777" w:rsidR="00B7213B" w:rsidRPr="00C71539" w:rsidRDefault="00B7213B" w:rsidP="00C71539">
            <w:pPr>
              <w:spacing w:after="0" w:line="276" w:lineRule="auto"/>
              <w:jc w:val="center"/>
              <w:rPr>
                <w:rFonts w:ascii="Times New Roman" w:eastAsia="Times New Roman" w:hAnsi="Times New Roman"/>
                <w:sz w:val="20"/>
                <w:szCs w:val="20"/>
              </w:rPr>
            </w:pPr>
            <w:r w:rsidRPr="00C71539">
              <w:rPr>
                <w:rFonts w:ascii="Times New Roman" w:eastAsia="Times New Roman" w:hAnsi="Times New Roman"/>
                <w:b/>
                <w:bCs/>
                <w:sz w:val="20"/>
                <w:szCs w:val="20"/>
              </w:rPr>
              <w:t>Toxicity</w:t>
            </w:r>
          </w:p>
        </w:tc>
      </w:tr>
      <w:tr w:rsidR="00157820" w:rsidRPr="00C71539" w14:paraId="44A71729" w14:textId="77777777" w:rsidTr="00157820">
        <w:trPr>
          <w:trHeight w:val="300"/>
        </w:trPr>
        <w:tc>
          <w:tcPr>
            <w:tcW w:w="675" w:type="pct"/>
            <w:vAlign w:val="center"/>
            <w:hideMark/>
          </w:tcPr>
          <w:p w14:paraId="4F63AF6C" w14:textId="77777777" w:rsidR="00B7213B" w:rsidRPr="00C71539" w:rsidRDefault="00B7213B" w:rsidP="00C71539">
            <w:pPr>
              <w:spacing w:after="0" w:line="276" w:lineRule="auto"/>
              <w:jc w:val="center"/>
              <w:rPr>
                <w:rFonts w:ascii="Times New Roman" w:eastAsia="Times New Roman" w:hAnsi="Times New Roman"/>
                <w:sz w:val="20"/>
                <w:szCs w:val="20"/>
              </w:rPr>
            </w:pPr>
            <w:r w:rsidRPr="00C71539">
              <w:rPr>
                <w:rFonts w:ascii="Times New Roman" w:eastAsia="Times New Roman" w:hAnsi="Times New Roman"/>
                <w:sz w:val="20"/>
                <w:szCs w:val="20"/>
              </w:rPr>
              <w:t>Rat Acute Toxicity</w:t>
            </w:r>
          </w:p>
        </w:tc>
        <w:tc>
          <w:tcPr>
            <w:tcW w:w="994" w:type="pct"/>
            <w:vAlign w:val="center"/>
            <w:hideMark/>
          </w:tcPr>
          <w:p w14:paraId="3E4DB0FB" w14:textId="77777777" w:rsidR="00B7213B" w:rsidRPr="00C71539" w:rsidRDefault="00B7213B" w:rsidP="00C71539">
            <w:pPr>
              <w:spacing w:after="0" w:line="276" w:lineRule="auto"/>
              <w:jc w:val="center"/>
              <w:rPr>
                <w:rFonts w:ascii="Times New Roman" w:eastAsia="Times New Roman" w:hAnsi="Times New Roman"/>
                <w:sz w:val="20"/>
                <w:szCs w:val="20"/>
              </w:rPr>
            </w:pPr>
            <w:hyperlink r:id="rId28" w:tooltip="R_T_RAT_I" w:history="1">
              <w:r w:rsidRPr="00C71539">
                <w:rPr>
                  <w:rStyle w:val="Hyperlink"/>
                  <w:rFonts w:ascii="Times New Roman" w:eastAsia="Times New Roman" w:hAnsi="Times New Roman"/>
                  <w:color w:val="auto"/>
                  <w:sz w:val="20"/>
                  <w:szCs w:val="20"/>
                </w:rPr>
                <w:t>2.5979</w:t>
              </w:r>
            </w:hyperlink>
          </w:p>
        </w:tc>
        <w:tc>
          <w:tcPr>
            <w:tcW w:w="1227" w:type="pct"/>
            <w:vAlign w:val="center"/>
            <w:hideMark/>
          </w:tcPr>
          <w:p w14:paraId="458B527E" w14:textId="77777777" w:rsidR="00B7213B" w:rsidRPr="00C71539" w:rsidRDefault="00B7213B" w:rsidP="00C71539">
            <w:pPr>
              <w:spacing w:after="0" w:line="276" w:lineRule="auto"/>
              <w:jc w:val="center"/>
              <w:rPr>
                <w:rFonts w:ascii="Times New Roman" w:eastAsia="Times New Roman" w:hAnsi="Times New Roman"/>
                <w:sz w:val="20"/>
                <w:szCs w:val="20"/>
              </w:rPr>
            </w:pPr>
            <w:hyperlink r:id="rId29" w:tooltip="R_T_RAT_I" w:history="1">
              <w:r w:rsidRPr="00C71539">
                <w:rPr>
                  <w:rStyle w:val="Hyperlink"/>
                  <w:rFonts w:ascii="Times New Roman" w:eastAsia="Times New Roman" w:hAnsi="Times New Roman"/>
                  <w:color w:val="auto"/>
                  <w:sz w:val="20"/>
                  <w:szCs w:val="20"/>
                </w:rPr>
                <w:t>2.7519</w:t>
              </w:r>
            </w:hyperlink>
          </w:p>
        </w:tc>
        <w:tc>
          <w:tcPr>
            <w:tcW w:w="1534" w:type="pct"/>
            <w:vAlign w:val="center"/>
            <w:hideMark/>
          </w:tcPr>
          <w:p w14:paraId="0CE8864A" w14:textId="77777777" w:rsidR="00B7213B" w:rsidRPr="00C71539" w:rsidRDefault="00B7213B" w:rsidP="00C71539">
            <w:pPr>
              <w:spacing w:after="0" w:line="276" w:lineRule="auto"/>
              <w:jc w:val="center"/>
              <w:rPr>
                <w:rFonts w:ascii="Times New Roman" w:eastAsia="Times New Roman" w:hAnsi="Times New Roman"/>
                <w:sz w:val="20"/>
                <w:szCs w:val="20"/>
              </w:rPr>
            </w:pPr>
            <w:hyperlink r:id="rId30" w:tooltip="R_T_RAT_I" w:history="1">
              <w:r w:rsidRPr="00C71539">
                <w:rPr>
                  <w:rStyle w:val="Hyperlink"/>
                  <w:rFonts w:ascii="Times New Roman" w:eastAsia="Times New Roman" w:hAnsi="Times New Roman"/>
                  <w:color w:val="auto"/>
                  <w:sz w:val="20"/>
                  <w:szCs w:val="20"/>
                </w:rPr>
                <w:t>2.5155</w:t>
              </w:r>
            </w:hyperlink>
          </w:p>
        </w:tc>
        <w:tc>
          <w:tcPr>
            <w:tcW w:w="570" w:type="pct"/>
            <w:vAlign w:val="center"/>
          </w:tcPr>
          <w:p w14:paraId="4F74888B" w14:textId="77777777" w:rsidR="00B7213B" w:rsidRPr="00C71539" w:rsidRDefault="00B7213B" w:rsidP="00C71539">
            <w:pPr>
              <w:spacing w:after="0" w:line="276" w:lineRule="auto"/>
              <w:jc w:val="center"/>
              <w:rPr>
                <w:rFonts w:ascii="Times New Roman" w:hAnsi="Times New Roman"/>
                <w:sz w:val="20"/>
                <w:szCs w:val="20"/>
              </w:rPr>
            </w:pPr>
            <w:r w:rsidRPr="00C71539">
              <w:rPr>
                <w:rFonts w:ascii="Times New Roman" w:eastAsia="Times New Roman" w:hAnsi="Times New Roman"/>
                <w:sz w:val="20"/>
                <w:szCs w:val="20"/>
              </w:rPr>
              <w:t>LD50, mol/kg</w:t>
            </w:r>
          </w:p>
        </w:tc>
      </w:tr>
      <w:tr w:rsidR="00157820" w:rsidRPr="00C71539" w14:paraId="0EDC5859" w14:textId="77777777" w:rsidTr="00157820">
        <w:trPr>
          <w:trHeight w:val="300"/>
        </w:trPr>
        <w:tc>
          <w:tcPr>
            <w:tcW w:w="675" w:type="pct"/>
            <w:vAlign w:val="center"/>
            <w:hideMark/>
          </w:tcPr>
          <w:p w14:paraId="5930517D" w14:textId="77777777" w:rsidR="00B7213B" w:rsidRPr="00C71539" w:rsidRDefault="00B7213B" w:rsidP="00C71539">
            <w:pPr>
              <w:spacing w:after="0" w:line="276" w:lineRule="auto"/>
              <w:jc w:val="center"/>
              <w:rPr>
                <w:rFonts w:ascii="Times New Roman" w:eastAsia="Times New Roman" w:hAnsi="Times New Roman"/>
                <w:sz w:val="20"/>
                <w:szCs w:val="20"/>
              </w:rPr>
            </w:pPr>
            <w:r w:rsidRPr="00C71539">
              <w:rPr>
                <w:rFonts w:ascii="Times New Roman" w:eastAsia="Times New Roman" w:hAnsi="Times New Roman"/>
                <w:sz w:val="20"/>
                <w:szCs w:val="20"/>
              </w:rPr>
              <w:t>Fish Toxicity</w:t>
            </w:r>
          </w:p>
        </w:tc>
        <w:tc>
          <w:tcPr>
            <w:tcW w:w="994" w:type="pct"/>
            <w:vAlign w:val="center"/>
            <w:hideMark/>
          </w:tcPr>
          <w:p w14:paraId="2DB32132" w14:textId="77777777" w:rsidR="00B7213B" w:rsidRPr="00C71539" w:rsidRDefault="00B7213B" w:rsidP="00C71539">
            <w:pPr>
              <w:spacing w:after="0" w:line="276" w:lineRule="auto"/>
              <w:jc w:val="center"/>
              <w:rPr>
                <w:rFonts w:ascii="Times New Roman" w:eastAsia="Times New Roman" w:hAnsi="Times New Roman"/>
                <w:sz w:val="20"/>
                <w:szCs w:val="20"/>
              </w:rPr>
            </w:pPr>
            <w:hyperlink r:id="rId31" w:tooltip="R_T_FHMT_I" w:history="1">
              <w:r w:rsidRPr="00C71539">
                <w:rPr>
                  <w:rStyle w:val="Hyperlink"/>
                  <w:rFonts w:ascii="Times New Roman" w:eastAsia="Times New Roman" w:hAnsi="Times New Roman"/>
                  <w:color w:val="auto"/>
                  <w:sz w:val="20"/>
                  <w:szCs w:val="20"/>
                </w:rPr>
                <w:t>1.2014</w:t>
              </w:r>
            </w:hyperlink>
          </w:p>
        </w:tc>
        <w:tc>
          <w:tcPr>
            <w:tcW w:w="1227" w:type="pct"/>
            <w:vAlign w:val="center"/>
            <w:hideMark/>
          </w:tcPr>
          <w:p w14:paraId="4C0D4D83" w14:textId="77777777" w:rsidR="00B7213B" w:rsidRPr="00C71539" w:rsidRDefault="00B7213B" w:rsidP="00C71539">
            <w:pPr>
              <w:spacing w:after="0" w:line="276" w:lineRule="auto"/>
              <w:jc w:val="center"/>
              <w:rPr>
                <w:rFonts w:ascii="Times New Roman" w:eastAsia="Times New Roman" w:hAnsi="Times New Roman"/>
                <w:sz w:val="20"/>
                <w:szCs w:val="20"/>
              </w:rPr>
            </w:pPr>
            <w:hyperlink r:id="rId32" w:tooltip="R_T_FHMT_I" w:history="1">
              <w:r w:rsidRPr="00C71539">
                <w:rPr>
                  <w:rStyle w:val="Hyperlink"/>
                  <w:rFonts w:ascii="Times New Roman" w:eastAsia="Times New Roman" w:hAnsi="Times New Roman"/>
                  <w:color w:val="auto"/>
                  <w:sz w:val="20"/>
                  <w:szCs w:val="20"/>
                </w:rPr>
                <w:t>1.3403</w:t>
              </w:r>
            </w:hyperlink>
          </w:p>
        </w:tc>
        <w:tc>
          <w:tcPr>
            <w:tcW w:w="1534" w:type="pct"/>
            <w:vAlign w:val="center"/>
            <w:hideMark/>
          </w:tcPr>
          <w:p w14:paraId="356365F8" w14:textId="77777777" w:rsidR="00B7213B" w:rsidRPr="00C71539" w:rsidRDefault="00B7213B" w:rsidP="00C71539">
            <w:pPr>
              <w:spacing w:after="0" w:line="276" w:lineRule="auto"/>
              <w:jc w:val="center"/>
              <w:rPr>
                <w:rFonts w:ascii="Times New Roman" w:eastAsia="Times New Roman" w:hAnsi="Times New Roman"/>
                <w:sz w:val="20"/>
                <w:szCs w:val="20"/>
              </w:rPr>
            </w:pPr>
            <w:hyperlink r:id="rId33" w:tooltip="R_T_FHMT_I" w:history="1">
              <w:r w:rsidRPr="00C71539">
                <w:rPr>
                  <w:rStyle w:val="Hyperlink"/>
                  <w:rFonts w:ascii="Times New Roman" w:eastAsia="Times New Roman" w:hAnsi="Times New Roman"/>
                  <w:color w:val="auto"/>
                  <w:sz w:val="20"/>
                  <w:szCs w:val="20"/>
                </w:rPr>
                <w:t>1.3941</w:t>
              </w:r>
            </w:hyperlink>
          </w:p>
        </w:tc>
        <w:tc>
          <w:tcPr>
            <w:tcW w:w="570" w:type="pct"/>
            <w:vAlign w:val="center"/>
          </w:tcPr>
          <w:p w14:paraId="414BAA98" w14:textId="77777777" w:rsidR="00B7213B" w:rsidRPr="00C71539" w:rsidRDefault="00B7213B" w:rsidP="00C71539">
            <w:pPr>
              <w:spacing w:after="0" w:line="276" w:lineRule="auto"/>
              <w:jc w:val="center"/>
              <w:rPr>
                <w:rFonts w:ascii="Times New Roman" w:hAnsi="Times New Roman"/>
                <w:sz w:val="20"/>
                <w:szCs w:val="20"/>
              </w:rPr>
            </w:pPr>
            <w:r w:rsidRPr="00C71539">
              <w:rPr>
                <w:rFonts w:ascii="Times New Roman" w:eastAsia="Times New Roman" w:hAnsi="Times New Roman"/>
                <w:sz w:val="20"/>
                <w:szCs w:val="20"/>
              </w:rPr>
              <w:t>pLC50, mg/L</w:t>
            </w:r>
          </w:p>
        </w:tc>
      </w:tr>
      <w:tr w:rsidR="00157820" w:rsidRPr="00C71539" w14:paraId="5A088E9F" w14:textId="77777777" w:rsidTr="00157820">
        <w:trPr>
          <w:trHeight w:val="600"/>
        </w:trPr>
        <w:tc>
          <w:tcPr>
            <w:tcW w:w="675" w:type="pct"/>
            <w:vAlign w:val="center"/>
            <w:hideMark/>
          </w:tcPr>
          <w:p w14:paraId="3635FA9E" w14:textId="77777777" w:rsidR="00B7213B" w:rsidRPr="00C71539" w:rsidRDefault="00B7213B" w:rsidP="00C71539">
            <w:pPr>
              <w:spacing w:after="0" w:line="276" w:lineRule="auto"/>
              <w:jc w:val="center"/>
              <w:rPr>
                <w:rFonts w:ascii="Times New Roman" w:eastAsia="Times New Roman" w:hAnsi="Times New Roman"/>
                <w:sz w:val="20"/>
                <w:szCs w:val="20"/>
              </w:rPr>
            </w:pPr>
            <w:r w:rsidRPr="00C71539">
              <w:rPr>
                <w:rFonts w:ascii="Times New Roman" w:eastAsia="Times New Roman" w:hAnsi="Times New Roman"/>
                <w:sz w:val="20"/>
                <w:szCs w:val="20"/>
              </w:rPr>
              <w:t>Tetrahymena Pyriformis Toxicity</w:t>
            </w:r>
          </w:p>
        </w:tc>
        <w:tc>
          <w:tcPr>
            <w:tcW w:w="994" w:type="pct"/>
            <w:vAlign w:val="center"/>
            <w:hideMark/>
          </w:tcPr>
          <w:p w14:paraId="4FDC4049" w14:textId="77777777" w:rsidR="00B7213B" w:rsidRPr="00C71539" w:rsidRDefault="00B7213B" w:rsidP="00C71539">
            <w:pPr>
              <w:spacing w:after="0" w:line="276" w:lineRule="auto"/>
              <w:jc w:val="center"/>
              <w:rPr>
                <w:rFonts w:ascii="Times New Roman" w:eastAsia="Times New Roman" w:hAnsi="Times New Roman"/>
                <w:sz w:val="20"/>
                <w:szCs w:val="20"/>
              </w:rPr>
            </w:pPr>
            <w:hyperlink r:id="rId34" w:tooltip="R_T_TPT_I" w:history="1">
              <w:r w:rsidRPr="00C71539">
                <w:rPr>
                  <w:rStyle w:val="Hyperlink"/>
                  <w:rFonts w:ascii="Times New Roman" w:eastAsia="Times New Roman" w:hAnsi="Times New Roman"/>
                  <w:color w:val="auto"/>
                  <w:sz w:val="20"/>
                  <w:szCs w:val="20"/>
                </w:rPr>
                <w:t>0.5876</w:t>
              </w:r>
            </w:hyperlink>
          </w:p>
        </w:tc>
        <w:tc>
          <w:tcPr>
            <w:tcW w:w="1227" w:type="pct"/>
            <w:vAlign w:val="center"/>
            <w:hideMark/>
          </w:tcPr>
          <w:p w14:paraId="4F9B15E6" w14:textId="77777777" w:rsidR="00B7213B" w:rsidRPr="00C71539" w:rsidRDefault="00B7213B" w:rsidP="00C71539">
            <w:pPr>
              <w:spacing w:after="0" w:line="276" w:lineRule="auto"/>
              <w:jc w:val="center"/>
              <w:rPr>
                <w:rFonts w:ascii="Times New Roman" w:eastAsia="Times New Roman" w:hAnsi="Times New Roman"/>
                <w:sz w:val="20"/>
                <w:szCs w:val="20"/>
              </w:rPr>
            </w:pPr>
            <w:hyperlink r:id="rId35" w:tooltip="R_T_TPT_I" w:history="1">
              <w:r w:rsidRPr="00C71539">
                <w:rPr>
                  <w:rStyle w:val="Hyperlink"/>
                  <w:rFonts w:ascii="Times New Roman" w:eastAsia="Times New Roman" w:hAnsi="Times New Roman"/>
                  <w:color w:val="auto"/>
                  <w:sz w:val="20"/>
                  <w:szCs w:val="20"/>
                </w:rPr>
                <w:t>0.5461</w:t>
              </w:r>
            </w:hyperlink>
          </w:p>
        </w:tc>
        <w:tc>
          <w:tcPr>
            <w:tcW w:w="1534" w:type="pct"/>
            <w:vAlign w:val="center"/>
            <w:hideMark/>
          </w:tcPr>
          <w:p w14:paraId="0BA3E92E" w14:textId="77777777" w:rsidR="00B7213B" w:rsidRPr="00C71539" w:rsidRDefault="00B7213B" w:rsidP="00C71539">
            <w:pPr>
              <w:spacing w:after="0" w:line="276" w:lineRule="auto"/>
              <w:jc w:val="center"/>
              <w:rPr>
                <w:rFonts w:ascii="Times New Roman" w:eastAsia="Times New Roman" w:hAnsi="Times New Roman"/>
                <w:sz w:val="20"/>
                <w:szCs w:val="20"/>
              </w:rPr>
            </w:pPr>
            <w:hyperlink r:id="rId36" w:tooltip="R_T_TPT_I" w:history="1">
              <w:r w:rsidRPr="00C71539">
                <w:rPr>
                  <w:rStyle w:val="Hyperlink"/>
                  <w:rFonts w:ascii="Times New Roman" w:eastAsia="Times New Roman" w:hAnsi="Times New Roman"/>
                  <w:color w:val="auto"/>
                  <w:sz w:val="20"/>
                  <w:szCs w:val="20"/>
                </w:rPr>
                <w:t>0.5091</w:t>
              </w:r>
            </w:hyperlink>
          </w:p>
        </w:tc>
        <w:tc>
          <w:tcPr>
            <w:tcW w:w="570" w:type="pct"/>
            <w:vAlign w:val="center"/>
          </w:tcPr>
          <w:p w14:paraId="2A354E46" w14:textId="77777777" w:rsidR="00B7213B" w:rsidRPr="00C71539" w:rsidRDefault="00B7213B" w:rsidP="00C71539">
            <w:pPr>
              <w:spacing w:after="0" w:line="276" w:lineRule="auto"/>
              <w:jc w:val="center"/>
              <w:rPr>
                <w:rFonts w:ascii="Times New Roman" w:hAnsi="Times New Roman"/>
                <w:sz w:val="20"/>
                <w:szCs w:val="20"/>
              </w:rPr>
            </w:pPr>
            <w:r w:rsidRPr="00C71539">
              <w:rPr>
                <w:rFonts w:ascii="Times New Roman" w:eastAsia="Times New Roman" w:hAnsi="Times New Roman"/>
                <w:sz w:val="20"/>
                <w:szCs w:val="20"/>
              </w:rPr>
              <w:t>pIGC50, ug/L</w:t>
            </w:r>
          </w:p>
        </w:tc>
      </w:tr>
    </w:tbl>
    <w:p w14:paraId="155456A3" w14:textId="77777777" w:rsidR="00081C5A" w:rsidRDefault="00081C5A" w:rsidP="00B7213B">
      <w:pPr>
        <w:rPr>
          <w:rFonts w:ascii="Times New Roman" w:hAnsi="Times New Roman"/>
          <w:b/>
          <w:bCs/>
          <w:i/>
          <w:iCs/>
          <w:color w:val="000000"/>
          <w:sz w:val="24"/>
          <w:szCs w:val="24"/>
        </w:rPr>
      </w:pPr>
    </w:p>
    <w:p w14:paraId="5F8C5BC4" w14:textId="77777777" w:rsidR="00917101" w:rsidRDefault="00917101" w:rsidP="00B7213B">
      <w:pPr>
        <w:rPr>
          <w:rFonts w:ascii="Times New Roman" w:hAnsi="Times New Roman"/>
          <w:i/>
          <w:iCs/>
          <w:sz w:val="24"/>
          <w:szCs w:val="24"/>
        </w:rPr>
      </w:pPr>
      <w:r w:rsidRPr="00917101">
        <w:rPr>
          <w:rFonts w:ascii="Times New Roman" w:hAnsi="Times New Roman"/>
          <w:b/>
          <w:bCs/>
          <w:i/>
          <w:iCs/>
          <w:color w:val="000000"/>
          <w:sz w:val="24"/>
          <w:szCs w:val="24"/>
        </w:rPr>
        <w:t xml:space="preserve">Note: </w:t>
      </w:r>
      <w:r w:rsidRPr="00917101">
        <w:rPr>
          <w:rFonts w:ascii="Times New Roman" w:hAnsi="Times New Roman"/>
          <w:i/>
          <w:iCs/>
          <w:sz w:val="24"/>
          <w:szCs w:val="24"/>
        </w:rPr>
        <w:t xml:space="preserve">LogS values represent aqueous solubility (mol/L), and </w:t>
      </w:r>
      <w:proofErr w:type="spellStart"/>
      <w:r w:rsidRPr="00917101">
        <w:rPr>
          <w:rFonts w:ascii="Times New Roman" w:hAnsi="Times New Roman"/>
          <w:i/>
          <w:iCs/>
          <w:sz w:val="24"/>
          <w:szCs w:val="24"/>
        </w:rPr>
        <w:t>LogPapp</w:t>
      </w:r>
      <w:proofErr w:type="spellEnd"/>
      <w:r w:rsidRPr="00917101">
        <w:rPr>
          <w:rFonts w:ascii="Times New Roman" w:hAnsi="Times New Roman"/>
          <w:i/>
          <w:iCs/>
          <w:sz w:val="24"/>
          <w:szCs w:val="24"/>
        </w:rPr>
        <w:t xml:space="preserve"> values represent apparent permeability (cm/s).</w:t>
      </w:r>
    </w:p>
    <w:p w14:paraId="26A96305" w14:textId="77777777" w:rsidR="00B7213B" w:rsidRPr="00157820" w:rsidRDefault="00B7213B" w:rsidP="00B7213B">
      <w:pPr>
        <w:rPr>
          <w:rFonts w:ascii="Times New Roman" w:hAnsi="Times New Roman"/>
          <w:b/>
          <w:bCs/>
          <w:color w:val="000000"/>
          <w:sz w:val="24"/>
          <w:szCs w:val="24"/>
        </w:rPr>
      </w:pPr>
      <w:r w:rsidRPr="00157820">
        <w:rPr>
          <w:rFonts w:ascii="Times New Roman" w:hAnsi="Times New Roman"/>
          <w:b/>
          <w:bCs/>
          <w:color w:val="000000"/>
          <w:sz w:val="24"/>
          <w:szCs w:val="24"/>
        </w:rPr>
        <w:t>Table S</w:t>
      </w:r>
      <w:r w:rsidR="00917101">
        <w:rPr>
          <w:rFonts w:ascii="Times New Roman" w:hAnsi="Times New Roman"/>
          <w:b/>
          <w:bCs/>
          <w:color w:val="000000"/>
          <w:sz w:val="24"/>
          <w:szCs w:val="24"/>
        </w:rPr>
        <w:t>7 |</w:t>
      </w:r>
      <w:r w:rsidRPr="00157820">
        <w:rPr>
          <w:rFonts w:ascii="Times New Roman" w:hAnsi="Times New Roman"/>
          <w:b/>
          <w:bCs/>
          <w:color w:val="000000"/>
          <w:sz w:val="24"/>
          <w:szCs w:val="24"/>
        </w:rPr>
        <w:t xml:space="preserve"> In vitro CDK2 inhibition and Cellular cytotoxicity profile of CDKCRC-EMBS</w:t>
      </w:r>
      <w:r w:rsidR="00BA4850">
        <w:rPr>
          <w:rFonts w:ascii="Times New Roman" w:hAnsi="Times New Roman"/>
          <w:b/>
          <w:bCs/>
          <w:color w:val="000000"/>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4"/>
        <w:gridCol w:w="1754"/>
        <w:gridCol w:w="1754"/>
        <w:gridCol w:w="1852"/>
        <w:gridCol w:w="2128"/>
      </w:tblGrid>
      <w:tr w:rsidR="00B7213B" w:rsidRPr="00157820" w14:paraId="43C938ED" w14:textId="77777777" w:rsidTr="00BA4850">
        <w:tc>
          <w:tcPr>
            <w:tcW w:w="949" w:type="pct"/>
          </w:tcPr>
          <w:p w14:paraId="4B48711C" w14:textId="77777777" w:rsidR="00B7213B" w:rsidRPr="00157820" w:rsidRDefault="00B7213B" w:rsidP="00D162D6">
            <w:pPr>
              <w:spacing w:line="276" w:lineRule="auto"/>
              <w:rPr>
                <w:rFonts w:ascii="Times New Roman" w:hAnsi="Times New Roman"/>
                <w:b/>
                <w:bCs/>
                <w:color w:val="000000"/>
                <w:sz w:val="20"/>
                <w:szCs w:val="20"/>
              </w:rPr>
            </w:pPr>
            <w:r w:rsidRPr="00157820">
              <w:rPr>
                <w:rFonts w:ascii="Times New Roman" w:hAnsi="Times New Roman"/>
                <w:b/>
                <w:bCs/>
                <w:color w:val="000000"/>
                <w:sz w:val="20"/>
                <w:szCs w:val="20"/>
              </w:rPr>
              <w:t>Assay</w:t>
            </w:r>
          </w:p>
        </w:tc>
        <w:tc>
          <w:tcPr>
            <w:tcW w:w="949" w:type="pct"/>
          </w:tcPr>
          <w:p w14:paraId="35282526" w14:textId="77777777" w:rsidR="00B7213B" w:rsidRPr="00157820" w:rsidRDefault="00B7213B" w:rsidP="00D162D6">
            <w:pPr>
              <w:spacing w:line="276" w:lineRule="auto"/>
              <w:rPr>
                <w:rFonts w:ascii="Times New Roman" w:hAnsi="Times New Roman"/>
                <w:b/>
                <w:bCs/>
                <w:color w:val="000000"/>
                <w:sz w:val="20"/>
                <w:szCs w:val="20"/>
              </w:rPr>
            </w:pPr>
            <w:r w:rsidRPr="00157820">
              <w:rPr>
                <w:rFonts w:ascii="Times New Roman" w:hAnsi="Times New Roman"/>
                <w:b/>
                <w:bCs/>
                <w:color w:val="000000"/>
                <w:sz w:val="20"/>
                <w:szCs w:val="20"/>
              </w:rPr>
              <w:t>Model system</w:t>
            </w:r>
          </w:p>
        </w:tc>
        <w:tc>
          <w:tcPr>
            <w:tcW w:w="949" w:type="pct"/>
          </w:tcPr>
          <w:p w14:paraId="602604CF" w14:textId="77777777" w:rsidR="00B7213B" w:rsidRPr="00157820" w:rsidRDefault="00B7213B" w:rsidP="00D162D6">
            <w:pPr>
              <w:spacing w:line="276" w:lineRule="auto"/>
              <w:rPr>
                <w:rFonts w:ascii="Times New Roman" w:hAnsi="Times New Roman"/>
                <w:b/>
                <w:bCs/>
                <w:color w:val="000000"/>
                <w:sz w:val="20"/>
                <w:szCs w:val="20"/>
              </w:rPr>
            </w:pPr>
            <w:r w:rsidRPr="00157820">
              <w:rPr>
                <w:rFonts w:ascii="Times New Roman" w:hAnsi="Times New Roman"/>
                <w:b/>
                <w:bCs/>
                <w:color w:val="000000"/>
                <w:sz w:val="20"/>
                <w:szCs w:val="20"/>
              </w:rPr>
              <w:t>Parameter</w:t>
            </w:r>
          </w:p>
        </w:tc>
        <w:tc>
          <w:tcPr>
            <w:tcW w:w="1002" w:type="pct"/>
          </w:tcPr>
          <w:p w14:paraId="2D936985" w14:textId="77777777" w:rsidR="0030300C" w:rsidRPr="00157820" w:rsidRDefault="00B7213B" w:rsidP="00D162D6">
            <w:pPr>
              <w:spacing w:line="276" w:lineRule="auto"/>
              <w:rPr>
                <w:rFonts w:ascii="Times New Roman" w:hAnsi="Times New Roman"/>
                <w:b/>
                <w:bCs/>
                <w:color w:val="000000"/>
                <w:sz w:val="20"/>
                <w:szCs w:val="20"/>
              </w:rPr>
            </w:pPr>
            <w:r w:rsidRPr="00157820">
              <w:rPr>
                <w:rFonts w:ascii="Times New Roman" w:hAnsi="Times New Roman"/>
                <w:b/>
                <w:bCs/>
                <w:color w:val="000000"/>
                <w:sz w:val="20"/>
                <w:szCs w:val="20"/>
              </w:rPr>
              <w:t>CDKCRC-EMBS</w:t>
            </w:r>
            <w:r w:rsidR="0030300C" w:rsidRPr="00157820">
              <w:rPr>
                <w:rFonts w:ascii="Times New Roman" w:hAnsi="Times New Roman"/>
                <w:b/>
                <w:bCs/>
                <w:color w:val="000000"/>
                <w:sz w:val="20"/>
                <w:szCs w:val="20"/>
                <w:lang w:val="en-GB"/>
              </w:rPr>
              <w:t>(PubChem CID 9829487)</w:t>
            </w:r>
          </w:p>
        </w:tc>
        <w:tc>
          <w:tcPr>
            <w:tcW w:w="1151" w:type="pct"/>
          </w:tcPr>
          <w:p w14:paraId="0B43D183" w14:textId="77777777" w:rsidR="00B7213B" w:rsidRPr="00157820" w:rsidRDefault="00B7213B" w:rsidP="00D162D6">
            <w:pPr>
              <w:spacing w:line="276" w:lineRule="auto"/>
              <w:rPr>
                <w:rFonts w:ascii="Times New Roman" w:hAnsi="Times New Roman"/>
                <w:b/>
                <w:bCs/>
                <w:color w:val="000000"/>
                <w:sz w:val="20"/>
                <w:szCs w:val="20"/>
              </w:rPr>
            </w:pPr>
            <w:r w:rsidRPr="00157820">
              <w:rPr>
                <w:rFonts w:ascii="Times New Roman" w:hAnsi="Times New Roman"/>
                <w:b/>
                <w:bCs/>
                <w:color w:val="000000"/>
                <w:sz w:val="20"/>
                <w:szCs w:val="20"/>
              </w:rPr>
              <w:t>Reference inhibitor (72271)</w:t>
            </w:r>
          </w:p>
        </w:tc>
      </w:tr>
      <w:tr w:rsidR="00B7213B" w:rsidRPr="00157820" w14:paraId="0719B911" w14:textId="77777777" w:rsidTr="00BA4850">
        <w:tc>
          <w:tcPr>
            <w:tcW w:w="949" w:type="pct"/>
          </w:tcPr>
          <w:p w14:paraId="1999A7A1"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Enzyme inhibition</w:t>
            </w:r>
          </w:p>
        </w:tc>
        <w:tc>
          <w:tcPr>
            <w:tcW w:w="949" w:type="pct"/>
          </w:tcPr>
          <w:p w14:paraId="36C08290"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Recombinant CDK2/cyclin E</w:t>
            </w:r>
          </w:p>
        </w:tc>
        <w:tc>
          <w:tcPr>
            <w:tcW w:w="949" w:type="pct"/>
          </w:tcPr>
          <w:p w14:paraId="125D9533"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IC₅₀ (</w:t>
            </w:r>
            <w:r w:rsidR="001870D9" w:rsidRPr="00157820">
              <w:rPr>
                <w:rFonts w:ascii="Times New Roman" w:hAnsi="Times New Roman"/>
                <w:color w:val="000000"/>
                <w:sz w:val="20"/>
                <w:szCs w:val="20"/>
              </w:rPr>
              <w:t>μM</w:t>
            </w:r>
            <w:r w:rsidRPr="00157820">
              <w:rPr>
                <w:rFonts w:ascii="Times New Roman" w:hAnsi="Times New Roman"/>
                <w:color w:val="000000"/>
                <w:sz w:val="20"/>
                <w:szCs w:val="20"/>
              </w:rPr>
              <w:t>)</w:t>
            </w:r>
          </w:p>
        </w:tc>
        <w:tc>
          <w:tcPr>
            <w:tcW w:w="1002" w:type="pct"/>
          </w:tcPr>
          <w:p w14:paraId="2B317290"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1.92 ± 0.12</w:t>
            </w:r>
          </w:p>
        </w:tc>
        <w:tc>
          <w:tcPr>
            <w:tcW w:w="1151" w:type="pct"/>
          </w:tcPr>
          <w:p w14:paraId="2304B829"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4.36 ± 0.25</w:t>
            </w:r>
          </w:p>
        </w:tc>
      </w:tr>
      <w:tr w:rsidR="00B7213B" w:rsidRPr="00157820" w14:paraId="3F79CCB6" w14:textId="77777777" w:rsidTr="00BA4850">
        <w:tc>
          <w:tcPr>
            <w:tcW w:w="949" w:type="pct"/>
          </w:tcPr>
          <w:p w14:paraId="00DD6F30"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Binding affinity</w:t>
            </w:r>
          </w:p>
        </w:tc>
        <w:tc>
          <w:tcPr>
            <w:tcW w:w="949" w:type="pct"/>
          </w:tcPr>
          <w:p w14:paraId="49FF25C8"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CDK2 (SPR)</w:t>
            </w:r>
          </w:p>
        </w:tc>
        <w:tc>
          <w:tcPr>
            <w:tcW w:w="949" w:type="pct"/>
          </w:tcPr>
          <w:p w14:paraId="5C593CFA"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Kᴅ (</w:t>
            </w:r>
            <w:r w:rsidR="001870D9" w:rsidRPr="00157820">
              <w:rPr>
                <w:rFonts w:ascii="Times New Roman" w:hAnsi="Times New Roman"/>
                <w:color w:val="000000"/>
                <w:sz w:val="20"/>
                <w:szCs w:val="20"/>
              </w:rPr>
              <w:t>μM</w:t>
            </w:r>
            <w:r w:rsidRPr="00157820">
              <w:rPr>
                <w:rFonts w:ascii="Times New Roman" w:hAnsi="Times New Roman"/>
                <w:color w:val="000000"/>
                <w:sz w:val="20"/>
                <w:szCs w:val="20"/>
              </w:rPr>
              <w:t>)</w:t>
            </w:r>
          </w:p>
        </w:tc>
        <w:tc>
          <w:tcPr>
            <w:tcW w:w="1002" w:type="pct"/>
          </w:tcPr>
          <w:p w14:paraId="66852786"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1.35</w:t>
            </w:r>
          </w:p>
        </w:tc>
        <w:tc>
          <w:tcPr>
            <w:tcW w:w="1151" w:type="pct"/>
          </w:tcPr>
          <w:p w14:paraId="1D4A1E51"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3.41</w:t>
            </w:r>
          </w:p>
        </w:tc>
      </w:tr>
      <w:tr w:rsidR="00B7213B" w:rsidRPr="00157820" w14:paraId="72554B22" w14:textId="77777777" w:rsidTr="00BA4850">
        <w:tc>
          <w:tcPr>
            <w:tcW w:w="949" w:type="pct"/>
          </w:tcPr>
          <w:p w14:paraId="3EAF404D"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Thermal stabilization</w:t>
            </w:r>
          </w:p>
        </w:tc>
        <w:tc>
          <w:tcPr>
            <w:tcW w:w="949" w:type="pct"/>
          </w:tcPr>
          <w:p w14:paraId="6442B02C"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CDK2 (DSF)</w:t>
            </w:r>
          </w:p>
        </w:tc>
        <w:tc>
          <w:tcPr>
            <w:tcW w:w="949" w:type="pct"/>
          </w:tcPr>
          <w:p w14:paraId="6D6D7EE5"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ΔTₘ (°C)</w:t>
            </w:r>
          </w:p>
        </w:tc>
        <w:tc>
          <w:tcPr>
            <w:tcW w:w="1002" w:type="pct"/>
          </w:tcPr>
          <w:p w14:paraId="1CA9FB26"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+3.8</w:t>
            </w:r>
          </w:p>
        </w:tc>
        <w:tc>
          <w:tcPr>
            <w:tcW w:w="1151" w:type="pct"/>
          </w:tcPr>
          <w:p w14:paraId="4014A045"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+1.5</w:t>
            </w:r>
          </w:p>
        </w:tc>
      </w:tr>
      <w:tr w:rsidR="00B7213B" w:rsidRPr="00157820" w14:paraId="11CF7A61" w14:textId="77777777" w:rsidTr="00BA4850">
        <w:tc>
          <w:tcPr>
            <w:tcW w:w="949" w:type="pct"/>
          </w:tcPr>
          <w:p w14:paraId="4D304FE9"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Cell viability</w:t>
            </w:r>
          </w:p>
        </w:tc>
        <w:tc>
          <w:tcPr>
            <w:tcW w:w="949" w:type="pct"/>
          </w:tcPr>
          <w:p w14:paraId="51768186"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HCT116</w:t>
            </w:r>
          </w:p>
        </w:tc>
        <w:tc>
          <w:tcPr>
            <w:tcW w:w="949" w:type="pct"/>
          </w:tcPr>
          <w:p w14:paraId="4A53D064"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IC₅₀ (</w:t>
            </w:r>
            <w:r w:rsidR="001870D9" w:rsidRPr="00157820">
              <w:rPr>
                <w:rFonts w:ascii="Times New Roman" w:hAnsi="Times New Roman"/>
                <w:color w:val="000000"/>
                <w:sz w:val="20"/>
                <w:szCs w:val="20"/>
              </w:rPr>
              <w:t>μM</w:t>
            </w:r>
            <w:r w:rsidRPr="00157820">
              <w:rPr>
                <w:rFonts w:ascii="Times New Roman" w:hAnsi="Times New Roman"/>
                <w:color w:val="000000"/>
                <w:sz w:val="20"/>
                <w:szCs w:val="20"/>
              </w:rPr>
              <w:t>)</w:t>
            </w:r>
          </w:p>
        </w:tc>
        <w:tc>
          <w:tcPr>
            <w:tcW w:w="1002" w:type="pct"/>
          </w:tcPr>
          <w:p w14:paraId="0C6E5696"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2.8 ± 0.3</w:t>
            </w:r>
          </w:p>
        </w:tc>
        <w:tc>
          <w:tcPr>
            <w:tcW w:w="1151" w:type="pct"/>
          </w:tcPr>
          <w:p w14:paraId="7FFC6C30"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6.2 ± 0.4</w:t>
            </w:r>
          </w:p>
        </w:tc>
      </w:tr>
      <w:tr w:rsidR="00B7213B" w:rsidRPr="00157820" w14:paraId="1C8BDA81" w14:textId="77777777" w:rsidTr="00BA4850">
        <w:tc>
          <w:tcPr>
            <w:tcW w:w="949" w:type="pct"/>
          </w:tcPr>
          <w:p w14:paraId="5F96A857"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Cell viability</w:t>
            </w:r>
          </w:p>
        </w:tc>
        <w:tc>
          <w:tcPr>
            <w:tcW w:w="949" w:type="pct"/>
          </w:tcPr>
          <w:p w14:paraId="31C4E7ED"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SW480</w:t>
            </w:r>
          </w:p>
        </w:tc>
        <w:tc>
          <w:tcPr>
            <w:tcW w:w="949" w:type="pct"/>
          </w:tcPr>
          <w:p w14:paraId="6A022C29"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IC₅₀ (</w:t>
            </w:r>
            <w:r w:rsidR="001870D9" w:rsidRPr="00157820">
              <w:rPr>
                <w:rFonts w:ascii="Times New Roman" w:hAnsi="Times New Roman"/>
                <w:color w:val="000000"/>
                <w:sz w:val="20"/>
                <w:szCs w:val="20"/>
              </w:rPr>
              <w:t>μM</w:t>
            </w:r>
            <w:r w:rsidRPr="00157820">
              <w:rPr>
                <w:rFonts w:ascii="Times New Roman" w:hAnsi="Times New Roman"/>
                <w:color w:val="000000"/>
                <w:sz w:val="20"/>
                <w:szCs w:val="20"/>
              </w:rPr>
              <w:t>)</w:t>
            </w:r>
          </w:p>
        </w:tc>
        <w:tc>
          <w:tcPr>
            <w:tcW w:w="1002" w:type="pct"/>
          </w:tcPr>
          <w:p w14:paraId="70652285"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3.7 ± 0.4</w:t>
            </w:r>
          </w:p>
        </w:tc>
        <w:tc>
          <w:tcPr>
            <w:tcW w:w="1151" w:type="pct"/>
          </w:tcPr>
          <w:p w14:paraId="72EA2B4B"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7.8 ± 0.5</w:t>
            </w:r>
          </w:p>
        </w:tc>
      </w:tr>
      <w:tr w:rsidR="00B7213B" w:rsidRPr="00157820" w14:paraId="0CA2BE5F" w14:textId="77777777" w:rsidTr="00BA4850">
        <w:tc>
          <w:tcPr>
            <w:tcW w:w="949" w:type="pct"/>
          </w:tcPr>
          <w:p w14:paraId="3C4A3CE3"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Cell viability</w:t>
            </w:r>
          </w:p>
        </w:tc>
        <w:tc>
          <w:tcPr>
            <w:tcW w:w="949" w:type="pct"/>
          </w:tcPr>
          <w:p w14:paraId="070EA8E2"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HT-29</w:t>
            </w:r>
          </w:p>
        </w:tc>
        <w:tc>
          <w:tcPr>
            <w:tcW w:w="949" w:type="pct"/>
          </w:tcPr>
          <w:p w14:paraId="5871A677"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IC₅₀ (</w:t>
            </w:r>
            <w:r w:rsidR="001870D9" w:rsidRPr="00157820">
              <w:rPr>
                <w:rFonts w:ascii="Times New Roman" w:hAnsi="Times New Roman"/>
                <w:color w:val="000000"/>
                <w:sz w:val="20"/>
                <w:szCs w:val="20"/>
              </w:rPr>
              <w:t>μM</w:t>
            </w:r>
            <w:r w:rsidRPr="00157820">
              <w:rPr>
                <w:rFonts w:ascii="Times New Roman" w:hAnsi="Times New Roman"/>
                <w:color w:val="000000"/>
                <w:sz w:val="20"/>
                <w:szCs w:val="20"/>
              </w:rPr>
              <w:t>)</w:t>
            </w:r>
          </w:p>
        </w:tc>
        <w:tc>
          <w:tcPr>
            <w:tcW w:w="1002" w:type="pct"/>
          </w:tcPr>
          <w:p w14:paraId="1B0BFE32"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4.1 ± 0.5</w:t>
            </w:r>
          </w:p>
        </w:tc>
        <w:tc>
          <w:tcPr>
            <w:tcW w:w="1151" w:type="pct"/>
          </w:tcPr>
          <w:p w14:paraId="36238B46"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8.3 ± 0.6</w:t>
            </w:r>
          </w:p>
        </w:tc>
      </w:tr>
      <w:tr w:rsidR="00B7213B" w:rsidRPr="00157820" w14:paraId="24CF93B7" w14:textId="77777777" w:rsidTr="00BA4850">
        <w:tc>
          <w:tcPr>
            <w:tcW w:w="949" w:type="pct"/>
          </w:tcPr>
          <w:p w14:paraId="5A6DEFFE"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Normal cells</w:t>
            </w:r>
          </w:p>
        </w:tc>
        <w:tc>
          <w:tcPr>
            <w:tcW w:w="949" w:type="pct"/>
          </w:tcPr>
          <w:p w14:paraId="469CC6EE"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CCD-841CoN</w:t>
            </w:r>
          </w:p>
        </w:tc>
        <w:tc>
          <w:tcPr>
            <w:tcW w:w="949" w:type="pct"/>
          </w:tcPr>
          <w:p w14:paraId="07886245"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 xml:space="preserve">% Viability at 20 </w:t>
            </w:r>
            <w:r w:rsidR="001870D9" w:rsidRPr="00157820">
              <w:rPr>
                <w:rFonts w:ascii="Times New Roman" w:hAnsi="Times New Roman"/>
                <w:color w:val="000000"/>
                <w:sz w:val="20"/>
                <w:szCs w:val="20"/>
              </w:rPr>
              <w:t>μM</w:t>
            </w:r>
          </w:p>
        </w:tc>
        <w:tc>
          <w:tcPr>
            <w:tcW w:w="1002" w:type="pct"/>
          </w:tcPr>
          <w:p w14:paraId="162EA153"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&gt;80%</w:t>
            </w:r>
          </w:p>
        </w:tc>
        <w:tc>
          <w:tcPr>
            <w:tcW w:w="1151" w:type="pct"/>
          </w:tcPr>
          <w:p w14:paraId="15EF9FBB" w14:textId="77777777" w:rsidR="00B7213B" w:rsidRPr="00157820" w:rsidRDefault="00B7213B" w:rsidP="00D162D6">
            <w:pPr>
              <w:spacing w:line="276" w:lineRule="auto"/>
              <w:rPr>
                <w:rFonts w:ascii="Times New Roman" w:hAnsi="Times New Roman"/>
                <w:color w:val="000000"/>
                <w:sz w:val="20"/>
                <w:szCs w:val="20"/>
              </w:rPr>
            </w:pPr>
            <w:r w:rsidRPr="00157820">
              <w:rPr>
                <w:rFonts w:ascii="Times New Roman" w:hAnsi="Times New Roman"/>
                <w:color w:val="000000"/>
                <w:sz w:val="20"/>
                <w:szCs w:val="20"/>
              </w:rPr>
              <w:t>~65%</w:t>
            </w:r>
          </w:p>
        </w:tc>
      </w:tr>
    </w:tbl>
    <w:p w14:paraId="4A629199" w14:textId="77777777" w:rsidR="00B7213B" w:rsidRPr="00157820" w:rsidRDefault="00B7213B" w:rsidP="00B7213B">
      <w:pPr>
        <w:jc w:val="both"/>
        <w:rPr>
          <w:color w:val="000000"/>
        </w:rPr>
      </w:pPr>
    </w:p>
    <w:p w14:paraId="42786450" w14:textId="0AA1B64F" w:rsidR="00492354" w:rsidRPr="00157820" w:rsidRDefault="00492354" w:rsidP="00492354">
      <w:pPr>
        <w:rPr>
          <w:rFonts w:ascii="Times New Roman" w:hAnsi="Times New Roman"/>
          <w:b/>
          <w:color w:val="000000"/>
          <w:sz w:val="24"/>
          <w:szCs w:val="24"/>
        </w:rPr>
      </w:pPr>
      <w:r w:rsidRPr="00157820">
        <w:rPr>
          <w:rFonts w:ascii="Times New Roman" w:hAnsi="Times New Roman"/>
          <w:b/>
          <w:color w:val="000000"/>
          <w:sz w:val="24"/>
          <w:szCs w:val="24"/>
        </w:rPr>
        <w:t>Table S</w:t>
      </w:r>
      <w:r w:rsidR="00917101">
        <w:rPr>
          <w:rFonts w:ascii="Times New Roman" w:hAnsi="Times New Roman"/>
          <w:b/>
          <w:color w:val="000000"/>
          <w:sz w:val="24"/>
          <w:szCs w:val="24"/>
        </w:rPr>
        <w:t>8 |</w:t>
      </w:r>
      <w:r w:rsidRPr="00157820">
        <w:rPr>
          <w:rFonts w:ascii="Times New Roman" w:hAnsi="Times New Roman"/>
          <w:b/>
          <w:color w:val="000000"/>
          <w:sz w:val="24"/>
          <w:szCs w:val="24"/>
        </w:rPr>
        <w:t xml:space="preserve"> Cell</w:t>
      </w:r>
      <w:r w:rsidR="009C22E7">
        <w:rPr>
          <w:rFonts w:ascii="Times New Roman" w:hAnsi="Times New Roman"/>
          <w:b/>
          <w:color w:val="000000"/>
          <w:sz w:val="24"/>
          <w:szCs w:val="24"/>
        </w:rPr>
        <w:t xml:space="preserve"> </w:t>
      </w:r>
      <w:r w:rsidRPr="00157820">
        <w:rPr>
          <w:rFonts w:ascii="Times New Roman" w:hAnsi="Times New Roman"/>
          <w:b/>
          <w:color w:val="000000"/>
          <w:sz w:val="24"/>
          <w:szCs w:val="24"/>
        </w:rPr>
        <w:t>Viability</w:t>
      </w:r>
      <w:r w:rsidR="00157820" w:rsidRPr="00157820">
        <w:rPr>
          <w:rFonts w:ascii="Times New Roman" w:hAnsi="Times New Roman"/>
          <w:b/>
          <w:color w:val="000000"/>
          <w:sz w:val="24"/>
          <w:szCs w:val="24"/>
        </w:rPr>
        <w:t xml:space="preserve"> of</w:t>
      </w:r>
      <w:r w:rsidR="00086AE0">
        <w:rPr>
          <w:rFonts w:ascii="Times New Roman" w:hAnsi="Times New Roman"/>
          <w:b/>
          <w:color w:val="000000"/>
          <w:sz w:val="24"/>
          <w:szCs w:val="24"/>
        </w:rPr>
        <w:t>HCT116 CRC cells treated with</w:t>
      </w:r>
      <w:r w:rsidR="00157820" w:rsidRPr="00157820">
        <w:rPr>
          <w:rFonts w:ascii="Times New Roman" w:hAnsi="Times New Roman"/>
          <w:b/>
          <w:color w:val="000000"/>
          <w:sz w:val="24"/>
          <w:szCs w:val="24"/>
        </w:rPr>
        <w:t xml:space="preserve"> CDKCRC-EMBS</w:t>
      </w:r>
      <w:r w:rsidR="00BA4850">
        <w:rPr>
          <w:rFonts w:ascii="Times New Roman" w:hAnsi="Times New Roman"/>
          <w:b/>
          <w:color w:val="000000"/>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5"/>
        <w:gridCol w:w="2277"/>
        <w:gridCol w:w="2211"/>
        <w:gridCol w:w="2309"/>
      </w:tblGrid>
      <w:tr w:rsidR="00492354" w:rsidRPr="00157820" w14:paraId="1BE4DC1B" w14:textId="77777777" w:rsidTr="00157820">
        <w:trPr>
          <w:trHeight w:val="300"/>
        </w:trPr>
        <w:tc>
          <w:tcPr>
            <w:tcW w:w="1395" w:type="pct"/>
            <w:noWrap/>
            <w:hideMark/>
          </w:tcPr>
          <w:p w14:paraId="1FAD20B7" w14:textId="77777777" w:rsidR="00492354" w:rsidRPr="000638AC" w:rsidRDefault="00492354" w:rsidP="00C71539">
            <w:pPr>
              <w:spacing w:after="0" w:line="276" w:lineRule="auto"/>
              <w:rPr>
                <w:rFonts w:ascii="Times New Roman" w:eastAsia="Times New Roman" w:hAnsi="Times New Roman"/>
                <w:b/>
                <w:bCs/>
                <w:color w:val="000000"/>
                <w:sz w:val="20"/>
                <w:szCs w:val="20"/>
              </w:rPr>
            </w:pPr>
            <w:r w:rsidRPr="000638AC">
              <w:rPr>
                <w:rFonts w:ascii="Times New Roman" w:eastAsia="Times New Roman" w:hAnsi="Times New Roman"/>
                <w:b/>
                <w:bCs/>
                <w:color w:val="000000"/>
                <w:sz w:val="20"/>
                <w:szCs w:val="20"/>
              </w:rPr>
              <w:t>CDKCRC-EMBS (</w:t>
            </w:r>
            <w:r w:rsidR="00157820" w:rsidRPr="00157820">
              <w:rPr>
                <w:rFonts w:ascii="Times New Roman" w:hAnsi="Times New Roman"/>
                <w:b/>
                <w:bCs/>
                <w:color w:val="000000"/>
                <w:sz w:val="20"/>
                <w:szCs w:val="20"/>
              </w:rPr>
              <w:t>μM</w:t>
            </w:r>
            <w:r w:rsidRPr="000638AC">
              <w:rPr>
                <w:rFonts w:ascii="Times New Roman" w:eastAsia="Times New Roman" w:hAnsi="Times New Roman"/>
                <w:b/>
                <w:bCs/>
                <w:color w:val="000000"/>
                <w:sz w:val="20"/>
                <w:szCs w:val="20"/>
              </w:rPr>
              <w:t>)</w:t>
            </w:r>
          </w:p>
        </w:tc>
        <w:tc>
          <w:tcPr>
            <w:tcW w:w="1016" w:type="pct"/>
            <w:noWrap/>
            <w:hideMark/>
          </w:tcPr>
          <w:p w14:paraId="4FCCC32D" w14:textId="77777777" w:rsidR="00492354" w:rsidRPr="000638AC" w:rsidRDefault="00492354" w:rsidP="00C71539">
            <w:pPr>
              <w:spacing w:after="0" w:line="276" w:lineRule="auto"/>
              <w:rPr>
                <w:rFonts w:ascii="Times New Roman" w:eastAsia="Times New Roman" w:hAnsi="Times New Roman"/>
                <w:b/>
                <w:bCs/>
                <w:color w:val="000000"/>
                <w:sz w:val="20"/>
                <w:szCs w:val="20"/>
              </w:rPr>
            </w:pPr>
            <w:r w:rsidRPr="000638AC">
              <w:rPr>
                <w:rFonts w:ascii="Times New Roman" w:eastAsia="Times New Roman" w:hAnsi="Times New Roman"/>
                <w:b/>
                <w:bCs/>
                <w:color w:val="000000"/>
                <w:sz w:val="20"/>
                <w:szCs w:val="20"/>
              </w:rPr>
              <w:t>Mean Cell Viability (%)</w:t>
            </w:r>
          </w:p>
        </w:tc>
        <w:tc>
          <w:tcPr>
            <w:tcW w:w="1268" w:type="pct"/>
            <w:noWrap/>
            <w:hideMark/>
          </w:tcPr>
          <w:p w14:paraId="7D68861C" w14:textId="77777777" w:rsidR="00492354" w:rsidRPr="000638AC" w:rsidRDefault="00492354" w:rsidP="00C71539">
            <w:pPr>
              <w:spacing w:after="0" w:line="276" w:lineRule="auto"/>
              <w:rPr>
                <w:rFonts w:ascii="Times New Roman" w:eastAsia="Times New Roman" w:hAnsi="Times New Roman"/>
                <w:b/>
                <w:bCs/>
                <w:color w:val="000000"/>
                <w:sz w:val="20"/>
                <w:szCs w:val="20"/>
              </w:rPr>
            </w:pPr>
            <w:r w:rsidRPr="000638AC">
              <w:rPr>
                <w:rFonts w:ascii="Times New Roman" w:eastAsia="Times New Roman" w:hAnsi="Times New Roman"/>
                <w:b/>
                <w:bCs/>
                <w:color w:val="000000"/>
                <w:sz w:val="20"/>
                <w:szCs w:val="20"/>
              </w:rPr>
              <w:t>SEM (%)</w:t>
            </w:r>
          </w:p>
        </w:tc>
        <w:tc>
          <w:tcPr>
            <w:tcW w:w="1321" w:type="pct"/>
            <w:noWrap/>
            <w:hideMark/>
          </w:tcPr>
          <w:p w14:paraId="2DEDEE89" w14:textId="77777777" w:rsidR="00492354" w:rsidRPr="000638AC" w:rsidRDefault="00492354" w:rsidP="00C71539">
            <w:pPr>
              <w:spacing w:after="0" w:line="276" w:lineRule="auto"/>
              <w:rPr>
                <w:rFonts w:ascii="Times New Roman" w:eastAsia="Times New Roman" w:hAnsi="Times New Roman"/>
                <w:b/>
                <w:bCs/>
                <w:color w:val="000000"/>
                <w:sz w:val="20"/>
                <w:szCs w:val="20"/>
              </w:rPr>
            </w:pPr>
            <w:r w:rsidRPr="000638AC">
              <w:rPr>
                <w:rFonts w:ascii="Times New Roman" w:eastAsia="Times New Roman" w:hAnsi="Times New Roman"/>
                <w:b/>
                <w:bCs/>
                <w:color w:val="000000"/>
                <w:sz w:val="20"/>
                <w:szCs w:val="20"/>
              </w:rPr>
              <w:t>Significance vs. Control</w:t>
            </w:r>
          </w:p>
        </w:tc>
      </w:tr>
      <w:tr w:rsidR="00492354" w:rsidRPr="00157820" w14:paraId="5E8DCEE3" w14:textId="77777777" w:rsidTr="00157820">
        <w:trPr>
          <w:trHeight w:val="300"/>
        </w:trPr>
        <w:tc>
          <w:tcPr>
            <w:tcW w:w="1395" w:type="pct"/>
            <w:noWrap/>
            <w:vAlign w:val="bottom"/>
            <w:hideMark/>
          </w:tcPr>
          <w:p w14:paraId="35DCC596"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0</w:t>
            </w:r>
          </w:p>
        </w:tc>
        <w:tc>
          <w:tcPr>
            <w:tcW w:w="1016" w:type="pct"/>
            <w:noWrap/>
            <w:vAlign w:val="bottom"/>
            <w:hideMark/>
          </w:tcPr>
          <w:p w14:paraId="7194D3CC"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100</w:t>
            </w:r>
          </w:p>
        </w:tc>
        <w:tc>
          <w:tcPr>
            <w:tcW w:w="1268" w:type="pct"/>
            <w:noWrap/>
            <w:vAlign w:val="bottom"/>
            <w:hideMark/>
          </w:tcPr>
          <w:p w14:paraId="758E1DCF"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2</w:t>
            </w:r>
          </w:p>
        </w:tc>
        <w:tc>
          <w:tcPr>
            <w:tcW w:w="1321" w:type="pct"/>
            <w:noWrap/>
            <w:vAlign w:val="bottom"/>
            <w:hideMark/>
          </w:tcPr>
          <w:p w14:paraId="681A9332"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w:t>
            </w:r>
          </w:p>
        </w:tc>
      </w:tr>
      <w:tr w:rsidR="00492354" w:rsidRPr="00157820" w14:paraId="08F1293F" w14:textId="77777777" w:rsidTr="00157820">
        <w:trPr>
          <w:trHeight w:val="300"/>
        </w:trPr>
        <w:tc>
          <w:tcPr>
            <w:tcW w:w="1395" w:type="pct"/>
            <w:noWrap/>
            <w:vAlign w:val="bottom"/>
            <w:hideMark/>
          </w:tcPr>
          <w:p w14:paraId="0146BF9F"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0.5</w:t>
            </w:r>
          </w:p>
        </w:tc>
        <w:tc>
          <w:tcPr>
            <w:tcW w:w="1016" w:type="pct"/>
            <w:noWrap/>
            <w:vAlign w:val="bottom"/>
            <w:hideMark/>
          </w:tcPr>
          <w:p w14:paraId="1231F27C"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92</w:t>
            </w:r>
          </w:p>
        </w:tc>
        <w:tc>
          <w:tcPr>
            <w:tcW w:w="1268" w:type="pct"/>
            <w:noWrap/>
            <w:vAlign w:val="bottom"/>
            <w:hideMark/>
          </w:tcPr>
          <w:p w14:paraId="2130299C"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3</w:t>
            </w:r>
          </w:p>
        </w:tc>
        <w:tc>
          <w:tcPr>
            <w:tcW w:w="1321" w:type="pct"/>
            <w:noWrap/>
            <w:vAlign w:val="bottom"/>
            <w:hideMark/>
          </w:tcPr>
          <w:p w14:paraId="4FB90B3E"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w:t>
            </w:r>
          </w:p>
        </w:tc>
      </w:tr>
      <w:tr w:rsidR="00492354" w:rsidRPr="00157820" w14:paraId="10D316A7" w14:textId="77777777" w:rsidTr="00157820">
        <w:trPr>
          <w:trHeight w:val="300"/>
        </w:trPr>
        <w:tc>
          <w:tcPr>
            <w:tcW w:w="1395" w:type="pct"/>
            <w:noWrap/>
            <w:vAlign w:val="bottom"/>
            <w:hideMark/>
          </w:tcPr>
          <w:p w14:paraId="26C81E45"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1</w:t>
            </w:r>
          </w:p>
        </w:tc>
        <w:tc>
          <w:tcPr>
            <w:tcW w:w="1016" w:type="pct"/>
            <w:noWrap/>
            <w:vAlign w:val="bottom"/>
            <w:hideMark/>
          </w:tcPr>
          <w:p w14:paraId="663E0260"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78</w:t>
            </w:r>
          </w:p>
        </w:tc>
        <w:tc>
          <w:tcPr>
            <w:tcW w:w="1268" w:type="pct"/>
            <w:noWrap/>
            <w:vAlign w:val="bottom"/>
            <w:hideMark/>
          </w:tcPr>
          <w:p w14:paraId="73EDF763"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2.5</w:t>
            </w:r>
          </w:p>
        </w:tc>
        <w:tc>
          <w:tcPr>
            <w:tcW w:w="1321" w:type="pct"/>
            <w:noWrap/>
            <w:vAlign w:val="bottom"/>
            <w:hideMark/>
          </w:tcPr>
          <w:p w14:paraId="0B387AFE"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w:t>
            </w:r>
          </w:p>
        </w:tc>
      </w:tr>
      <w:tr w:rsidR="00492354" w:rsidRPr="00157820" w14:paraId="620B3AA1" w14:textId="77777777" w:rsidTr="00157820">
        <w:trPr>
          <w:trHeight w:val="300"/>
        </w:trPr>
        <w:tc>
          <w:tcPr>
            <w:tcW w:w="1395" w:type="pct"/>
            <w:noWrap/>
            <w:vAlign w:val="bottom"/>
            <w:hideMark/>
          </w:tcPr>
          <w:p w14:paraId="0D18B6E0"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lastRenderedPageBreak/>
              <w:t>2.5</w:t>
            </w:r>
          </w:p>
        </w:tc>
        <w:tc>
          <w:tcPr>
            <w:tcW w:w="1016" w:type="pct"/>
            <w:noWrap/>
            <w:vAlign w:val="bottom"/>
            <w:hideMark/>
          </w:tcPr>
          <w:p w14:paraId="082C5751"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51</w:t>
            </w:r>
          </w:p>
        </w:tc>
        <w:tc>
          <w:tcPr>
            <w:tcW w:w="1268" w:type="pct"/>
            <w:noWrap/>
            <w:vAlign w:val="bottom"/>
            <w:hideMark/>
          </w:tcPr>
          <w:p w14:paraId="281E6AC9"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2</w:t>
            </w:r>
          </w:p>
        </w:tc>
        <w:tc>
          <w:tcPr>
            <w:tcW w:w="1321" w:type="pct"/>
            <w:noWrap/>
            <w:vAlign w:val="bottom"/>
            <w:hideMark/>
          </w:tcPr>
          <w:p w14:paraId="31F368E0"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w:t>
            </w:r>
          </w:p>
        </w:tc>
      </w:tr>
      <w:tr w:rsidR="00492354" w:rsidRPr="00157820" w14:paraId="2144A2AA" w14:textId="77777777" w:rsidTr="00157820">
        <w:trPr>
          <w:trHeight w:val="300"/>
        </w:trPr>
        <w:tc>
          <w:tcPr>
            <w:tcW w:w="1395" w:type="pct"/>
            <w:noWrap/>
            <w:vAlign w:val="bottom"/>
            <w:hideMark/>
          </w:tcPr>
          <w:p w14:paraId="63D529D9"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5</w:t>
            </w:r>
          </w:p>
        </w:tc>
        <w:tc>
          <w:tcPr>
            <w:tcW w:w="1016" w:type="pct"/>
            <w:noWrap/>
            <w:vAlign w:val="bottom"/>
            <w:hideMark/>
          </w:tcPr>
          <w:p w14:paraId="03B3513D"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30</w:t>
            </w:r>
          </w:p>
        </w:tc>
        <w:tc>
          <w:tcPr>
            <w:tcW w:w="1268" w:type="pct"/>
            <w:noWrap/>
            <w:vAlign w:val="bottom"/>
            <w:hideMark/>
          </w:tcPr>
          <w:p w14:paraId="114037C0"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1.8</w:t>
            </w:r>
          </w:p>
        </w:tc>
        <w:tc>
          <w:tcPr>
            <w:tcW w:w="1321" w:type="pct"/>
            <w:noWrap/>
            <w:vAlign w:val="bottom"/>
            <w:hideMark/>
          </w:tcPr>
          <w:p w14:paraId="67A78921"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w:t>
            </w:r>
          </w:p>
        </w:tc>
      </w:tr>
      <w:tr w:rsidR="00492354" w:rsidRPr="00157820" w14:paraId="175BED15" w14:textId="77777777" w:rsidTr="00157820">
        <w:trPr>
          <w:trHeight w:val="300"/>
        </w:trPr>
        <w:tc>
          <w:tcPr>
            <w:tcW w:w="1395" w:type="pct"/>
            <w:noWrap/>
            <w:vAlign w:val="bottom"/>
            <w:hideMark/>
          </w:tcPr>
          <w:p w14:paraId="612107E8"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10</w:t>
            </w:r>
          </w:p>
        </w:tc>
        <w:tc>
          <w:tcPr>
            <w:tcW w:w="1016" w:type="pct"/>
            <w:noWrap/>
            <w:vAlign w:val="bottom"/>
            <w:hideMark/>
          </w:tcPr>
          <w:p w14:paraId="4B39394E"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18</w:t>
            </w:r>
          </w:p>
        </w:tc>
        <w:tc>
          <w:tcPr>
            <w:tcW w:w="1268" w:type="pct"/>
            <w:noWrap/>
            <w:vAlign w:val="bottom"/>
            <w:hideMark/>
          </w:tcPr>
          <w:p w14:paraId="6D583FFF"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2.2</w:t>
            </w:r>
          </w:p>
        </w:tc>
        <w:tc>
          <w:tcPr>
            <w:tcW w:w="1321" w:type="pct"/>
            <w:noWrap/>
            <w:vAlign w:val="bottom"/>
            <w:hideMark/>
          </w:tcPr>
          <w:p w14:paraId="6D9C1198" w14:textId="77777777" w:rsidR="00492354" w:rsidRPr="000638AC" w:rsidRDefault="00492354" w:rsidP="00C71539">
            <w:pPr>
              <w:spacing w:after="0" w:line="276" w:lineRule="auto"/>
              <w:rPr>
                <w:rFonts w:ascii="Times New Roman" w:eastAsia="Times New Roman" w:hAnsi="Times New Roman"/>
                <w:color w:val="000000"/>
                <w:sz w:val="20"/>
                <w:szCs w:val="20"/>
              </w:rPr>
            </w:pPr>
            <w:r w:rsidRPr="000638AC">
              <w:rPr>
                <w:rFonts w:ascii="Times New Roman" w:eastAsia="Times New Roman" w:hAnsi="Times New Roman"/>
                <w:color w:val="000000"/>
                <w:sz w:val="20"/>
                <w:szCs w:val="20"/>
              </w:rPr>
              <w:t>***</w:t>
            </w:r>
          </w:p>
        </w:tc>
      </w:tr>
    </w:tbl>
    <w:p w14:paraId="3CA2F1A8" w14:textId="77777777" w:rsidR="00902C31" w:rsidRDefault="00343DF6" w:rsidP="00157820">
      <w:pPr>
        <w:pStyle w:val="NormalWeb"/>
        <w:rPr>
          <w:rStyle w:val="Emphasis"/>
          <w:bCs/>
          <w:i w:val="0"/>
          <w:iCs w:val="0"/>
        </w:rPr>
      </w:pPr>
      <w:r w:rsidRPr="00157820">
        <w:rPr>
          <w:b/>
          <w:bCs/>
          <w:color w:val="000000"/>
        </w:rPr>
        <w:t>Note</w:t>
      </w:r>
      <w:r w:rsidRPr="00157820">
        <w:rPr>
          <w:color w:val="000000"/>
        </w:rPr>
        <w:t xml:space="preserve">: </w:t>
      </w:r>
      <w:r w:rsidRPr="00157820">
        <w:rPr>
          <w:b/>
        </w:rPr>
        <w:t>*</w:t>
      </w:r>
      <w:r w:rsidRPr="00157820">
        <w:rPr>
          <w:b/>
          <w:i/>
          <w:iCs/>
        </w:rPr>
        <w:t>p</w:t>
      </w:r>
      <w:r w:rsidRPr="00157820">
        <w:rPr>
          <w:b/>
        </w:rPr>
        <w:t>&lt; 0.05, **</w:t>
      </w:r>
      <w:r w:rsidRPr="00157820">
        <w:rPr>
          <w:b/>
          <w:i/>
          <w:iCs/>
        </w:rPr>
        <w:t>p</w:t>
      </w:r>
      <w:r w:rsidRPr="00157820">
        <w:rPr>
          <w:b/>
        </w:rPr>
        <w:t>&lt; 0.01, **</w:t>
      </w:r>
      <w:r w:rsidR="006C03A6" w:rsidRPr="00157820">
        <w:rPr>
          <w:b/>
        </w:rPr>
        <w:t>*</w:t>
      </w:r>
      <w:r w:rsidRPr="00157820">
        <w:rPr>
          <w:rStyle w:val="Emphasis"/>
          <w:b/>
        </w:rPr>
        <w:t xml:space="preserve">p </w:t>
      </w:r>
      <w:r w:rsidRPr="00157820">
        <w:rPr>
          <w:rStyle w:val="Emphasis"/>
          <w:b/>
          <w:i w:val="0"/>
          <w:iCs w:val="0"/>
        </w:rPr>
        <w:t xml:space="preserve">&lt; 0.001 </w:t>
      </w:r>
      <w:r w:rsidRPr="00157820">
        <w:rPr>
          <w:rStyle w:val="Emphasis"/>
          <w:bCs/>
          <w:i w:val="0"/>
          <w:iCs w:val="0"/>
        </w:rPr>
        <w:t>versus control.</w:t>
      </w:r>
    </w:p>
    <w:p w14:paraId="521D8841" w14:textId="78DBB8A8" w:rsidR="00B21DC0" w:rsidRPr="006D6DED" w:rsidRDefault="00B21DC0" w:rsidP="00B21DC0">
      <w:pPr>
        <w:pStyle w:val="Heading2"/>
        <w:rPr>
          <w:rFonts w:ascii="Times New Roman" w:hAnsi="Times New Roman"/>
          <w:b/>
          <w:bCs/>
          <w:color w:val="auto"/>
          <w:sz w:val="24"/>
          <w:szCs w:val="24"/>
        </w:rPr>
      </w:pPr>
      <w:r w:rsidRPr="006D6DED">
        <w:rPr>
          <w:rFonts w:ascii="Times New Roman" w:hAnsi="Times New Roman"/>
          <w:b/>
          <w:bCs/>
          <w:color w:val="auto"/>
          <w:sz w:val="24"/>
          <w:szCs w:val="24"/>
        </w:rPr>
        <w:t>Table S</w:t>
      </w:r>
      <w:r w:rsidR="00917101">
        <w:rPr>
          <w:rFonts w:ascii="Times New Roman" w:hAnsi="Times New Roman"/>
          <w:b/>
          <w:bCs/>
          <w:color w:val="auto"/>
          <w:sz w:val="24"/>
          <w:szCs w:val="24"/>
        </w:rPr>
        <w:t>9 |</w:t>
      </w:r>
      <w:r w:rsidRPr="006D6DED">
        <w:rPr>
          <w:rFonts w:ascii="Times New Roman" w:hAnsi="Times New Roman"/>
          <w:b/>
          <w:bCs/>
          <w:color w:val="auto"/>
          <w:sz w:val="24"/>
          <w:szCs w:val="24"/>
        </w:rPr>
        <w:t xml:space="preserve"> Safety and Physicochemical Profile of CDKCRC-EMBS</w:t>
      </w:r>
      <w:r w:rsidR="009C22E7">
        <w:rPr>
          <w:rFonts w:ascii="Times New Roman" w:hAnsi="Times New Roman"/>
          <w:b/>
          <w:bCs/>
          <w:color w:val="auto"/>
          <w:sz w:val="24"/>
          <w:szCs w:val="24"/>
        </w:rPr>
        <w:t xml:space="preserve"> </w:t>
      </w:r>
      <w:r w:rsidRPr="006D6DED">
        <w:rPr>
          <w:rFonts w:ascii="Times New Roman" w:hAnsi="Times New Roman"/>
          <w:b/>
          <w:bCs/>
          <w:color w:val="auto"/>
          <w:sz w:val="24"/>
          <w:szCs w:val="24"/>
          <w:lang w:val="en-IN"/>
        </w:rPr>
        <w:t>(</w:t>
      </w:r>
      <w:r w:rsidRPr="0030300C">
        <w:rPr>
          <w:rFonts w:ascii="Times New Roman" w:hAnsi="Times New Roman"/>
          <w:b/>
          <w:bCs/>
          <w:color w:val="auto"/>
          <w:sz w:val="24"/>
          <w:szCs w:val="24"/>
          <w:lang w:val="en-GB"/>
        </w:rPr>
        <w:t>PubChem CID 9829487</w:t>
      </w:r>
      <w:r w:rsidRPr="006D6DED">
        <w:rPr>
          <w:rFonts w:ascii="Times New Roman" w:hAnsi="Times New Roman"/>
          <w:b/>
          <w:bCs/>
          <w:color w:val="auto"/>
          <w:sz w:val="24"/>
          <w:szCs w:val="24"/>
          <w:lang w:val="en-IN"/>
        </w:rPr>
        <w:t>)</w:t>
      </w:r>
      <w:r w:rsidRPr="006D6DED">
        <w:rPr>
          <w:rFonts w:ascii="Times New Roman" w:hAnsi="Times New Roman"/>
          <w:b/>
          <w:bCs/>
          <w:color w:val="auto"/>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3"/>
        <w:gridCol w:w="2192"/>
        <w:gridCol w:w="2192"/>
        <w:gridCol w:w="2665"/>
      </w:tblGrid>
      <w:tr w:rsidR="00B21DC0" w:rsidRPr="00157820" w14:paraId="65FD1BF4" w14:textId="77777777" w:rsidTr="00CD6611">
        <w:tc>
          <w:tcPr>
            <w:tcW w:w="1186" w:type="pct"/>
          </w:tcPr>
          <w:p w14:paraId="520117BA" w14:textId="77777777" w:rsidR="00B21DC0" w:rsidRPr="00157820" w:rsidRDefault="00B21DC0" w:rsidP="00C71539">
            <w:pPr>
              <w:spacing w:line="276" w:lineRule="auto"/>
              <w:rPr>
                <w:rFonts w:ascii="Times New Roman" w:hAnsi="Times New Roman"/>
                <w:b/>
                <w:bCs/>
                <w:color w:val="000000"/>
                <w:sz w:val="20"/>
                <w:szCs w:val="20"/>
              </w:rPr>
            </w:pPr>
            <w:r w:rsidRPr="00157820">
              <w:rPr>
                <w:rFonts w:ascii="Times New Roman" w:hAnsi="Times New Roman"/>
                <w:b/>
                <w:bCs/>
                <w:color w:val="000000"/>
                <w:sz w:val="20"/>
                <w:szCs w:val="20"/>
              </w:rPr>
              <w:t>Parameter</w:t>
            </w:r>
          </w:p>
        </w:tc>
        <w:tc>
          <w:tcPr>
            <w:tcW w:w="1186" w:type="pct"/>
          </w:tcPr>
          <w:p w14:paraId="0EF82CEA" w14:textId="77777777" w:rsidR="00B21DC0" w:rsidRPr="00157820" w:rsidRDefault="00B21DC0" w:rsidP="00C71539">
            <w:pPr>
              <w:spacing w:line="276" w:lineRule="auto"/>
              <w:rPr>
                <w:rFonts w:ascii="Times New Roman" w:hAnsi="Times New Roman"/>
                <w:b/>
                <w:bCs/>
                <w:color w:val="000000"/>
                <w:sz w:val="20"/>
                <w:szCs w:val="20"/>
              </w:rPr>
            </w:pPr>
            <w:r w:rsidRPr="00157820">
              <w:rPr>
                <w:rFonts w:ascii="Times New Roman" w:hAnsi="Times New Roman"/>
                <w:b/>
                <w:bCs/>
                <w:color w:val="000000"/>
                <w:sz w:val="20"/>
                <w:szCs w:val="20"/>
              </w:rPr>
              <w:t>System tested</w:t>
            </w:r>
          </w:p>
        </w:tc>
        <w:tc>
          <w:tcPr>
            <w:tcW w:w="1186" w:type="pct"/>
          </w:tcPr>
          <w:p w14:paraId="61DFC786" w14:textId="77777777" w:rsidR="00B21DC0" w:rsidRPr="00157820" w:rsidRDefault="00B21DC0" w:rsidP="00C71539">
            <w:pPr>
              <w:spacing w:line="276" w:lineRule="auto"/>
              <w:rPr>
                <w:rFonts w:ascii="Times New Roman" w:hAnsi="Times New Roman"/>
                <w:b/>
                <w:bCs/>
                <w:color w:val="000000"/>
                <w:sz w:val="20"/>
                <w:szCs w:val="20"/>
              </w:rPr>
            </w:pPr>
            <w:r w:rsidRPr="00157820">
              <w:rPr>
                <w:rFonts w:ascii="Times New Roman" w:hAnsi="Times New Roman"/>
                <w:b/>
                <w:bCs/>
                <w:color w:val="000000"/>
                <w:sz w:val="20"/>
                <w:szCs w:val="20"/>
              </w:rPr>
              <w:t>Concentration range (μM)</w:t>
            </w:r>
          </w:p>
        </w:tc>
        <w:tc>
          <w:tcPr>
            <w:tcW w:w="1442" w:type="pct"/>
          </w:tcPr>
          <w:p w14:paraId="60F65A8F" w14:textId="77777777" w:rsidR="00B21DC0" w:rsidRPr="00157820" w:rsidRDefault="00B21DC0" w:rsidP="00C71539">
            <w:pPr>
              <w:spacing w:line="276" w:lineRule="auto"/>
              <w:rPr>
                <w:rFonts w:ascii="Times New Roman" w:hAnsi="Times New Roman"/>
                <w:b/>
                <w:bCs/>
                <w:color w:val="000000"/>
                <w:sz w:val="20"/>
                <w:szCs w:val="20"/>
              </w:rPr>
            </w:pPr>
            <w:r w:rsidRPr="00157820">
              <w:rPr>
                <w:rFonts w:ascii="Times New Roman" w:hAnsi="Times New Roman"/>
                <w:b/>
                <w:bCs/>
                <w:color w:val="000000"/>
                <w:sz w:val="20"/>
                <w:szCs w:val="20"/>
              </w:rPr>
              <w:t>Observation / Result</w:t>
            </w:r>
          </w:p>
        </w:tc>
      </w:tr>
      <w:tr w:rsidR="00A82474" w:rsidRPr="00157820" w14:paraId="5BE7077D" w14:textId="77777777" w:rsidTr="006C3805">
        <w:tc>
          <w:tcPr>
            <w:tcW w:w="1186" w:type="pct"/>
            <w:vAlign w:val="center"/>
          </w:tcPr>
          <w:p w14:paraId="2763D368" w14:textId="040813FC" w:rsidR="00A82474" w:rsidRPr="00A82474" w:rsidRDefault="00A82474" w:rsidP="00A82474">
            <w:pPr>
              <w:spacing w:line="276" w:lineRule="auto"/>
              <w:rPr>
                <w:rFonts w:ascii="Times New Roman" w:hAnsi="Times New Roman"/>
                <w:b/>
                <w:bCs/>
                <w:color w:val="000000"/>
                <w:sz w:val="20"/>
                <w:szCs w:val="20"/>
              </w:rPr>
            </w:pPr>
            <w:r w:rsidRPr="00A82474">
              <w:rPr>
                <w:rStyle w:val="Strong"/>
                <w:rFonts w:ascii="Times New Roman" w:hAnsi="Times New Roman"/>
                <w:b w:val="0"/>
                <w:bCs w:val="0"/>
                <w:sz w:val="20"/>
                <w:szCs w:val="20"/>
              </w:rPr>
              <w:t>Cytotoxicity (normal cells)</w:t>
            </w:r>
          </w:p>
        </w:tc>
        <w:tc>
          <w:tcPr>
            <w:tcW w:w="1186" w:type="pct"/>
            <w:vAlign w:val="center"/>
          </w:tcPr>
          <w:p w14:paraId="3BB205E9" w14:textId="09EDB14D" w:rsidR="00A82474" w:rsidRPr="00A82474" w:rsidRDefault="00A82474" w:rsidP="00A82474">
            <w:pPr>
              <w:spacing w:line="276" w:lineRule="auto"/>
              <w:rPr>
                <w:rFonts w:ascii="Times New Roman" w:hAnsi="Times New Roman"/>
                <w:b/>
                <w:bCs/>
                <w:color w:val="000000"/>
                <w:sz w:val="20"/>
                <w:szCs w:val="20"/>
              </w:rPr>
            </w:pPr>
            <w:r w:rsidRPr="00A82474">
              <w:rPr>
                <w:rStyle w:val="Strong"/>
                <w:rFonts w:ascii="Times New Roman" w:hAnsi="Times New Roman"/>
                <w:b w:val="0"/>
                <w:bCs w:val="0"/>
                <w:sz w:val="20"/>
                <w:szCs w:val="20"/>
              </w:rPr>
              <w:t>CCD-841CoN cells</w:t>
            </w:r>
          </w:p>
        </w:tc>
        <w:tc>
          <w:tcPr>
            <w:tcW w:w="1186" w:type="pct"/>
            <w:vAlign w:val="center"/>
          </w:tcPr>
          <w:p w14:paraId="3799A046" w14:textId="61333BDD" w:rsidR="00A82474" w:rsidRPr="00A82474" w:rsidRDefault="00A82474" w:rsidP="00A82474">
            <w:pPr>
              <w:spacing w:line="276" w:lineRule="auto"/>
              <w:rPr>
                <w:rFonts w:ascii="Times New Roman" w:hAnsi="Times New Roman"/>
                <w:b/>
                <w:bCs/>
                <w:color w:val="000000"/>
                <w:sz w:val="20"/>
                <w:szCs w:val="20"/>
              </w:rPr>
            </w:pPr>
            <w:r w:rsidRPr="00A82474">
              <w:rPr>
                <w:rStyle w:val="Strong"/>
                <w:rFonts w:ascii="Times New Roman" w:hAnsi="Times New Roman"/>
                <w:b w:val="0"/>
                <w:bCs w:val="0"/>
                <w:sz w:val="20"/>
                <w:szCs w:val="20"/>
              </w:rPr>
              <w:t>0–20</w:t>
            </w:r>
          </w:p>
        </w:tc>
        <w:tc>
          <w:tcPr>
            <w:tcW w:w="1442" w:type="pct"/>
            <w:vAlign w:val="center"/>
          </w:tcPr>
          <w:p w14:paraId="1BA67519" w14:textId="781D741E" w:rsidR="00A82474" w:rsidRPr="00A82474" w:rsidRDefault="00A82474" w:rsidP="00A82474">
            <w:pPr>
              <w:spacing w:line="276" w:lineRule="auto"/>
              <w:rPr>
                <w:rFonts w:ascii="Times New Roman" w:hAnsi="Times New Roman"/>
                <w:b/>
                <w:bCs/>
                <w:color w:val="000000"/>
                <w:sz w:val="20"/>
                <w:szCs w:val="20"/>
              </w:rPr>
            </w:pPr>
            <w:r w:rsidRPr="00A82474">
              <w:rPr>
                <w:rStyle w:val="Strong"/>
                <w:rFonts w:ascii="Times New Roman" w:hAnsi="Times New Roman"/>
                <w:b w:val="0"/>
                <w:bCs w:val="0"/>
                <w:sz w:val="20"/>
                <w:szCs w:val="20"/>
              </w:rPr>
              <w:t>No significant reduction in cell viability</w:t>
            </w:r>
          </w:p>
        </w:tc>
      </w:tr>
      <w:tr w:rsidR="00B21DC0" w:rsidRPr="00157820" w14:paraId="217BF995" w14:textId="77777777" w:rsidTr="00CD6611">
        <w:tc>
          <w:tcPr>
            <w:tcW w:w="1186" w:type="pct"/>
          </w:tcPr>
          <w:p w14:paraId="49172438" w14:textId="77777777" w:rsidR="00B21DC0" w:rsidRPr="00A82474" w:rsidRDefault="00B21DC0" w:rsidP="00C71539">
            <w:pPr>
              <w:spacing w:line="276" w:lineRule="auto"/>
              <w:rPr>
                <w:rFonts w:ascii="Times New Roman" w:hAnsi="Times New Roman"/>
                <w:color w:val="000000"/>
                <w:sz w:val="20"/>
                <w:szCs w:val="20"/>
              </w:rPr>
            </w:pPr>
            <w:r w:rsidRPr="00A82474">
              <w:rPr>
                <w:rFonts w:ascii="Times New Roman" w:hAnsi="Times New Roman"/>
                <w:color w:val="000000"/>
                <w:sz w:val="20"/>
                <w:szCs w:val="20"/>
              </w:rPr>
              <w:t>Lipophilicity (LogP)</w:t>
            </w:r>
          </w:p>
        </w:tc>
        <w:tc>
          <w:tcPr>
            <w:tcW w:w="1186" w:type="pct"/>
          </w:tcPr>
          <w:p w14:paraId="17D56212" w14:textId="77777777" w:rsidR="00B21DC0" w:rsidRPr="00A82474" w:rsidRDefault="00B21DC0" w:rsidP="00C71539">
            <w:pPr>
              <w:spacing w:line="276" w:lineRule="auto"/>
              <w:rPr>
                <w:rFonts w:ascii="Times New Roman" w:hAnsi="Times New Roman"/>
                <w:color w:val="000000"/>
                <w:sz w:val="20"/>
                <w:szCs w:val="20"/>
              </w:rPr>
            </w:pPr>
            <w:r w:rsidRPr="00A82474">
              <w:rPr>
                <w:rFonts w:ascii="Times New Roman" w:hAnsi="Times New Roman"/>
                <w:color w:val="000000"/>
                <w:sz w:val="20"/>
                <w:szCs w:val="20"/>
              </w:rPr>
              <w:t>—</w:t>
            </w:r>
          </w:p>
        </w:tc>
        <w:tc>
          <w:tcPr>
            <w:tcW w:w="1186" w:type="pct"/>
          </w:tcPr>
          <w:p w14:paraId="70200B54" w14:textId="77777777" w:rsidR="00B21DC0" w:rsidRPr="00A82474" w:rsidRDefault="00B21DC0" w:rsidP="00C71539">
            <w:pPr>
              <w:spacing w:line="276" w:lineRule="auto"/>
              <w:rPr>
                <w:rFonts w:ascii="Times New Roman" w:hAnsi="Times New Roman"/>
                <w:color w:val="000000"/>
                <w:sz w:val="20"/>
                <w:szCs w:val="20"/>
              </w:rPr>
            </w:pPr>
            <w:r w:rsidRPr="00A82474">
              <w:rPr>
                <w:rFonts w:ascii="Times New Roman" w:hAnsi="Times New Roman"/>
                <w:color w:val="000000"/>
                <w:sz w:val="20"/>
                <w:szCs w:val="20"/>
              </w:rPr>
              <w:t>—</w:t>
            </w:r>
          </w:p>
        </w:tc>
        <w:tc>
          <w:tcPr>
            <w:tcW w:w="1442" w:type="pct"/>
          </w:tcPr>
          <w:p w14:paraId="185F7799" w14:textId="77777777" w:rsidR="00B21DC0" w:rsidRPr="00A82474" w:rsidRDefault="00B21DC0" w:rsidP="00C71539">
            <w:pPr>
              <w:spacing w:line="276" w:lineRule="auto"/>
              <w:rPr>
                <w:rFonts w:ascii="Times New Roman" w:hAnsi="Times New Roman"/>
                <w:color w:val="000000"/>
                <w:sz w:val="20"/>
                <w:szCs w:val="20"/>
              </w:rPr>
            </w:pPr>
            <w:r w:rsidRPr="00A82474">
              <w:rPr>
                <w:rFonts w:ascii="Times New Roman" w:hAnsi="Times New Roman"/>
                <w:color w:val="000000"/>
                <w:sz w:val="20"/>
                <w:szCs w:val="20"/>
              </w:rPr>
              <w:t>3.2</w:t>
            </w:r>
          </w:p>
        </w:tc>
      </w:tr>
      <w:tr w:rsidR="00B21DC0" w:rsidRPr="00157820" w14:paraId="2136AC08" w14:textId="77777777" w:rsidTr="00CD6611">
        <w:tc>
          <w:tcPr>
            <w:tcW w:w="1186" w:type="pct"/>
          </w:tcPr>
          <w:p w14:paraId="2C228A2B" w14:textId="77777777" w:rsidR="00B21DC0" w:rsidRPr="00A82474" w:rsidRDefault="00B21DC0" w:rsidP="00C71539">
            <w:pPr>
              <w:spacing w:line="276" w:lineRule="auto"/>
              <w:rPr>
                <w:rFonts w:ascii="Times New Roman" w:hAnsi="Times New Roman"/>
                <w:color w:val="000000"/>
                <w:sz w:val="20"/>
                <w:szCs w:val="20"/>
              </w:rPr>
            </w:pPr>
            <w:r w:rsidRPr="00A82474">
              <w:rPr>
                <w:rFonts w:ascii="Times New Roman" w:hAnsi="Times New Roman"/>
                <w:color w:val="000000"/>
                <w:sz w:val="20"/>
                <w:szCs w:val="20"/>
              </w:rPr>
              <w:t>Water solubility</w:t>
            </w:r>
          </w:p>
        </w:tc>
        <w:tc>
          <w:tcPr>
            <w:tcW w:w="1186" w:type="pct"/>
          </w:tcPr>
          <w:p w14:paraId="441B6093" w14:textId="77777777" w:rsidR="00B21DC0" w:rsidRPr="00A82474" w:rsidRDefault="00B21DC0" w:rsidP="00C71539">
            <w:pPr>
              <w:spacing w:line="276" w:lineRule="auto"/>
              <w:rPr>
                <w:rFonts w:ascii="Times New Roman" w:hAnsi="Times New Roman"/>
                <w:color w:val="000000"/>
                <w:sz w:val="20"/>
                <w:szCs w:val="20"/>
              </w:rPr>
            </w:pPr>
            <w:r w:rsidRPr="00A82474">
              <w:rPr>
                <w:rFonts w:ascii="Times New Roman" w:hAnsi="Times New Roman"/>
                <w:color w:val="000000"/>
                <w:sz w:val="20"/>
                <w:szCs w:val="20"/>
              </w:rPr>
              <w:t>—</w:t>
            </w:r>
          </w:p>
        </w:tc>
        <w:tc>
          <w:tcPr>
            <w:tcW w:w="1186" w:type="pct"/>
          </w:tcPr>
          <w:p w14:paraId="6954AFC8" w14:textId="77777777" w:rsidR="00B21DC0" w:rsidRPr="00A82474" w:rsidRDefault="00B21DC0" w:rsidP="00C71539">
            <w:pPr>
              <w:spacing w:line="276" w:lineRule="auto"/>
              <w:rPr>
                <w:rFonts w:ascii="Times New Roman" w:hAnsi="Times New Roman"/>
                <w:color w:val="000000"/>
                <w:sz w:val="20"/>
                <w:szCs w:val="20"/>
              </w:rPr>
            </w:pPr>
            <w:r w:rsidRPr="00A82474">
              <w:rPr>
                <w:rFonts w:ascii="Times New Roman" w:hAnsi="Times New Roman"/>
                <w:color w:val="000000"/>
                <w:sz w:val="20"/>
                <w:szCs w:val="20"/>
              </w:rPr>
              <w:t>—</w:t>
            </w:r>
          </w:p>
        </w:tc>
        <w:tc>
          <w:tcPr>
            <w:tcW w:w="1442" w:type="pct"/>
          </w:tcPr>
          <w:p w14:paraId="70E87753" w14:textId="77777777" w:rsidR="00B21DC0" w:rsidRPr="00A82474" w:rsidRDefault="00B21DC0" w:rsidP="00C71539">
            <w:pPr>
              <w:spacing w:line="276" w:lineRule="auto"/>
              <w:rPr>
                <w:rFonts w:ascii="Times New Roman" w:hAnsi="Times New Roman"/>
                <w:color w:val="000000"/>
                <w:sz w:val="20"/>
                <w:szCs w:val="20"/>
              </w:rPr>
            </w:pPr>
            <w:r w:rsidRPr="00A82474">
              <w:rPr>
                <w:rFonts w:ascii="Times New Roman" w:hAnsi="Times New Roman"/>
                <w:color w:val="000000"/>
                <w:sz w:val="20"/>
                <w:szCs w:val="20"/>
              </w:rPr>
              <w:t>12.8 mg/mL</w:t>
            </w:r>
          </w:p>
        </w:tc>
      </w:tr>
      <w:tr w:rsidR="00B21DC0" w:rsidRPr="00157820" w14:paraId="6141C668" w14:textId="77777777" w:rsidTr="00CD6611">
        <w:tc>
          <w:tcPr>
            <w:tcW w:w="1186" w:type="pct"/>
          </w:tcPr>
          <w:p w14:paraId="49727291" w14:textId="77777777" w:rsidR="00B21DC0" w:rsidRPr="00157820" w:rsidRDefault="00B21DC0" w:rsidP="00C71539">
            <w:pPr>
              <w:spacing w:line="276" w:lineRule="auto"/>
              <w:rPr>
                <w:rFonts w:ascii="Times New Roman" w:hAnsi="Times New Roman"/>
                <w:color w:val="000000"/>
                <w:sz w:val="20"/>
                <w:szCs w:val="20"/>
              </w:rPr>
            </w:pPr>
            <w:r w:rsidRPr="00157820">
              <w:rPr>
                <w:rFonts w:ascii="Times New Roman" w:hAnsi="Times New Roman"/>
                <w:color w:val="000000"/>
                <w:sz w:val="20"/>
                <w:szCs w:val="20"/>
              </w:rPr>
              <w:t>Predicted oral bioavailability</w:t>
            </w:r>
          </w:p>
        </w:tc>
        <w:tc>
          <w:tcPr>
            <w:tcW w:w="1186" w:type="pct"/>
          </w:tcPr>
          <w:p w14:paraId="46A1FF57" w14:textId="77777777" w:rsidR="00B21DC0" w:rsidRPr="00157820" w:rsidRDefault="00B21DC0" w:rsidP="00C71539">
            <w:pPr>
              <w:spacing w:line="276" w:lineRule="auto"/>
              <w:rPr>
                <w:rFonts w:ascii="Times New Roman" w:hAnsi="Times New Roman"/>
                <w:color w:val="000000"/>
                <w:sz w:val="20"/>
                <w:szCs w:val="20"/>
              </w:rPr>
            </w:pPr>
            <w:r w:rsidRPr="00157820">
              <w:rPr>
                <w:rFonts w:ascii="Times New Roman" w:hAnsi="Times New Roman"/>
                <w:color w:val="000000"/>
                <w:sz w:val="20"/>
                <w:szCs w:val="20"/>
              </w:rPr>
              <w:t>In silico (ADMET)</w:t>
            </w:r>
          </w:p>
        </w:tc>
        <w:tc>
          <w:tcPr>
            <w:tcW w:w="1186" w:type="pct"/>
          </w:tcPr>
          <w:p w14:paraId="4FCD7E34" w14:textId="77777777" w:rsidR="00B21DC0" w:rsidRPr="00157820" w:rsidRDefault="00B21DC0" w:rsidP="00C71539">
            <w:pPr>
              <w:spacing w:line="276" w:lineRule="auto"/>
              <w:rPr>
                <w:rFonts w:ascii="Times New Roman" w:hAnsi="Times New Roman"/>
                <w:color w:val="000000"/>
                <w:sz w:val="20"/>
                <w:szCs w:val="20"/>
              </w:rPr>
            </w:pPr>
            <w:r w:rsidRPr="00157820">
              <w:rPr>
                <w:rFonts w:ascii="Times New Roman" w:hAnsi="Times New Roman"/>
                <w:color w:val="000000"/>
                <w:sz w:val="20"/>
                <w:szCs w:val="20"/>
              </w:rPr>
              <w:t>—</w:t>
            </w:r>
          </w:p>
        </w:tc>
        <w:tc>
          <w:tcPr>
            <w:tcW w:w="1442" w:type="pct"/>
          </w:tcPr>
          <w:p w14:paraId="196F6350" w14:textId="77777777" w:rsidR="00B21DC0" w:rsidRPr="00157820" w:rsidRDefault="00B21DC0" w:rsidP="00C71539">
            <w:pPr>
              <w:spacing w:line="276" w:lineRule="auto"/>
              <w:rPr>
                <w:rFonts w:ascii="Times New Roman" w:hAnsi="Times New Roman"/>
                <w:color w:val="000000"/>
                <w:sz w:val="20"/>
                <w:szCs w:val="20"/>
              </w:rPr>
            </w:pPr>
            <w:r w:rsidRPr="00157820">
              <w:rPr>
                <w:rFonts w:ascii="Times New Roman" w:hAnsi="Times New Roman"/>
                <w:color w:val="000000"/>
                <w:sz w:val="20"/>
                <w:szCs w:val="20"/>
              </w:rPr>
              <w:t>92%</w:t>
            </w:r>
          </w:p>
        </w:tc>
      </w:tr>
      <w:tr w:rsidR="00B21DC0" w:rsidRPr="00157820" w14:paraId="0C8D1538" w14:textId="77777777" w:rsidTr="00CD6611">
        <w:tc>
          <w:tcPr>
            <w:tcW w:w="1186" w:type="pct"/>
          </w:tcPr>
          <w:p w14:paraId="33657586" w14:textId="77777777" w:rsidR="00B21DC0" w:rsidRPr="00157820" w:rsidRDefault="00B21DC0" w:rsidP="00C71539">
            <w:pPr>
              <w:spacing w:line="276" w:lineRule="auto"/>
              <w:rPr>
                <w:rFonts w:ascii="Times New Roman" w:hAnsi="Times New Roman"/>
                <w:color w:val="000000"/>
                <w:sz w:val="20"/>
                <w:szCs w:val="20"/>
              </w:rPr>
            </w:pPr>
            <w:r w:rsidRPr="00157820">
              <w:rPr>
                <w:rFonts w:ascii="Times New Roman" w:hAnsi="Times New Roman"/>
                <w:color w:val="000000"/>
                <w:sz w:val="20"/>
                <w:szCs w:val="20"/>
              </w:rPr>
              <w:t>HPLC purity</w:t>
            </w:r>
          </w:p>
        </w:tc>
        <w:tc>
          <w:tcPr>
            <w:tcW w:w="1186" w:type="pct"/>
          </w:tcPr>
          <w:p w14:paraId="565A652D" w14:textId="77777777" w:rsidR="00B21DC0" w:rsidRPr="00157820" w:rsidRDefault="00B21DC0" w:rsidP="00C71539">
            <w:pPr>
              <w:spacing w:line="276" w:lineRule="auto"/>
              <w:rPr>
                <w:rFonts w:ascii="Times New Roman" w:hAnsi="Times New Roman"/>
                <w:color w:val="000000"/>
                <w:sz w:val="20"/>
                <w:szCs w:val="20"/>
              </w:rPr>
            </w:pPr>
            <w:r w:rsidRPr="00157820">
              <w:rPr>
                <w:rFonts w:ascii="Times New Roman" w:hAnsi="Times New Roman"/>
                <w:color w:val="000000"/>
                <w:sz w:val="20"/>
                <w:szCs w:val="20"/>
              </w:rPr>
              <w:t>Analytical run</w:t>
            </w:r>
          </w:p>
        </w:tc>
        <w:tc>
          <w:tcPr>
            <w:tcW w:w="1186" w:type="pct"/>
          </w:tcPr>
          <w:p w14:paraId="64E864D5" w14:textId="77777777" w:rsidR="00B21DC0" w:rsidRPr="00157820" w:rsidRDefault="00B21DC0" w:rsidP="00C71539">
            <w:pPr>
              <w:spacing w:line="276" w:lineRule="auto"/>
              <w:rPr>
                <w:rFonts w:ascii="Times New Roman" w:hAnsi="Times New Roman"/>
                <w:color w:val="000000"/>
                <w:sz w:val="20"/>
                <w:szCs w:val="20"/>
              </w:rPr>
            </w:pPr>
            <w:r w:rsidRPr="00157820">
              <w:rPr>
                <w:rFonts w:ascii="Times New Roman" w:hAnsi="Times New Roman"/>
                <w:color w:val="000000"/>
                <w:sz w:val="20"/>
                <w:szCs w:val="20"/>
              </w:rPr>
              <w:t>—</w:t>
            </w:r>
          </w:p>
        </w:tc>
        <w:tc>
          <w:tcPr>
            <w:tcW w:w="1442" w:type="pct"/>
          </w:tcPr>
          <w:p w14:paraId="42713863" w14:textId="77777777" w:rsidR="00B21DC0" w:rsidRPr="00157820" w:rsidRDefault="00B21DC0" w:rsidP="00C71539">
            <w:pPr>
              <w:spacing w:line="276" w:lineRule="auto"/>
              <w:rPr>
                <w:rFonts w:ascii="Times New Roman" w:hAnsi="Times New Roman"/>
                <w:color w:val="000000"/>
                <w:sz w:val="20"/>
                <w:szCs w:val="20"/>
              </w:rPr>
            </w:pPr>
            <w:r w:rsidRPr="00157820">
              <w:rPr>
                <w:rFonts w:ascii="Times New Roman" w:hAnsi="Times New Roman"/>
                <w:color w:val="000000"/>
                <w:sz w:val="20"/>
                <w:szCs w:val="20"/>
              </w:rPr>
              <w:t>&gt;98%</w:t>
            </w:r>
          </w:p>
        </w:tc>
      </w:tr>
      <w:tr w:rsidR="00B21DC0" w:rsidRPr="00157820" w14:paraId="492C3EF8" w14:textId="77777777" w:rsidTr="00CD6611">
        <w:tc>
          <w:tcPr>
            <w:tcW w:w="1186" w:type="pct"/>
          </w:tcPr>
          <w:p w14:paraId="1B73C45C" w14:textId="77777777" w:rsidR="00B21DC0" w:rsidRPr="00157820" w:rsidRDefault="00B21DC0" w:rsidP="00C71539">
            <w:pPr>
              <w:spacing w:line="276" w:lineRule="auto"/>
              <w:rPr>
                <w:rFonts w:ascii="Times New Roman" w:hAnsi="Times New Roman"/>
                <w:color w:val="000000"/>
                <w:sz w:val="20"/>
                <w:szCs w:val="20"/>
              </w:rPr>
            </w:pPr>
            <w:r w:rsidRPr="00157820">
              <w:rPr>
                <w:rFonts w:ascii="Times New Roman" w:hAnsi="Times New Roman"/>
                <w:color w:val="000000"/>
                <w:sz w:val="20"/>
                <w:szCs w:val="20"/>
              </w:rPr>
              <w:t>Synthetic yield</w:t>
            </w:r>
          </w:p>
        </w:tc>
        <w:tc>
          <w:tcPr>
            <w:tcW w:w="1186" w:type="pct"/>
          </w:tcPr>
          <w:p w14:paraId="4340CE0B" w14:textId="77777777" w:rsidR="00B21DC0" w:rsidRPr="00157820" w:rsidRDefault="00B21DC0" w:rsidP="00C71539">
            <w:pPr>
              <w:spacing w:line="276" w:lineRule="auto"/>
              <w:rPr>
                <w:rFonts w:ascii="Times New Roman" w:hAnsi="Times New Roman"/>
                <w:color w:val="000000"/>
                <w:sz w:val="20"/>
                <w:szCs w:val="20"/>
              </w:rPr>
            </w:pPr>
            <w:r w:rsidRPr="00157820">
              <w:rPr>
                <w:rFonts w:ascii="Times New Roman" w:hAnsi="Times New Roman"/>
                <w:color w:val="000000"/>
                <w:sz w:val="20"/>
                <w:szCs w:val="20"/>
              </w:rPr>
              <w:t>Bench synthesis</w:t>
            </w:r>
          </w:p>
        </w:tc>
        <w:tc>
          <w:tcPr>
            <w:tcW w:w="1186" w:type="pct"/>
          </w:tcPr>
          <w:p w14:paraId="282D66EC" w14:textId="77777777" w:rsidR="00B21DC0" w:rsidRPr="00157820" w:rsidRDefault="00B21DC0" w:rsidP="00C71539">
            <w:pPr>
              <w:spacing w:line="276" w:lineRule="auto"/>
              <w:rPr>
                <w:rFonts w:ascii="Times New Roman" w:hAnsi="Times New Roman"/>
                <w:color w:val="000000"/>
                <w:sz w:val="20"/>
                <w:szCs w:val="20"/>
              </w:rPr>
            </w:pPr>
            <w:r w:rsidRPr="00157820">
              <w:rPr>
                <w:rFonts w:ascii="Times New Roman" w:hAnsi="Times New Roman"/>
                <w:color w:val="000000"/>
                <w:sz w:val="20"/>
                <w:szCs w:val="20"/>
              </w:rPr>
              <w:t>—</w:t>
            </w:r>
          </w:p>
        </w:tc>
        <w:tc>
          <w:tcPr>
            <w:tcW w:w="1442" w:type="pct"/>
          </w:tcPr>
          <w:p w14:paraId="70D226ED" w14:textId="77777777" w:rsidR="00B21DC0" w:rsidRPr="00157820" w:rsidRDefault="00B21DC0" w:rsidP="00C71539">
            <w:pPr>
              <w:spacing w:line="276" w:lineRule="auto"/>
              <w:rPr>
                <w:rFonts w:ascii="Times New Roman" w:hAnsi="Times New Roman"/>
                <w:color w:val="000000"/>
                <w:sz w:val="20"/>
                <w:szCs w:val="20"/>
              </w:rPr>
            </w:pPr>
            <w:r w:rsidRPr="00157820">
              <w:rPr>
                <w:rFonts w:ascii="Times New Roman" w:hAnsi="Times New Roman"/>
                <w:color w:val="000000"/>
                <w:sz w:val="20"/>
                <w:szCs w:val="20"/>
              </w:rPr>
              <w:t>58% overall</w:t>
            </w:r>
          </w:p>
        </w:tc>
      </w:tr>
    </w:tbl>
    <w:p w14:paraId="41788716" w14:textId="77777777" w:rsidR="00B21DC0" w:rsidRPr="00157820" w:rsidRDefault="00B21DC0" w:rsidP="00B21DC0">
      <w:pPr>
        <w:jc w:val="both"/>
        <w:rPr>
          <w:rFonts w:ascii="Times New Roman" w:hAnsi="Times New Roman"/>
          <w:color w:val="000000"/>
          <w:sz w:val="24"/>
          <w:szCs w:val="24"/>
        </w:rPr>
      </w:pPr>
    </w:p>
    <w:sectPr w:rsidR="00B21DC0" w:rsidRPr="00157820" w:rsidSect="007239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A548A"/>
    <w:multiLevelType w:val="hybridMultilevel"/>
    <w:tmpl w:val="E79623A6"/>
    <w:lvl w:ilvl="0" w:tplc="1AA6953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F743ADB"/>
    <w:multiLevelType w:val="hybridMultilevel"/>
    <w:tmpl w:val="F8AC6C76"/>
    <w:lvl w:ilvl="0" w:tplc="8524381A">
      <w:start w:val="1"/>
      <w:numFmt w:val="low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8013277"/>
    <w:multiLevelType w:val="multilevel"/>
    <w:tmpl w:val="56B4BD0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66E93FDC"/>
    <w:multiLevelType w:val="hybridMultilevel"/>
    <w:tmpl w:val="4CEC5DB4"/>
    <w:lvl w:ilvl="0" w:tplc="5BFE9CCC">
      <w:start w:val="1"/>
      <w:numFmt w:val="lowerLetter"/>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73628EE"/>
    <w:multiLevelType w:val="hybridMultilevel"/>
    <w:tmpl w:val="798453D0"/>
    <w:lvl w:ilvl="0" w:tplc="E222B6F2">
      <w:start w:val="1"/>
      <w:numFmt w:val="decimal"/>
      <w:lvlText w:val="%1."/>
      <w:lvlJc w:val="left"/>
      <w:pPr>
        <w:ind w:left="360" w:hanging="360"/>
      </w:pPr>
      <w:rPr>
        <w:rFonts w:hint="default"/>
        <w:b/>
        <w:bCs w:val="0"/>
      </w:r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5" w15:restartNumberingAfterBreak="0">
    <w:nsid w:val="779D081F"/>
    <w:multiLevelType w:val="hybridMultilevel"/>
    <w:tmpl w:val="63285FC4"/>
    <w:lvl w:ilvl="0" w:tplc="7E8E99AC">
      <w:start w:val="1"/>
      <w:numFmt w:val="lowerLetter"/>
      <w:lvlText w:val="(%1)"/>
      <w:lvlJc w:val="left"/>
      <w:pPr>
        <w:ind w:left="360" w:hanging="360"/>
      </w:pPr>
      <w:rPr>
        <w:rFonts w:ascii="Times New Roman" w:hAnsi="Times New Roman" w:cs="Times New Roman" w:hint="default"/>
        <w:b/>
        <w:bCs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79256455"/>
    <w:multiLevelType w:val="multilevel"/>
    <w:tmpl w:val="D40ED6E2"/>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761562590">
    <w:abstractNumId w:val="5"/>
  </w:num>
  <w:num w:numId="2" w16cid:durableId="506217462">
    <w:abstractNumId w:val="6"/>
  </w:num>
  <w:num w:numId="3" w16cid:durableId="960453203">
    <w:abstractNumId w:val="2"/>
  </w:num>
  <w:num w:numId="4" w16cid:durableId="1331369012">
    <w:abstractNumId w:val="3"/>
  </w:num>
  <w:num w:numId="5" w16cid:durableId="927468198">
    <w:abstractNumId w:val="0"/>
  </w:num>
  <w:num w:numId="6" w16cid:durableId="1953659294">
    <w:abstractNumId w:val="4"/>
  </w:num>
  <w:num w:numId="7" w16cid:durableId="32845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02C31"/>
    <w:rsid w:val="000054FF"/>
    <w:rsid w:val="00021090"/>
    <w:rsid w:val="000252A0"/>
    <w:rsid w:val="000804FE"/>
    <w:rsid w:val="00081C5A"/>
    <w:rsid w:val="00086AE0"/>
    <w:rsid w:val="00087A8F"/>
    <w:rsid w:val="000A388C"/>
    <w:rsid w:val="000F0B6E"/>
    <w:rsid w:val="000F595C"/>
    <w:rsid w:val="00136853"/>
    <w:rsid w:val="0014535D"/>
    <w:rsid w:val="00153212"/>
    <w:rsid w:val="00157820"/>
    <w:rsid w:val="001870D9"/>
    <w:rsid w:val="001B1F56"/>
    <w:rsid w:val="00200F9B"/>
    <w:rsid w:val="00202BCA"/>
    <w:rsid w:val="00206DD7"/>
    <w:rsid w:val="00216921"/>
    <w:rsid w:val="00241519"/>
    <w:rsid w:val="00252353"/>
    <w:rsid w:val="00256891"/>
    <w:rsid w:val="002774F6"/>
    <w:rsid w:val="00285E69"/>
    <w:rsid w:val="002A4FFF"/>
    <w:rsid w:val="002B0BF3"/>
    <w:rsid w:val="002C613C"/>
    <w:rsid w:val="002E2F30"/>
    <w:rsid w:val="002E518F"/>
    <w:rsid w:val="0030300C"/>
    <w:rsid w:val="00312384"/>
    <w:rsid w:val="00343DF6"/>
    <w:rsid w:val="00354E93"/>
    <w:rsid w:val="00361932"/>
    <w:rsid w:val="00386E8C"/>
    <w:rsid w:val="003972A8"/>
    <w:rsid w:val="003A66CF"/>
    <w:rsid w:val="003A7576"/>
    <w:rsid w:val="003D47C5"/>
    <w:rsid w:val="00404848"/>
    <w:rsid w:val="004121AE"/>
    <w:rsid w:val="004146FC"/>
    <w:rsid w:val="00423FF8"/>
    <w:rsid w:val="004253C7"/>
    <w:rsid w:val="00445130"/>
    <w:rsid w:val="004531B8"/>
    <w:rsid w:val="0045370D"/>
    <w:rsid w:val="00487508"/>
    <w:rsid w:val="00492354"/>
    <w:rsid w:val="004A70F7"/>
    <w:rsid w:val="004A7E37"/>
    <w:rsid w:val="004D2A36"/>
    <w:rsid w:val="004E113B"/>
    <w:rsid w:val="00505B09"/>
    <w:rsid w:val="00507078"/>
    <w:rsid w:val="005453E4"/>
    <w:rsid w:val="005468ED"/>
    <w:rsid w:val="00574ACB"/>
    <w:rsid w:val="006021D3"/>
    <w:rsid w:val="00605246"/>
    <w:rsid w:val="00606BD2"/>
    <w:rsid w:val="0061138D"/>
    <w:rsid w:val="006263E8"/>
    <w:rsid w:val="00673E45"/>
    <w:rsid w:val="006772D8"/>
    <w:rsid w:val="00684C9B"/>
    <w:rsid w:val="006C03A6"/>
    <w:rsid w:val="006D6DED"/>
    <w:rsid w:val="0072272B"/>
    <w:rsid w:val="00723964"/>
    <w:rsid w:val="007442D2"/>
    <w:rsid w:val="007710EE"/>
    <w:rsid w:val="00790342"/>
    <w:rsid w:val="007D10D1"/>
    <w:rsid w:val="007F7A4B"/>
    <w:rsid w:val="00801D9C"/>
    <w:rsid w:val="00826CFE"/>
    <w:rsid w:val="00832218"/>
    <w:rsid w:val="00860D72"/>
    <w:rsid w:val="00885DE0"/>
    <w:rsid w:val="00890778"/>
    <w:rsid w:val="00890E99"/>
    <w:rsid w:val="008972E3"/>
    <w:rsid w:val="008D3667"/>
    <w:rsid w:val="008E09CD"/>
    <w:rsid w:val="00902C31"/>
    <w:rsid w:val="00916003"/>
    <w:rsid w:val="00917101"/>
    <w:rsid w:val="009267D7"/>
    <w:rsid w:val="009310BA"/>
    <w:rsid w:val="009368A8"/>
    <w:rsid w:val="009577A4"/>
    <w:rsid w:val="009660A9"/>
    <w:rsid w:val="00980A30"/>
    <w:rsid w:val="00986C97"/>
    <w:rsid w:val="00986CB6"/>
    <w:rsid w:val="00990AA8"/>
    <w:rsid w:val="009A0F67"/>
    <w:rsid w:val="009C0074"/>
    <w:rsid w:val="009C22E7"/>
    <w:rsid w:val="009C7590"/>
    <w:rsid w:val="009D3718"/>
    <w:rsid w:val="009D6C4E"/>
    <w:rsid w:val="009F0D43"/>
    <w:rsid w:val="00A03B3D"/>
    <w:rsid w:val="00A0400C"/>
    <w:rsid w:val="00A13056"/>
    <w:rsid w:val="00A22388"/>
    <w:rsid w:val="00A82474"/>
    <w:rsid w:val="00AA2712"/>
    <w:rsid w:val="00AA3CF8"/>
    <w:rsid w:val="00AA4FA4"/>
    <w:rsid w:val="00AF0A95"/>
    <w:rsid w:val="00B10C24"/>
    <w:rsid w:val="00B21DC0"/>
    <w:rsid w:val="00B32E46"/>
    <w:rsid w:val="00B3678E"/>
    <w:rsid w:val="00B41A27"/>
    <w:rsid w:val="00B713AD"/>
    <w:rsid w:val="00B7213B"/>
    <w:rsid w:val="00BA39A8"/>
    <w:rsid w:val="00BA4850"/>
    <w:rsid w:val="00BD1058"/>
    <w:rsid w:val="00BD4708"/>
    <w:rsid w:val="00C00125"/>
    <w:rsid w:val="00C0401E"/>
    <w:rsid w:val="00C25C0F"/>
    <w:rsid w:val="00C37927"/>
    <w:rsid w:val="00C4472D"/>
    <w:rsid w:val="00C61CC2"/>
    <w:rsid w:val="00C71539"/>
    <w:rsid w:val="00C839C5"/>
    <w:rsid w:val="00CC4EA4"/>
    <w:rsid w:val="00CD6611"/>
    <w:rsid w:val="00CF425E"/>
    <w:rsid w:val="00D01FB8"/>
    <w:rsid w:val="00D15615"/>
    <w:rsid w:val="00D162D6"/>
    <w:rsid w:val="00D40165"/>
    <w:rsid w:val="00D6037B"/>
    <w:rsid w:val="00D7111E"/>
    <w:rsid w:val="00D90DDB"/>
    <w:rsid w:val="00DA2320"/>
    <w:rsid w:val="00DA42FF"/>
    <w:rsid w:val="00DF0D67"/>
    <w:rsid w:val="00E17469"/>
    <w:rsid w:val="00E668B4"/>
    <w:rsid w:val="00E719B9"/>
    <w:rsid w:val="00E80563"/>
    <w:rsid w:val="00E82E21"/>
    <w:rsid w:val="00E86121"/>
    <w:rsid w:val="00E86197"/>
    <w:rsid w:val="00E87C36"/>
    <w:rsid w:val="00E94600"/>
    <w:rsid w:val="00EA7916"/>
    <w:rsid w:val="00EB5E9A"/>
    <w:rsid w:val="00EC4C48"/>
    <w:rsid w:val="00EE601B"/>
    <w:rsid w:val="00F16A45"/>
    <w:rsid w:val="00F37E72"/>
    <w:rsid w:val="00F47327"/>
    <w:rsid w:val="00F47C77"/>
    <w:rsid w:val="00F91B29"/>
    <w:rsid w:val="00FD0F79"/>
    <w:rsid w:val="00FD3243"/>
    <w:rsid w:val="00FD41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1A3A5D"/>
  <w15:docId w15:val="{7FFDAE20-F4FE-447B-B4E3-16B92CF54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C31"/>
    <w:pPr>
      <w:spacing w:after="160" w:line="259" w:lineRule="auto"/>
    </w:pPr>
    <w:rPr>
      <w:sz w:val="22"/>
      <w:szCs w:val="22"/>
      <w:lang w:val="en-US" w:eastAsia="en-US"/>
    </w:rPr>
  </w:style>
  <w:style w:type="paragraph" w:styleId="Heading1">
    <w:name w:val="heading 1"/>
    <w:basedOn w:val="Normal"/>
    <w:next w:val="Normal"/>
    <w:link w:val="Heading1Char"/>
    <w:uiPriority w:val="9"/>
    <w:qFormat/>
    <w:rsid w:val="00902C31"/>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
    <w:unhideWhenUsed/>
    <w:qFormat/>
    <w:rsid w:val="00902C31"/>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
    <w:semiHidden/>
    <w:unhideWhenUsed/>
    <w:qFormat/>
    <w:rsid w:val="00902C31"/>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
    <w:semiHidden/>
    <w:unhideWhenUsed/>
    <w:qFormat/>
    <w:rsid w:val="00902C31"/>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902C31"/>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902C31"/>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902C31"/>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902C31"/>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902C31"/>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02C31"/>
    <w:rPr>
      <w:rFonts w:ascii="Calibri Light" w:eastAsia="Times New Roman" w:hAnsi="Calibri Light" w:cs="Times New Roman"/>
      <w:color w:val="2F5496"/>
      <w:sz w:val="40"/>
      <w:szCs w:val="40"/>
    </w:rPr>
  </w:style>
  <w:style w:type="character" w:customStyle="1" w:styleId="Heading2Char">
    <w:name w:val="Heading 2 Char"/>
    <w:link w:val="Heading2"/>
    <w:uiPriority w:val="9"/>
    <w:rsid w:val="00902C31"/>
    <w:rPr>
      <w:rFonts w:ascii="Calibri Light" w:eastAsia="Times New Roman" w:hAnsi="Calibri Light" w:cs="Times New Roman"/>
      <w:color w:val="2F5496"/>
      <w:sz w:val="32"/>
      <w:szCs w:val="32"/>
    </w:rPr>
  </w:style>
  <w:style w:type="character" w:customStyle="1" w:styleId="Heading3Char">
    <w:name w:val="Heading 3 Char"/>
    <w:link w:val="Heading3"/>
    <w:uiPriority w:val="9"/>
    <w:semiHidden/>
    <w:rsid w:val="00902C31"/>
    <w:rPr>
      <w:rFonts w:eastAsia="Times New Roman" w:cs="Times New Roman"/>
      <w:color w:val="2F5496"/>
      <w:sz w:val="28"/>
      <w:szCs w:val="28"/>
    </w:rPr>
  </w:style>
  <w:style w:type="character" w:customStyle="1" w:styleId="Heading4Char">
    <w:name w:val="Heading 4 Char"/>
    <w:link w:val="Heading4"/>
    <w:uiPriority w:val="9"/>
    <w:semiHidden/>
    <w:rsid w:val="00902C31"/>
    <w:rPr>
      <w:rFonts w:eastAsia="Times New Roman" w:cs="Times New Roman"/>
      <w:i/>
      <w:iCs/>
      <w:color w:val="2F5496"/>
    </w:rPr>
  </w:style>
  <w:style w:type="character" w:customStyle="1" w:styleId="Heading5Char">
    <w:name w:val="Heading 5 Char"/>
    <w:link w:val="Heading5"/>
    <w:uiPriority w:val="9"/>
    <w:semiHidden/>
    <w:rsid w:val="00902C31"/>
    <w:rPr>
      <w:rFonts w:eastAsia="Times New Roman" w:cs="Times New Roman"/>
      <w:color w:val="2F5496"/>
    </w:rPr>
  </w:style>
  <w:style w:type="character" w:customStyle="1" w:styleId="Heading6Char">
    <w:name w:val="Heading 6 Char"/>
    <w:link w:val="Heading6"/>
    <w:uiPriority w:val="9"/>
    <w:semiHidden/>
    <w:rsid w:val="00902C31"/>
    <w:rPr>
      <w:rFonts w:eastAsia="Times New Roman" w:cs="Times New Roman"/>
      <w:i/>
      <w:iCs/>
      <w:color w:val="595959"/>
    </w:rPr>
  </w:style>
  <w:style w:type="character" w:customStyle="1" w:styleId="Heading7Char">
    <w:name w:val="Heading 7 Char"/>
    <w:link w:val="Heading7"/>
    <w:uiPriority w:val="9"/>
    <w:semiHidden/>
    <w:rsid w:val="00902C31"/>
    <w:rPr>
      <w:rFonts w:eastAsia="Times New Roman" w:cs="Times New Roman"/>
      <w:color w:val="595959"/>
    </w:rPr>
  </w:style>
  <w:style w:type="character" w:customStyle="1" w:styleId="Heading8Char">
    <w:name w:val="Heading 8 Char"/>
    <w:link w:val="Heading8"/>
    <w:uiPriority w:val="9"/>
    <w:semiHidden/>
    <w:rsid w:val="00902C31"/>
    <w:rPr>
      <w:rFonts w:eastAsia="Times New Roman" w:cs="Times New Roman"/>
      <w:i/>
      <w:iCs/>
      <w:color w:val="272727"/>
    </w:rPr>
  </w:style>
  <w:style w:type="character" w:customStyle="1" w:styleId="Heading9Char">
    <w:name w:val="Heading 9 Char"/>
    <w:link w:val="Heading9"/>
    <w:uiPriority w:val="9"/>
    <w:semiHidden/>
    <w:rsid w:val="00902C31"/>
    <w:rPr>
      <w:rFonts w:eastAsia="Times New Roman" w:cs="Times New Roman"/>
      <w:color w:val="272727"/>
    </w:rPr>
  </w:style>
  <w:style w:type="paragraph" w:styleId="Title">
    <w:name w:val="Title"/>
    <w:basedOn w:val="Normal"/>
    <w:next w:val="Normal"/>
    <w:link w:val="TitleChar"/>
    <w:uiPriority w:val="10"/>
    <w:qFormat/>
    <w:rsid w:val="00902C31"/>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902C31"/>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902C31"/>
    <w:pPr>
      <w:numPr>
        <w:ilvl w:val="1"/>
      </w:numPr>
    </w:pPr>
    <w:rPr>
      <w:rFonts w:eastAsia="Times New Roman"/>
      <w:color w:val="595959"/>
      <w:spacing w:val="15"/>
      <w:sz w:val="28"/>
      <w:szCs w:val="28"/>
    </w:rPr>
  </w:style>
  <w:style w:type="character" w:customStyle="1" w:styleId="SubtitleChar">
    <w:name w:val="Subtitle Char"/>
    <w:link w:val="Subtitle"/>
    <w:uiPriority w:val="11"/>
    <w:rsid w:val="00902C31"/>
    <w:rPr>
      <w:rFonts w:eastAsia="Times New Roman" w:cs="Times New Roman"/>
      <w:color w:val="595959"/>
      <w:spacing w:val="15"/>
      <w:sz w:val="28"/>
      <w:szCs w:val="28"/>
    </w:rPr>
  </w:style>
  <w:style w:type="paragraph" w:styleId="Quote">
    <w:name w:val="Quote"/>
    <w:basedOn w:val="Normal"/>
    <w:next w:val="Normal"/>
    <w:link w:val="QuoteChar"/>
    <w:uiPriority w:val="29"/>
    <w:qFormat/>
    <w:rsid w:val="00902C31"/>
    <w:pPr>
      <w:spacing w:before="160"/>
      <w:jc w:val="center"/>
    </w:pPr>
    <w:rPr>
      <w:i/>
      <w:iCs/>
      <w:color w:val="404040"/>
    </w:rPr>
  </w:style>
  <w:style w:type="character" w:customStyle="1" w:styleId="QuoteChar">
    <w:name w:val="Quote Char"/>
    <w:link w:val="Quote"/>
    <w:uiPriority w:val="29"/>
    <w:rsid w:val="00902C31"/>
    <w:rPr>
      <w:i/>
      <w:iCs/>
      <w:color w:val="404040"/>
    </w:rPr>
  </w:style>
  <w:style w:type="paragraph" w:styleId="ListParagraph">
    <w:name w:val="List Paragraph"/>
    <w:basedOn w:val="Normal"/>
    <w:uiPriority w:val="34"/>
    <w:qFormat/>
    <w:rsid w:val="00902C31"/>
    <w:pPr>
      <w:ind w:left="720"/>
      <w:contextualSpacing/>
    </w:pPr>
  </w:style>
  <w:style w:type="character" w:styleId="IntenseEmphasis">
    <w:name w:val="Intense Emphasis"/>
    <w:uiPriority w:val="21"/>
    <w:qFormat/>
    <w:rsid w:val="00902C31"/>
    <w:rPr>
      <w:i/>
      <w:iCs/>
      <w:color w:val="2F5496"/>
    </w:rPr>
  </w:style>
  <w:style w:type="paragraph" w:styleId="IntenseQuote">
    <w:name w:val="Intense Quote"/>
    <w:basedOn w:val="Normal"/>
    <w:next w:val="Normal"/>
    <w:link w:val="IntenseQuoteChar"/>
    <w:uiPriority w:val="30"/>
    <w:qFormat/>
    <w:rsid w:val="00902C31"/>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902C31"/>
    <w:rPr>
      <w:i/>
      <w:iCs/>
      <w:color w:val="2F5496"/>
    </w:rPr>
  </w:style>
  <w:style w:type="character" w:styleId="IntenseReference">
    <w:name w:val="Intense Reference"/>
    <w:uiPriority w:val="32"/>
    <w:qFormat/>
    <w:rsid w:val="00902C31"/>
    <w:rPr>
      <w:b/>
      <w:bCs/>
      <w:smallCaps/>
      <w:color w:val="2F5496"/>
      <w:spacing w:val="5"/>
    </w:rPr>
  </w:style>
  <w:style w:type="paragraph" w:styleId="NormalWeb">
    <w:name w:val="Normal (Web)"/>
    <w:basedOn w:val="Normal"/>
    <w:uiPriority w:val="99"/>
    <w:unhideWhenUsed/>
    <w:rsid w:val="00902C31"/>
    <w:pPr>
      <w:spacing w:before="100" w:beforeAutospacing="1" w:after="100" w:afterAutospacing="1" w:line="240" w:lineRule="auto"/>
    </w:pPr>
    <w:rPr>
      <w:rFonts w:ascii="Times New Roman" w:eastAsia="Times New Roman" w:hAnsi="Times New Roman"/>
      <w:sz w:val="24"/>
      <w:szCs w:val="24"/>
    </w:rPr>
  </w:style>
  <w:style w:type="paragraph" w:styleId="Caption">
    <w:name w:val="caption"/>
    <w:basedOn w:val="Normal"/>
    <w:next w:val="Normal"/>
    <w:uiPriority w:val="35"/>
    <w:unhideWhenUsed/>
    <w:qFormat/>
    <w:rsid w:val="00902C31"/>
    <w:pPr>
      <w:spacing w:after="200" w:line="240" w:lineRule="auto"/>
    </w:pPr>
    <w:rPr>
      <w:i/>
      <w:iCs/>
      <w:color w:val="44546A"/>
      <w:sz w:val="18"/>
      <w:szCs w:val="18"/>
    </w:rPr>
  </w:style>
  <w:style w:type="paragraph" w:customStyle="1" w:styleId="Normal1">
    <w:name w:val="Normal1"/>
    <w:rsid w:val="00902C31"/>
    <w:pPr>
      <w:spacing w:line="276" w:lineRule="auto"/>
    </w:pPr>
    <w:rPr>
      <w:rFonts w:ascii="Arial" w:eastAsia="Arial" w:hAnsi="Arial" w:cs="Arial"/>
      <w:sz w:val="22"/>
      <w:szCs w:val="22"/>
      <w:lang w:val="en-US" w:eastAsia="en-US"/>
    </w:rPr>
  </w:style>
  <w:style w:type="character" w:styleId="Hyperlink">
    <w:name w:val="Hyperlink"/>
    <w:uiPriority w:val="99"/>
    <w:unhideWhenUsed/>
    <w:rsid w:val="00902C31"/>
    <w:rPr>
      <w:color w:val="0000FF"/>
      <w:u w:val="single"/>
    </w:rPr>
  </w:style>
  <w:style w:type="table" w:styleId="TableGrid">
    <w:name w:val="Table Grid"/>
    <w:basedOn w:val="TableNormal"/>
    <w:uiPriority w:val="39"/>
    <w:rsid w:val="00A13056"/>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1138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1138D"/>
    <w:rPr>
      <w:rFonts w:ascii="Tahoma" w:hAnsi="Tahoma" w:cs="Tahoma"/>
      <w:kern w:val="0"/>
      <w:sz w:val="16"/>
      <w:szCs w:val="16"/>
      <w:lang w:val="en-US"/>
    </w:rPr>
  </w:style>
  <w:style w:type="character" w:styleId="Strong">
    <w:name w:val="Strong"/>
    <w:uiPriority w:val="22"/>
    <w:qFormat/>
    <w:rsid w:val="008E09CD"/>
    <w:rPr>
      <w:b/>
      <w:bCs/>
    </w:rPr>
  </w:style>
  <w:style w:type="character" w:styleId="Emphasis">
    <w:name w:val="Emphasis"/>
    <w:uiPriority w:val="20"/>
    <w:qFormat/>
    <w:rsid w:val="000804FE"/>
    <w:rPr>
      <w:i/>
      <w:iCs/>
    </w:rPr>
  </w:style>
  <w:style w:type="paragraph" w:customStyle="1" w:styleId="pdq2pgselectionanchorcontainer">
    <w:name w:val="pdq2pg_selectionanchorcontainer"/>
    <w:basedOn w:val="Normal"/>
    <w:rsid w:val="00B3678E"/>
    <w:pPr>
      <w:spacing w:before="100" w:beforeAutospacing="1" w:after="100" w:afterAutospacing="1" w:line="240" w:lineRule="auto"/>
    </w:pPr>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170256">
      <w:bodyDiv w:val="1"/>
      <w:marLeft w:val="0"/>
      <w:marRight w:val="0"/>
      <w:marTop w:val="0"/>
      <w:marBottom w:val="0"/>
      <w:divBdr>
        <w:top w:val="none" w:sz="0" w:space="0" w:color="auto"/>
        <w:left w:val="none" w:sz="0" w:space="0" w:color="auto"/>
        <w:bottom w:val="none" w:sz="0" w:space="0" w:color="auto"/>
        <w:right w:val="none" w:sz="0" w:space="0" w:color="auto"/>
      </w:divBdr>
    </w:div>
    <w:div w:id="475613109">
      <w:bodyDiv w:val="1"/>
      <w:marLeft w:val="0"/>
      <w:marRight w:val="0"/>
      <w:marTop w:val="0"/>
      <w:marBottom w:val="0"/>
      <w:divBdr>
        <w:top w:val="none" w:sz="0" w:space="0" w:color="auto"/>
        <w:left w:val="none" w:sz="0" w:space="0" w:color="auto"/>
        <w:bottom w:val="none" w:sz="0" w:space="0" w:color="auto"/>
        <w:right w:val="none" w:sz="0" w:space="0" w:color="auto"/>
      </w:divBdr>
    </w:div>
    <w:div w:id="622225342">
      <w:bodyDiv w:val="1"/>
      <w:marLeft w:val="0"/>
      <w:marRight w:val="0"/>
      <w:marTop w:val="0"/>
      <w:marBottom w:val="0"/>
      <w:divBdr>
        <w:top w:val="none" w:sz="0" w:space="0" w:color="auto"/>
        <w:left w:val="none" w:sz="0" w:space="0" w:color="auto"/>
        <w:bottom w:val="none" w:sz="0" w:space="0" w:color="auto"/>
        <w:right w:val="none" w:sz="0" w:space="0" w:color="auto"/>
      </w:divBdr>
    </w:div>
    <w:div w:id="1011295184">
      <w:bodyDiv w:val="1"/>
      <w:marLeft w:val="0"/>
      <w:marRight w:val="0"/>
      <w:marTop w:val="0"/>
      <w:marBottom w:val="0"/>
      <w:divBdr>
        <w:top w:val="none" w:sz="0" w:space="0" w:color="auto"/>
        <w:left w:val="none" w:sz="0" w:space="0" w:color="auto"/>
        <w:bottom w:val="none" w:sz="0" w:space="0" w:color="auto"/>
        <w:right w:val="none" w:sz="0" w:space="0" w:color="auto"/>
      </w:divBdr>
    </w:div>
    <w:div w:id="1827743947">
      <w:bodyDiv w:val="1"/>
      <w:marLeft w:val="0"/>
      <w:marRight w:val="0"/>
      <w:marTop w:val="0"/>
      <w:marBottom w:val="0"/>
      <w:divBdr>
        <w:top w:val="none" w:sz="0" w:space="0" w:color="auto"/>
        <w:left w:val="none" w:sz="0" w:space="0" w:color="auto"/>
        <w:bottom w:val="none" w:sz="0" w:space="0" w:color="auto"/>
        <w:right w:val="none" w:sz="0" w:space="0" w:color="auto"/>
      </w:divBdr>
      <w:divsChild>
        <w:div w:id="6425408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hyperlink" Target="https://lmmd.ecust.edu.cn/admetsar1/predict/?smiles=CC1%28CC2%3DCN%3DC%28N%3DC2C3%3DC1C%28%3DNN3C%29C%28%3DO%29NC%29NC4%3DCC%3DC%28C%3DC4%29N5CCN%28CC5%29C%29C&amp;action=A" TargetMode="External"/><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hyperlink" Target="https://lmmd.ecust.edu.cn/admetsar1/predict/?smiles=C%5BC%40%40%5D12%5BC%40%40H%5D%28%5BC%40%40H%5D%28C%5BC%40%40H%5D%28O1%29N3C4%3DCC%3DCC%3DC4C5%3DC6C%28%3DC7C8%3DCC%3DCC%3DC8N2C7%3DC53%29%5BC%40H%5D%28NC6%3DO%29O%29NC%29OC&amp;action=A" TargetMode="Externa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hyperlink" Target="https://lmmd.ecust.edu.cn/admetsar1/predict/?smiles=C%5BC%40%40%5D12%5BC%40%40H%5D%28%5BC%40%40H%5D%28C%5BC%40%40H%5D%28O1%29N3C4%3DCC%3DCC%3DC4C5%3DC6C%28%3DC7C8%3DCC%3DCC%3DC8N2C7%3DC53%29%5BC%40H%5D%28NC6%3DO%29O%29NC%29OC&amp;action=A" TargetMode="External"/><Relationship Id="rId33" Type="http://schemas.openxmlformats.org/officeDocument/2006/relationships/hyperlink" Target="https://lmmd.ecust.edu.cn/admetsar1/predict/?smiles=CCNC%28%3DO%29NC1%3DCC2%3DC%28C%3DC1%29N3%5BC%40H%5D4CC%28C%28%5BC%40%5D%28O4%29%28N5C6%3DCC%3DCC%3DC6C7%3DC8C%28NC%28%3DO%29C8%3DC2C3%3DC75%29O%29C%29OC%29NC&amp;action=A"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png"/><Relationship Id="rId29" Type="http://schemas.openxmlformats.org/officeDocument/2006/relationships/hyperlink" Target="https://lmmd.ecust.edu.cn/admetsar1/predict/?smiles=CC1%28CC2%3DCN%3DC%28N%3DC2C3%3DC1C%28%3DNN3C%29C%28%3DO%29NC%29NC4%3DCC%3DC%28C%3DC4%29N5CCN%28CC5%29C%29C&amp;action=A"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hyperlink" Target="https://lmmd.ecust.edu.cn/admetsar1/predict/?smiles=CCNC%28%3DO%29NC1%3DCC2%3DC%28C%3DC1%29N3%5BC%40H%5D4CC%28C%28%5BC%40%5D%28O4%29%28N5C6%3DCC%3DCC%3DC6C7%3DC8C%28NC%28%3DO%29C8%3DC2C3%3DC75%29O%29C%29OC%29NC&amp;action=A" TargetMode="External"/><Relationship Id="rId32" Type="http://schemas.openxmlformats.org/officeDocument/2006/relationships/hyperlink" Target="https://lmmd.ecust.edu.cn/admetsar1/predict/?smiles=CC1%28CC2%3DCN%3DC%28N%3DC2C3%3DC1C%28%3DNN3C%29C%28%3DO%29NC%29NC4%3DCC%3DC%28C%3DC4%29N5CCN%28CC5%29C%29C&amp;action=A"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hyperlink" Target="https://lmmd.ecust.edu.cn/admetsar1/predict/?smiles=CC1%28CC2%3DCN%3DC%28N%3DC2C3%3DC1C%28%3DNN3C%29C%28%3DO%29NC%29NC4%3DCC%3DC%28C%3DC4%29N5CCN%28CC5%29C%29C&amp;action=A" TargetMode="External"/><Relationship Id="rId28" Type="http://schemas.openxmlformats.org/officeDocument/2006/relationships/hyperlink" Target="https://lmmd.ecust.edu.cn/admetsar1/predict/?smiles=C%5BC%40%40%5D12%5BC%40%40H%5D%28%5BC%40%40H%5D%28C%5BC%40%40H%5D%28O1%29N3C4%3DCC%3DCC%3DC4C5%3DC6C%28%3DC7C8%3DCC%3DCC%3DC8N2C7%3DC53%29%5BC%40H%5D%28NC6%3DO%29O%29NC%29OC&amp;action=A" TargetMode="External"/><Relationship Id="rId36" Type="http://schemas.openxmlformats.org/officeDocument/2006/relationships/hyperlink" Target="https://lmmd.ecust.edu.cn/admetsar1/predict/?smiles=CCNC%28%3DO%29NC1%3DCC2%3DC%28C%3DC1%29N3%5BC%40H%5D4CC%28C%28%5BC%40%5D%28O4%29%28N5C6%3DCC%3DCC%3DC6C7%3DC8C%28NC%28%3DO%29C8%3DC2C3%3DC75%29O%29C%29OC%29NC&amp;action=A" TargetMode="External"/><Relationship Id="rId10" Type="http://schemas.openxmlformats.org/officeDocument/2006/relationships/image" Target="media/image5.png"/><Relationship Id="rId19" Type="http://schemas.openxmlformats.org/officeDocument/2006/relationships/image" Target="media/image14.jpeg"/><Relationship Id="rId31" Type="http://schemas.openxmlformats.org/officeDocument/2006/relationships/hyperlink" Target="https://lmmd.ecust.edu.cn/admetsar1/predict/?smiles=C%5BC%40%40%5D12%5BC%40%40H%5D%28%5BC%40%40H%5D%28C%5BC%40%40H%5D%28O1%29N3C4%3DCC%3DCC%3DC4C5%3DC6C%28%3DC7C8%3DCC%3DCC%3DC8N2C7%3DC53%29%5BC%40H%5D%28NC6%3DO%29O%29NC%29OC&amp;action=A"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lmmd.ecust.edu.cn/admetsar1/predict/?smiles=C%5BC%40%40%5D12%5BC%40%40H%5D%28%5BC%40%40H%5D%28C%5BC%40%40H%5D%28O1%29N3C4%3DCC%3DCC%3DC4C5%3DC6C%28%3DC7C8%3DCC%3DCC%3DC8N2C7%3DC53%29%5BC%40H%5D%28NC6%3DO%29O%29NC%29OC&amp;action=A" TargetMode="External"/><Relationship Id="rId27" Type="http://schemas.openxmlformats.org/officeDocument/2006/relationships/hyperlink" Target="https://lmmd.ecust.edu.cn/admetsar1/predict/?smiles=CCNC%28%3DO%29NC1%3DCC2%3DC%28C%3DC1%29N3%5BC%40H%5D4CC%28C%28%5BC%40%5D%28O4%29%28N5C6%3DCC%3DCC%3DC6C7%3DC8C%28NC%28%3DO%29C8%3DC2C3%3DC75%29O%29C%29OC%29NC&amp;action=A" TargetMode="External"/><Relationship Id="rId30" Type="http://schemas.openxmlformats.org/officeDocument/2006/relationships/hyperlink" Target="https://lmmd.ecust.edu.cn/admetsar1/predict/?smiles=CCNC%28%3DO%29NC1%3DCC2%3DC%28C%3DC1%29N3%5BC%40H%5D4CC%28C%28%5BC%40%5D%28O4%29%28N5C6%3DCC%3DCC%3DC6C7%3DC8C%28NC%28%3DO%29C8%3DC2C3%3DC75%29O%29C%29OC%29NC&amp;action=A" TargetMode="External"/><Relationship Id="rId35" Type="http://schemas.openxmlformats.org/officeDocument/2006/relationships/hyperlink" Target="https://lmmd.ecust.edu.cn/admetsar1/predict/?smiles=CC1%28CC2%3DCN%3DC%28N%3DC2C3%3DC1C%28%3DNN3C%29C%28%3DO%29NC%29NC4%3DCC%3DC%28C%3DC4%29N5CCN%28CC5%29C%29C&amp;acti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5C412-234F-4EB6-81C5-0BA93D637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20</Pages>
  <Words>3483</Words>
  <Characters>19855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23292</CharactersWithSpaces>
  <SharedDoc>false</SharedDoc>
  <HLinks>
    <vt:vector size="90" baseType="variant">
      <vt:variant>
        <vt:i4>6619257</vt:i4>
      </vt:variant>
      <vt:variant>
        <vt:i4>42</vt:i4>
      </vt:variant>
      <vt:variant>
        <vt:i4>0</vt:i4>
      </vt:variant>
      <vt:variant>
        <vt:i4>5</vt:i4>
      </vt:variant>
      <vt:variant>
        <vt:lpwstr>https://lmmd.ecust.edu.cn/admetsar1/predict/?smiles=CCNC%28%3DO%29NC1%3DCC2%3DC%28C%3DC1%29N3%5BC%40H%5D4CC%28C%28%5BC%40%5D%28O4%29%28N5C6%3DCC%3DCC%3DC6C7%3DC8C%28NC%28%3DO%29C8%3DC2C3%3DC75%29O%29C%29OC%29NC&amp;action=A</vt:lpwstr>
      </vt:variant>
      <vt:variant>
        <vt:lpwstr/>
      </vt:variant>
      <vt:variant>
        <vt:i4>196630</vt:i4>
      </vt:variant>
      <vt:variant>
        <vt:i4>39</vt:i4>
      </vt:variant>
      <vt:variant>
        <vt:i4>0</vt:i4>
      </vt:variant>
      <vt:variant>
        <vt:i4>5</vt:i4>
      </vt:variant>
      <vt:variant>
        <vt:lpwstr>https://lmmd.ecust.edu.cn/admetsar1/predict/?smiles=CC1%28CC2%3DCN%3DC%28N%3DC2C3%3DC1C%28%3DNN3C%29C%28%3DO%29NC%29NC4%3DCC%3DC%28C%3DC4%29N5CCN%28CC5%29C%29C&amp;action=A</vt:lpwstr>
      </vt:variant>
      <vt:variant>
        <vt:lpwstr/>
      </vt:variant>
      <vt:variant>
        <vt:i4>3080290</vt:i4>
      </vt:variant>
      <vt:variant>
        <vt:i4>36</vt:i4>
      </vt:variant>
      <vt:variant>
        <vt:i4>0</vt:i4>
      </vt:variant>
      <vt:variant>
        <vt:i4>5</vt:i4>
      </vt:variant>
      <vt:variant>
        <vt:lpwstr>https://lmmd.ecust.edu.cn/admetsar1/predict/?smiles=C%5BC%40%40%5D12%5BC%40%40H%5D%28%5BC%40%40H%5D%28C%5BC%40%40H%5D%28O1%29N3C4%3DCC%3DCC%3DC4C5%3DC6C%28%3DC7C8%3DCC%3DCC%3DC8N2C7%3DC53%29%5BC%40H%5D%28NC6%3DO%29O%29NC%29OC&amp;action=A</vt:lpwstr>
      </vt:variant>
      <vt:variant>
        <vt:lpwstr/>
      </vt:variant>
      <vt:variant>
        <vt:i4>6619257</vt:i4>
      </vt:variant>
      <vt:variant>
        <vt:i4>33</vt:i4>
      </vt:variant>
      <vt:variant>
        <vt:i4>0</vt:i4>
      </vt:variant>
      <vt:variant>
        <vt:i4>5</vt:i4>
      </vt:variant>
      <vt:variant>
        <vt:lpwstr>https://lmmd.ecust.edu.cn/admetsar1/predict/?smiles=CCNC%28%3DO%29NC1%3DCC2%3DC%28C%3DC1%29N3%5BC%40H%5D4CC%28C%28%5BC%40%5D%28O4%29%28N5C6%3DCC%3DCC%3DC6C7%3DC8C%28NC%28%3DO%29C8%3DC2C3%3DC75%29O%29C%29OC%29NC&amp;action=A</vt:lpwstr>
      </vt:variant>
      <vt:variant>
        <vt:lpwstr/>
      </vt:variant>
      <vt:variant>
        <vt:i4>196630</vt:i4>
      </vt:variant>
      <vt:variant>
        <vt:i4>30</vt:i4>
      </vt:variant>
      <vt:variant>
        <vt:i4>0</vt:i4>
      </vt:variant>
      <vt:variant>
        <vt:i4>5</vt:i4>
      </vt:variant>
      <vt:variant>
        <vt:lpwstr>https://lmmd.ecust.edu.cn/admetsar1/predict/?smiles=CC1%28CC2%3DCN%3DC%28N%3DC2C3%3DC1C%28%3DNN3C%29C%28%3DO%29NC%29NC4%3DCC%3DC%28C%3DC4%29N5CCN%28CC5%29C%29C&amp;action=A</vt:lpwstr>
      </vt:variant>
      <vt:variant>
        <vt:lpwstr/>
      </vt:variant>
      <vt:variant>
        <vt:i4>3080290</vt:i4>
      </vt:variant>
      <vt:variant>
        <vt:i4>27</vt:i4>
      </vt:variant>
      <vt:variant>
        <vt:i4>0</vt:i4>
      </vt:variant>
      <vt:variant>
        <vt:i4>5</vt:i4>
      </vt:variant>
      <vt:variant>
        <vt:lpwstr>https://lmmd.ecust.edu.cn/admetsar1/predict/?smiles=C%5BC%40%40%5D12%5BC%40%40H%5D%28%5BC%40%40H%5D%28C%5BC%40%40H%5D%28O1%29N3C4%3DCC%3DCC%3DC4C5%3DC6C%28%3DC7C8%3DCC%3DCC%3DC8N2C7%3DC53%29%5BC%40H%5D%28NC6%3DO%29O%29NC%29OC&amp;action=A</vt:lpwstr>
      </vt:variant>
      <vt:variant>
        <vt:lpwstr/>
      </vt:variant>
      <vt:variant>
        <vt:i4>6619257</vt:i4>
      </vt:variant>
      <vt:variant>
        <vt:i4>24</vt:i4>
      </vt:variant>
      <vt:variant>
        <vt:i4>0</vt:i4>
      </vt:variant>
      <vt:variant>
        <vt:i4>5</vt:i4>
      </vt:variant>
      <vt:variant>
        <vt:lpwstr>https://lmmd.ecust.edu.cn/admetsar1/predict/?smiles=CCNC%28%3DO%29NC1%3DCC2%3DC%28C%3DC1%29N3%5BC%40H%5D4CC%28C%28%5BC%40%5D%28O4%29%28N5C6%3DCC%3DCC%3DC6C7%3DC8C%28NC%28%3DO%29C8%3DC2C3%3DC75%29O%29C%29OC%29NC&amp;action=A</vt:lpwstr>
      </vt:variant>
      <vt:variant>
        <vt:lpwstr/>
      </vt:variant>
      <vt:variant>
        <vt:i4>196630</vt:i4>
      </vt:variant>
      <vt:variant>
        <vt:i4>21</vt:i4>
      </vt:variant>
      <vt:variant>
        <vt:i4>0</vt:i4>
      </vt:variant>
      <vt:variant>
        <vt:i4>5</vt:i4>
      </vt:variant>
      <vt:variant>
        <vt:lpwstr>https://lmmd.ecust.edu.cn/admetsar1/predict/?smiles=CC1%28CC2%3DCN%3DC%28N%3DC2C3%3DC1C%28%3DNN3C%29C%28%3DO%29NC%29NC4%3DCC%3DC%28C%3DC4%29N5CCN%28CC5%29C%29C&amp;action=A</vt:lpwstr>
      </vt:variant>
      <vt:variant>
        <vt:lpwstr/>
      </vt:variant>
      <vt:variant>
        <vt:i4>3080290</vt:i4>
      </vt:variant>
      <vt:variant>
        <vt:i4>18</vt:i4>
      </vt:variant>
      <vt:variant>
        <vt:i4>0</vt:i4>
      </vt:variant>
      <vt:variant>
        <vt:i4>5</vt:i4>
      </vt:variant>
      <vt:variant>
        <vt:lpwstr>https://lmmd.ecust.edu.cn/admetsar1/predict/?smiles=C%5BC%40%40%5D12%5BC%40%40H%5D%28%5BC%40%40H%5D%28C%5BC%40%40H%5D%28O1%29N3C4%3DCC%3DCC%3DC4C5%3DC6C%28%3DC7C8%3DCC%3DCC%3DC8N2C7%3DC53%29%5BC%40H%5D%28NC6%3DO%29O%29NC%29OC&amp;action=A</vt:lpwstr>
      </vt:variant>
      <vt:variant>
        <vt:lpwstr/>
      </vt:variant>
      <vt:variant>
        <vt:i4>6619257</vt:i4>
      </vt:variant>
      <vt:variant>
        <vt:i4>15</vt:i4>
      </vt:variant>
      <vt:variant>
        <vt:i4>0</vt:i4>
      </vt:variant>
      <vt:variant>
        <vt:i4>5</vt:i4>
      </vt:variant>
      <vt:variant>
        <vt:lpwstr>https://lmmd.ecust.edu.cn/admetsar1/predict/?smiles=CCNC%28%3DO%29NC1%3DCC2%3DC%28C%3DC1%29N3%5BC%40H%5D4CC%28C%28%5BC%40%5D%28O4%29%28N5C6%3DCC%3DCC%3DC6C7%3DC8C%28NC%28%3DO%29C8%3DC2C3%3DC75%29O%29C%29OC%29NC&amp;action=A</vt:lpwstr>
      </vt:variant>
      <vt:variant>
        <vt:lpwstr/>
      </vt:variant>
      <vt:variant>
        <vt:i4>196630</vt:i4>
      </vt:variant>
      <vt:variant>
        <vt:i4>12</vt:i4>
      </vt:variant>
      <vt:variant>
        <vt:i4>0</vt:i4>
      </vt:variant>
      <vt:variant>
        <vt:i4>5</vt:i4>
      </vt:variant>
      <vt:variant>
        <vt:lpwstr>https://lmmd.ecust.edu.cn/admetsar1/predict/?smiles=CC1%28CC2%3DCN%3DC%28N%3DC2C3%3DC1C%28%3DNN3C%29C%28%3DO%29NC%29NC4%3DCC%3DC%28C%3DC4%29N5CCN%28CC5%29C%29C&amp;action=A</vt:lpwstr>
      </vt:variant>
      <vt:variant>
        <vt:lpwstr/>
      </vt:variant>
      <vt:variant>
        <vt:i4>3080290</vt:i4>
      </vt:variant>
      <vt:variant>
        <vt:i4>9</vt:i4>
      </vt:variant>
      <vt:variant>
        <vt:i4>0</vt:i4>
      </vt:variant>
      <vt:variant>
        <vt:i4>5</vt:i4>
      </vt:variant>
      <vt:variant>
        <vt:lpwstr>https://lmmd.ecust.edu.cn/admetsar1/predict/?smiles=C%5BC%40%40%5D12%5BC%40%40H%5D%28%5BC%40%40H%5D%28C%5BC%40%40H%5D%28O1%29N3C4%3DCC%3DCC%3DC4C5%3DC6C%28%3DC7C8%3DCC%3DCC%3DC8N2C7%3DC53%29%5BC%40H%5D%28NC6%3DO%29O%29NC%29OC&amp;action=A</vt:lpwstr>
      </vt:variant>
      <vt:variant>
        <vt:lpwstr/>
      </vt:variant>
      <vt:variant>
        <vt:i4>6619257</vt:i4>
      </vt:variant>
      <vt:variant>
        <vt:i4>6</vt:i4>
      </vt:variant>
      <vt:variant>
        <vt:i4>0</vt:i4>
      </vt:variant>
      <vt:variant>
        <vt:i4>5</vt:i4>
      </vt:variant>
      <vt:variant>
        <vt:lpwstr>https://lmmd.ecust.edu.cn/admetsar1/predict/?smiles=CCNC%28%3DO%29NC1%3DCC2%3DC%28C%3DC1%29N3%5BC%40H%5D4CC%28C%28%5BC%40%5D%28O4%29%28N5C6%3DCC%3DCC%3DC6C7%3DC8C%28NC%28%3DO%29C8%3DC2C3%3DC75%29O%29C%29OC%29NC&amp;action=A</vt:lpwstr>
      </vt:variant>
      <vt:variant>
        <vt:lpwstr/>
      </vt:variant>
      <vt:variant>
        <vt:i4>196630</vt:i4>
      </vt:variant>
      <vt:variant>
        <vt:i4>3</vt:i4>
      </vt:variant>
      <vt:variant>
        <vt:i4>0</vt:i4>
      </vt:variant>
      <vt:variant>
        <vt:i4>5</vt:i4>
      </vt:variant>
      <vt:variant>
        <vt:lpwstr>https://lmmd.ecust.edu.cn/admetsar1/predict/?smiles=CC1%28CC2%3DCN%3DC%28N%3DC2C3%3DC1C%28%3DNN3C%29C%28%3DO%29NC%29NC4%3DCC%3DC%28C%3DC4%29N5CCN%28CC5%29C%29C&amp;action=A</vt:lpwstr>
      </vt:variant>
      <vt:variant>
        <vt:lpwstr/>
      </vt:variant>
      <vt:variant>
        <vt:i4>3080290</vt:i4>
      </vt:variant>
      <vt:variant>
        <vt:i4>0</vt:i4>
      </vt:variant>
      <vt:variant>
        <vt:i4>0</vt:i4>
      </vt:variant>
      <vt:variant>
        <vt:i4>5</vt:i4>
      </vt:variant>
      <vt:variant>
        <vt:lpwstr>https://lmmd.ecust.edu.cn/admetsar1/predict/?smiles=C%5BC%40%40%5D12%5BC%40%40H%5D%28%5BC%40%40H%5D%28C%5BC%40%40H%5D%28O1%29N3C4%3DCC%3DCC%3DC4C5%3DC6C%28%3DC7C8%3DCC%3DCC%3DC8N2C7%3DC53%29%5BC%40H%5D%28NC6%3DO%29O%29NC%29OC&amp;action=A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Khushboo Sharma</dc:creator>
  <cp:keywords/>
  <dc:description/>
  <cp:lastModifiedBy>Khushboo Sharma</cp:lastModifiedBy>
  <cp:revision>41</cp:revision>
  <dcterms:created xsi:type="dcterms:W3CDTF">2026-01-08T06:58:00Z</dcterms:created>
  <dcterms:modified xsi:type="dcterms:W3CDTF">2026-07-08T10:03:00Z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7ae2a92d-0c3c-4687-a660-5c39e2bdface</vt:lpwstr>
  </property>
</Properties>
</file>